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CAAD" w14:textId="77777777" w:rsidR="00CC1E2A" w:rsidRDefault="00CC1E2A" w:rsidP="00CC1E2A">
      <w:pPr>
        <w:rPr>
          <w:rFonts w:ascii="Sitka Text" w:hAnsi="Sitka Text" w:cs="Khmer UI"/>
          <w:bCs/>
          <w:sz w:val="22"/>
          <w:lang w:val="en-GB"/>
        </w:rPr>
      </w:pPr>
    </w:p>
    <w:tbl>
      <w:tblPr>
        <w:tblStyle w:val="TableGrid"/>
        <w:tblpPr w:leftFromText="180" w:rightFromText="180" w:vertAnchor="text" w:tblpX="-630" w:tblpY="1"/>
        <w:tblOverlap w:val="never"/>
        <w:tblW w:w="11121" w:type="dxa"/>
        <w:tblLook w:val="04A0" w:firstRow="1" w:lastRow="0" w:firstColumn="1" w:lastColumn="0" w:noHBand="0" w:noVBand="1"/>
      </w:tblPr>
      <w:tblGrid>
        <w:gridCol w:w="1710"/>
        <w:gridCol w:w="9411"/>
      </w:tblGrid>
      <w:tr w:rsidR="003A60DF" w:rsidRPr="00F31D2E" w14:paraId="524259E3" w14:textId="77777777" w:rsidTr="1FE4AD8B">
        <w:trPr>
          <w:trHeight w:val="1050"/>
        </w:trPr>
        <w:tc>
          <w:tcPr>
            <w:tcW w:w="11121" w:type="dxa"/>
            <w:gridSpan w:val="2"/>
            <w:tcBorders>
              <w:top w:val="nil"/>
              <w:left w:val="nil"/>
              <w:bottom w:val="none" w:sz="4" w:space="0" w:color="000000" w:themeColor="text1"/>
              <w:right w:val="nil"/>
            </w:tcBorders>
            <w:shd w:val="clear" w:color="auto" w:fill="002060"/>
          </w:tcPr>
          <w:p w14:paraId="28C43F7B" w14:textId="77777777" w:rsidR="005E16CB" w:rsidRDefault="003A60DF" w:rsidP="00F459AF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</w:pPr>
            <w:r w:rsidRPr="00185A80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 xml:space="preserve">IECL </w:t>
            </w:r>
            <w:r w:rsidR="00B843FC" w:rsidRPr="00185A80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>Term Card</w:t>
            </w:r>
            <w:r w:rsidR="005E16CB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365E146D" w14:textId="2D63CF02" w:rsidR="003A60DF" w:rsidRPr="004F3A0A" w:rsidRDefault="636362EB" w:rsidP="1FE4AD8B">
            <w:pPr>
              <w:spacing w:before="120" w:after="120"/>
              <w:jc w:val="center"/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</w:pPr>
            <w:r w:rsidRPr="1FE4AD8B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>Trinity</w:t>
            </w:r>
            <w:r w:rsidR="4F600E3B" w:rsidRPr="1FE4AD8B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3CC14F40" w:rsidRPr="1FE4AD8B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>Term 202</w:t>
            </w:r>
            <w:r w:rsidR="397E8E70" w:rsidRPr="1FE4AD8B">
              <w:rPr>
                <w:rFonts w:ascii="Cambria" w:hAnsi="Cambria" w:cs="Calibri"/>
                <w:b/>
                <w:bCs/>
                <w:sz w:val="28"/>
                <w:szCs w:val="28"/>
                <w:lang w:val="en-GB"/>
              </w:rPr>
              <w:t>6</w:t>
            </w:r>
          </w:p>
        </w:tc>
      </w:tr>
      <w:tr w:rsidR="1FE4AD8B" w:rsidRPr="00F31D2E" w14:paraId="07CE2D86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1121" w:type="dxa"/>
            <w:gridSpan w:val="2"/>
            <w:tcBorders>
              <w:top w:val="none" w:sz="4" w:space="0" w:color="000000" w:themeColor="text1"/>
              <w:left w:val="none" w:sz="2" w:space="0" w:color="000000" w:themeColor="text1"/>
              <w:bottom w:val="single" w:sz="4" w:space="0" w:color="000000" w:themeColor="text1"/>
              <w:right w:val="none" w:sz="2" w:space="0" w:color="000000" w:themeColor="text1"/>
            </w:tcBorders>
            <w:shd w:val="clear" w:color="auto" w:fill="D9E2F3" w:themeFill="accent5" w:themeFillTint="33"/>
            <w:vAlign w:val="center"/>
          </w:tcPr>
          <w:p w14:paraId="51982309" w14:textId="577057E5" w:rsidR="1FE4AD8B" w:rsidRDefault="1FE4AD8B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</w:p>
          <w:p w14:paraId="132AE121" w14:textId="0B9DD358" w:rsidR="792E4EDB" w:rsidRDefault="792E4EDB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>IECL Annual Lecture</w:t>
            </w:r>
          </w:p>
          <w:p w14:paraId="26700CDB" w14:textId="1911B602" w:rsidR="24A47DFD" w:rsidRDefault="24A47DFD" w:rsidP="1FE4AD8B">
            <w:pPr>
              <w:jc w:val="center"/>
              <w:rPr>
                <w:rFonts w:ascii="Cambria" w:hAnsi="Cambria" w:cs="Calibri"/>
                <w:color w:val="002060"/>
                <w:lang w:val="en-GB"/>
              </w:rPr>
            </w:pPr>
            <w:r w:rsidRPr="1FE4AD8B">
              <w:rPr>
                <w:rFonts w:ascii="Cambria" w:hAnsi="Cambria" w:cs="Calibri"/>
                <w:color w:val="002060"/>
                <w:lang w:val="en-GB"/>
              </w:rPr>
              <w:t>The IECL Annual Lecture will be held in Lecture Theatre 2 from 17:00 to 18:30 on 28</w:t>
            </w:r>
            <w:r w:rsidRPr="1FE4AD8B">
              <w:rPr>
                <w:rFonts w:ascii="Cambria" w:hAnsi="Cambria" w:cs="Calibri"/>
                <w:color w:val="002060"/>
                <w:vertAlign w:val="superscript"/>
                <w:lang w:val="en-GB"/>
              </w:rPr>
              <w:t>th</w:t>
            </w:r>
            <w:r w:rsidRPr="1FE4AD8B">
              <w:rPr>
                <w:rFonts w:ascii="Cambria" w:hAnsi="Cambria" w:cs="Calibri"/>
                <w:color w:val="002060"/>
                <w:lang w:val="en-GB"/>
              </w:rPr>
              <w:t xml:space="preserve"> May</w:t>
            </w:r>
            <w:r w:rsidR="6531B611" w:rsidRPr="1FE4AD8B">
              <w:rPr>
                <w:rFonts w:ascii="Cambria" w:hAnsi="Cambria" w:cs="Calibri"/>
                <w:color w:val="002060"/>
                <w:lang w:val="en-GB"/>
              </w:rPr>
              <w:t>.</w:t>
            </w:r>
          </w:p>
          <w:p w14:paraId="2E9C51E8" w14:textId="533E8B8A" w:rsidR="1FE4AD8B" w:rsidRDefault="1FE4AD8B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</w:p>
        </w:tc>
      </w:tr>
      <w:tr w:rsidR="1FE4AD8B" w:rsidRPr="00F31D2E" w14:paraId="088679FB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62E1FBD3" w14:textId="5FA4219D" w:rsidR="1FE4AD8B" w:rsidRDefault="1FE4AD8B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>28</w:t>
            </w:r>
            <w:r w:rsidRPr="1FE4AD8B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th</w:t>
            </w: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May</w:t>
            </w:r>
          </w:p>
        </w:tc>
        <w:tc>
          <w:tcPr>
            <w:tcW w:w="9411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2C52DAF6" w14:textId="1F7BD2FE" w:rsidR="1FE4AD8B" w:rsidRDefault="1FE4AD8B" w:rsidP="1FE4AD8B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</w:p>
          <w:p w14:paraId="5BCB09BC" w14:textId="4547EB8C" w:rsidR="1FE4AD8B" w:rsidRDefault="1FE4AD8B" w:rsidP="1FE4AD8B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r w:rsidRPr="1FE4AD8B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IECL Annual Lecture: Prof Adelle Blackett</w:t>
            </w:r>
          </w:p>
          <w:p w14:paraId="3572DDA4" w14:textId="13BC7A75" w:rsidR="1FE4AD8B" w:rsidRDefault="1FE4AD8B" w:rsidP="1FE4AD8B">
            <w:pPr>
              <w:rPr>
                <w:rFonts w:ascii="Cambria" w:hAnsi="Cambria" w:cs="Calibri"/>
                <w:i/>
                <w:iCs/>
                <w:lang w:val="en-GB"/>
              </w:rPr>
            </w:pPr>
            <w:r w:rsidRPr="1FE4AD8B">
              <w:rPr>
                <w:rFonts w:ascii="Cambria" w:hAnsi="Cambria" w:cs="Calibri"/>
                <w:i/>
                <w:iCs/>
                <w:lang w:val="en-GB"/>
              </w:rPr>
              <w:t>Memory and Movement in the Comparative Law Construction of an International Law of Slavery</w:t>
            </w:r>
          </w:p>
          <w:p w14:paraId="35057774" w14:textId="412B72BC" w:rsidR="1FE4AD8B" w:rsidRDefault="1FE4AD8B" w:rsidP="1FE4AD8B">
            <w:pPr>
              <w:rPr>
                <w:rFonts w:ascii="Cambria" w:hAnsi="Cambria" w:cs="Calibri"/>
                <w:i/>
                <w:iCs/>
                <w:lang w:val="en-GB"/>
              </w:rPr>
            </w:pPr>
          </w:p>
        </w:tc>
      </w:tr>
      <w:tr w:rsidR="1FE4AD8B" w14:paraId="78075893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1121" w:type="dxa"/>
            <w:gridSpan w:val="2"/>
            <w:tcBorders>
              <w:top w:val="singl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267AC15F" w14:textId="3ED90529" w:rsidR="1FE4AD8B" w:rsidRDefault="1FE4AD8B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</w:p>
          <w:p w14:paraId="39D4B2A6" w14:textId="07F75D5F" w:rsidR="05130498" w:rsidRDefault="05130498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>IECL Lunchtime Seminar Series</w:t>
            </w:r>
          </w:p>
          <w:p w14:paraId="41D240CB" w14:textId="45EFFFB9" w:rsidR="05130498" w:rsidRDefault="05130498" w:rsidP="1FE4AD8B">
            <w:pPr>
              <w:jc w:val="center"/>
              <w:rPr>
                <w:rFonts w:ascii="Cambria" w:hAnsi="Cambria" w:cs="Calibri"/>
                <w:color w:val="002060"/>
                <w:lang w:val="en-GB"/>
              </w:rPr>
            </w:pPr>
            <w:r w:rsidRPr="1FE4AD8B">
              <w:rPr>
                <w:rFonts w:ascii="Cambria" w:hAnsi="Cambria" w:cs="Calibri"/>
                <w:color w:val="002060"/>
                <w:lang w:val="en-GB"/>
              </w:rPr>
              <w:t xml:space="preserve">The IECL </w:t>
            </w:r>
            <w:r w:rsidR="0EEF8281" w:rsidRPr="1FE4AD8B">
              <w:rPr>
                <w:rFonts w:ascii="Cambria" w:hAnsi="Cambria" w:cs="Calibri"/>
                <w:color w:val="002060"/>
                <w:lang w:val="en-GB"/>
              </w:rPr>
              <w:t xml:space="preserve">Lunchtime </w:t>
            </w:r>
            <w:r w:rsidRPr="1FE4AD8B">
              <w:rPr>
                <w:rFonts w:ascii="Cambria" w:hAnsi="Cambria" w:cs="Calibri"/>
                <w:color w:val="002060"/>
                <w:lang w:val="en-GB"/>
              </w:rPr>
              <w:t>Seminar Series will be held in the IECL Seminar Room at 12:00, except in</w:t>
            </w: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Week 8</w:t>
            </w:r>
            <w:r w:rsidR="5B32F037"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>.</w:t>
            </w:r>
            <w:r w:rsidRPr="1FE4AD8B">
              <w:rPr>
                <w:rFonts w:ascii="Cambria" w:hAnsi="Cambria" w:cs="Calibri"/>
                <w:color w:val="002060"/>
                <w:lang w:val="en-GB"/>
              </w:rPr>
              <w:t xml:space="preserve"> Refreshments and sandwiches will be available.</w:t>
            </w:r>
          </w:p>
          <w:p w14:paraId="3AABDA9B" w14:textId="7EF1699B" w:rsidR="1FE4AD8B" w:rsidRDefault="1FE4AD8B" w:rsidP="1FE4AD8B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</w:p>
        </w:tc>
      </w:tr>
      <w:tr w:rsidR="00DD3770" w:rsidRPr="00F31D2E" w14:paraId="1B7090A4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50CA2AE9" w14:textId="76AED555" w:rsidR="00DD3770" w:rsidRDefault="00DD3770" w:rsidP="00F459AF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>14</w:t>
            </w:r>
            <w:r w:rsidRPr="00DD3770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th</w:t>
            </w: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May</w:t>
            </w:r>
          </w:p>
        </w:tc>
        <w:tc>
          <w:tcPr>
            <w:tcW w:w="9411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4D479F67" w14:textId="6A2C0B06" w:rsidR="00ED42C1" w:rsidRDefault="00ED42C1" w:rsidP="00ED42C1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r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Prof C</w:t>
            </w:r>
            <w:r w:rsidRPr="00ED42C1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 xml:space="preserve">atherine </w:t>
            </w:r>
            <w:r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V</w:t>
            </w:r>
            <w:r w:rsidRPr="00ED42C1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alcke</w:t>
            </w:r>
          </w:p>
          <w:p w14:paraId="76DD1B63" w14:textId="7A3E5287" w:rsidR="00DD3770" w:rsidRPr="00F31D2E" w:rsidRDefault="7F0458C5" w:rsidP="0073499E">
            <w:pPr>
              <w:rPr>
                <w:rFonts w:ascii="Cambria" w:hAnsi="Cambria" w:cs="Calibri"/>
                <w:i/>
                <w:iCs/>
                <w:lang w:val="en-GB"/>
              </w:rPr>
            </w:pPr>
            <w:r w:rsidRPr="1FE4AD8B">
              <w:rPr>
                <w:rFonts w:ascii="Cambria" w:hAnsi="Cambria" w:cs="Calibri"/>
                <w:i/>
                <w:iCs/>
                <w:lang w:val="en-GB"/>
              </w:rPr>
              <w:t>Taking Legal Difference Seriously: Objective vs Subjective Contract as a Case in Point</w:t>
            </w:r>
          </w:p>
        </w:tc>
      </w:tr>
      <w:tr w:rsidR="00E22DD1" w:rsidRPr="00F31D2E" w14:paraId="2BDC2C44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2395C874" w14:textId="58F80656" w:rsidR="00E22DD1" w:rsidRDefault="0E6BEC80" w:rsidP="00F31D2E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>21</w:t>
            </w:r>
            <w:r w:rsidRPr="1FE4AD8B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st</w:t>
            </w:r>
            <w:r w:rsidRPr="1FE4AD8B"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May</w:t>
            </w:r>
          </w:p>
        </w:tc>
        <w:tc>
          <w:tcPr>
            <w:tcW w:w="9411" w:type="dxa"/>
            <w:tcBorders>
              <w:top w:val="single" w:sz="4" w:space="0" w:color="44546A" w:themeColor="text2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4437CDBA" w14:textId="7799078A" w:rsidR="00FF6078" w:rsidRPr="00F459AF" w:rsidRDefault="0073499E" w:rsidP="0710DB35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r w:rsidRPr="0710DB35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Week Reserved</w:t>
            </w:r>
            <w:r w:rsidR="2AB5533E" w:rsidRPr="0710DB35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 xml:space="preserve"> (Lunch with DG convenors and DPhils)</w:t>
            </w:r>
          </w:p>
        </w:tc>
      </w:tr>
      <w:tr w:rsidR="009B6D0C" w:rsidRPr="00F31D2E" w14:paraId="727B273C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44379030" w14:textId="32DE6652" w:rsidR="009B6D0C" w:rsidRDefault="009B6D0C" w:rsidP="00F459AF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>28</w:t>
            </w:r>
            <w:r w:rsidRPr="009B6D0C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th</w:t>
            </w: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</w:t>
            </w:r>
            <w:r w:rsidR="0058138F">
              <w:rPr>
                <w:rFonts w:ascii="Cambria" w:hAnsi="Cambria" w:cs="Calibri"/>
                <w:b/>
                <w:bCs/>
                <w:color w:val="002060"/>
                <w:lang w:val="en-GB"/>
              </w:rPr>
              <w:t>May</w:t>
            </w:r>
          </w:p>
        </w:tc>
        <w:tc>
          <w:tcPr>
            <w:tcW w:w="9411" w:type="dxa"/>
            <w:tcBorders>
              <w:top w:val="single" w:sz="4" w:space="0" w:color="44546A" w:themeColor="text2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76BF3CFC" w14:textId="77777777" w:rsidR="009B6D0C" w:rsidRDefault="0058138F" w:rsidP="0073499E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r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Prof L</w:t>
            </w:r>
            <w:r w:rsidRPr="0058138F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aurence</w:t>
            </w:r>
            <w:r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U</w:t>
            </w:r>
            <w:r w:rsidRPr="0058138F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sunier</w:t>
            </w:r>
            <w:proofErr w:type="spellEnd"/>
          </w:p>
          <w:p w14:paraId="45E5A694" w14:textId="5BDDCA77" w:rsidR="0058138F" w:rsidRPr="00253F16" w:rsidRDefault="00253F16" w:rsidP="0710DB35">
            <w:pPr>
              <w:rPr>
                <w:rFonts w:ascii="Cambria" w:hAnsi="Cambria" w:cs="Calibri"/>
                <w:i/>
                <w:iCs/>
                <w:lang w:val="en-GB"/>
              </w:rPr>
            </w:pPr>
            <w:r w:rsidRPr="0710DB35">
              <w:rPr>
                <w:rFonts w:ascii="Cambria" w:hAnsi="Cambria" w:cs="Calibri"/>
                <w:i/>
                <w:iCs/>
                <w:lang w:val="en-GB"/>
              </w:rPr>
              <w:t>Can the Forum Court Review the Constitutionality and Conformity with International Conventions of Foreign Law?</w:t>
            </w:r>
          </w:p>
          <w:p w14:paraId="1BC993C1" w14:textId="4FB10BDD" w:rsidR="0058138F" w:rsidRPr="00253F16" w:rsidRDefault="0058138F" w:rsidP="0710DB35">
            <w:pPr>
              <w:rPr>
                <w:rFonts w:ascii="Cambria" w:hAnsi="Cambria" w:cs="Calibri"/>
                <w:i/>
                <w:iCs/>
                <w:lang w:val="en-GB"/>
              </w:rPr>
            </w:pPr>
          </w:p>
          <w:p w14:paraId="48E61135" w14:textId="001E5987" w:rsidR="0058138F" w:rsidRPr="00253F16" w:rsidRDefault="1AE95A1B" w:rsidP="0710DB35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proofErr w:type="spellStart"/>
            <w:r w:rsidRPr="0710DB35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Sedayet</w:t>
            </w:r>
            <w:proofErr w:type="spellEnd"/>
            <w:r w:rsidRPr="0710DB35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710DB35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Mayaci</w:t>
            </w:r>
            <w:proofErr w:type="spellEnd"/>
          </w:p>
          <w:p w14:paraId="22A36C36" w14:textId="3E17ECBB" w:rsidR="0058138F" w:rsidRPr="00253F16" w:rsidRDefault="55706A45" w:rsidP="0710DB35">
            <w:pPr>
              <w:rPr>
                <w:rFonts w:ascii="Cambria" w:hAnsi="Cambria" w:cs="Calibri"/>
                <w:i/>
                <w:iCs/>
                <w:lang w:val="en-GB"/>
              </w:rPr>
            </w:pPr>
            <w:r w:rsidRPr="0710DB35">
              <w:rPr>
                <w:rFonts w:ascii="Cambria" w:hAnsi="Cambria" w:cs="Calibri"/>
                <w:i/>
                <w:iCs/>
                <w:lang w:val="en-GB"/>
              </w:rPr>
              <w:t>Comparing Nationality Laws: The What, the Why, and the How</w:t>
            </w:r>
          </w:p>
        </w:tc>
      </w:tr>
      <w:tr w:rsidR="00462B96" w:rsidRPr="00F31D2E" w14:paraId="4DF0ADBC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7A34F669" w14:textId="46317274" w:rsidR="00462B96" w:rsidRDefault="00462B96" w:rsidP="00F459AF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>4</w:t>
            </w:r>
            <w:r w:rsidRPr="00462B96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th</w:t>
            </w: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June</w:t>
            </w:r>
          </w:p>
        </w:tc>
        <w:tc>
          <w:tcPr>
            <w:tcW w:w="9411" w:type="dxa"/>
            <w:tcBorders>
              <w:top w:val="single" w:sz="4" w:space="0" w:color="44546A" w:themeColor="text2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3F7E5D96" w14:textId="40C1BA96" w:rsidR="13B55FD0" w:rsidRDefault="13B55FD0" w:rsidP="0710DB35">
            <w:pPr>
              <w:rPr>
                <w:rFonts w:ascii="Cambria" w:hAnsi="Cambria" w:cs="Calibri"/>
                <w:b/>
                <w:bCs/>
                <w:i/>
                <w:iCs/>
                <w:lang w:val="fr-FR"/>
              </w:rPr>
            </w:pPr>
            <w:r w:rsidRPr="0710DB35">
              <w:rPr>
                <w:rFonts w:ascii="Cambria" w:hAnsi="Cambria" w:cs="Calibri"/>
                <w:b/>
                <w:bCs/>
                <w:i/>
                <w:iCs/>
                <w:lang w:val="fr-FR"/>
              </w:rPr>
              <w:t>Prof Roberta Montinaro</w:t>
            </w:r>
          </w:p>
          <w:p w14:paraId="350BFB87" w14:textId="1D9769B4" w:rsidR="13B55FD0" w:rsidRDefault="13B55FD0" w:rsidP="0710DB35">
            <w:pPr>
              <w:rPr>
                <w:rFonts w:ascii="Cambria" w:hAnsi="Cambria" w:cs="Calibri"/>
                <w:i/>
                <w:iCs/>
                <w:lang w:val="fr-FR"/>
              </w:rPr>
            </w:pPr>
            <w:r w:rsidRPr="0710DB35">
              <w:rPr>
                <w:rFonts w:ascii="Cambria" w:hAnsi="Cambria" w:cs="Calibri"/>
                <w:i/>
                <w:iCs/>
                <w:lang w:val="fr-FR"/>
              </w:rPr>
              <w:t xml:space="preserve">AI </w:t>
            </w:r>
            <w:proofErr w:type="spellStart"/>
            <w:r w:rsidRPr="0710DB35">
              <w:rPr>
                <w:rFonts w:ascii="Cambria" w:hAnsi="Cambria" w:cs="Calibri"/>
                <w:i/>
                <w:iCs/>
                <w:lang w:val="fr-FR"/>
              </w:rPr>
              <w:t>Chatbots</w:t>
            </w:r>
            <w:proofErr w:type="spellEnd"/>
            <w:r w:rsidRPr="0710DB35">
              <w:rPr>
                <w:rFonts w:ascii="Cambria" w:hAnsi="Cambria" w:cs="Calibri"/>
                <w:i/>
                <w:iCs/>
                <w:lang w:val="fr-FR"/>
              </w:rPr>
              <w:t xml:space="preserve"> and Digital </w:t>
            </w:r>
            <w:proofErr w:type="gramStart"/>
            <w:r w:rsidRPr="0710DB35">
              <w:rPr>
                <w:rFonts w:ascii="Cambria" w:hAnsi="Cambria" w:cs="Calibri"/>
                <w:i/>
                <w:iCs/>
                <w:lang w:val="fr-FR"/>
              </w:rPr>
              <w:t>Addiction:</w:t>
            </w:r>
            <w:proofErr w:type="gramEnd"/>
            <w:r w:rsidRPr="0710DB35">
              <w:rPr>
                <w:rFonts w:ascii="Cambria" w:hAnsi="Cambria" w:cs="Calibri"/>
                <w:i/>
                <w:iCs/>
                <w:lang w:val="fr-FR"/>
              </w:rPr>
              <w:t xml:space="preserve"> An EU Law </w:t>
            </w:r>
            <w:proofErr w:type="spellStart"/>
            <w:r w:rsidRPr="0710DB35">
              <w:rPr>
                <w:rFonts w:ascii="Cambria" w:hAnsi="Cambria" w:cs="Calibri"/>
                <w:i/>
                <w:iCs/>
                <w:lang w:val="fr-FR"/>
              </w:rPr>
              <w:t>Analysis</w:t>
            </w:r>
            <w:proofErr w:type="spellEnd"/>
          </w:p>
          <w:p w14:paraId="765A5B53" w14:textId="729E9771" w:rsidR="0710DB35" w:rsidRDefault="0710DB35" w:rsidP="0710DB35">
            <w:pPr>
              <w:rPr>
                <w:rFonts w:ascii="Cambria" w:hAnsi="Cambria" w:cs="Calibri"/>
                <w:b/>
                <w:bCs/>
                <w:i/>
                <w:iCs/>
                <w:lang w:val="fr-FR"/>
              </w:rPr>
            </w:pPr>
          </w:p>
          <w:p w14:paraId="24CB3730" w14:textId="65FA1E19" w:rsidR="00462B96" w:rsidRPr="004F3A0A" w:rsidRDefault="58602BF7" w:rsidP="0710DB35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r w:rsidRPr="004F3A0A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 xml:space="preserve">Prof </w:t>
            </w:r>
            <w:proofErr w:type="spellStart"/>
            <w:r w:rsidRPr="004F3A0A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Taejin</w:t>
            </w:r>
            <w:proofErr w:type="spellEnd"/>
            <w:r w:rsidRPr="004F3A0A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 xml:space="preserve"> Kim</w:t>
            </w:r>
          </w:p>
          <w:p w14:paraId="5CDE0EF5" w14:textId="36E19375" w:rsidR="00462B96" w:rsidRPr="00F31D2E" w:rsidRDefault="58602BF7" w:rsidP="0710DB35">
            <w:pPr>
              <w:rPr>
                <w:rFonts w:ascii="Cambria" w:hAnsi="Cambria" w:cs="Calibri"/>
                <w:i/>
                <w:iCs/>
                <w:lang w:val="en-GB"/>
              </w:rPr>
            </w:pPr>
            <w:r w:rsidRPr="004F3A0A">
              <w:rPr>
                <w:rFonts w:ascii="Cambria" w:hAnsi="Cambria" w:cs="Calibri"/>
                <w:i/>
                <w:iCs/>
                <w:lang w:val="en-GB"/>
              </w:rPr>
              <w:t>Rethinking Corporate Governance in the Age of AI - Focus on Korean AI Framework Act</w:t>
            </w:r>
          </w:p>
        </w:tc>
      </w:tr>
      <w:tr w:rsidR="00462B96" w:rsidRPr="00A35706" w14:paraId="0AB21FA1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76755C54" w14:textId="1FB8DE46" w:rsidR="00462B96" w:rsidRDefault="00462B96" w:rsidP="00F459AF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>11</w:t>
            </w:r>
            <w:r w:rsidRPr="00462B96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th</w:t>
            </w:r>
            <w:r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June</w:t>
            </w:r>
          </w:p>
        </w:tc>
        <w:tc>
          <w:tcPr>
            <w:tcW w:w="9411" w:type="dxa"/>
            <w:tcBorders>
              <w:top w:val="single" w:sz="4" w:space="0" w:color="44546A" w:themeColor="text2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622706DB" w14:textId="77777777" w:rsidR="00462B96" w:rsidRPr="00462B96" w:rsidRDefault="00462B96" w:rsidP="00462B96">
            <w:pPr>
              <w:rPr>
                <w:rFonts w:ascii="Cambria" w:hAnsi="Cambria" w:cs="Calibri"/>
                <w:b/>
                <w:bCs/>
                <w:i/>
                <w:iCs/>
                <w:lang w:val="fr-FR"/>
              </w:rPr>
            </w:pPr>
            <w:r w:rsidRPr="00462B96">
              <w:rPr>
                <w:rFonts w:ascii="Cambria" w:hAnsi="Cambria" w:cs="Calibri"/>
                <w:b/>
                <w:bCs/>
                <w:i/>
                <w:iCs/>
                <w:lang w:val="fr-FR"/>
              </w:rPr>
              <w:t>Dr Fanna Gamal</w:t>
            </w:r>
          </w:p>
          <w:p w14:paraId="0F64021F" w14:textId="06E2BAF6" w:rsidR="00462B96" w:rsidRPr="00462B96" w:rsidRDefault="00462B96" w:rsidP="0710DB35">
            <w:pPr>
              <w:rPr>
                <w:rFonts w:ascii="Cambria" w:hAnsi="Cambria" w:cs="Calibri"/>
                <w:i/>
                <w:iCs/>
                <w:lang w:val="fr-FR"/>
              </w:rPr>
            </w:pP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What's</w:t>
            </w:r>
            <w:proofErr w:type="spell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 in </w:t>
            </w:r>
            <w:proofErr w:type="gramStart"/>
            <w:r w:rsidRPr="5CE348AC">
              <w:rPr>
                <w:rFonts w:ascii="Cambria" w:hAnsi="Cambria" w:cs="Calibri"/>
                <w:i/>
                <w:iCs/>
                <w:lang w:val="fr-FR"/>
              </w:rPr>
              <w:t>a</w:t>
            </w:r>
            <w:proofErr w:type="gram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 </w:t>
            </w:r>
            <w:proofErr w:type="gramStart"/>
            <w:r w:rsidRPr="5CE348AC">
              <w:rPr>
                <w:rFonts w:ascii="Cambria" w:hAnsi="Cambria" w:cs="Calibri"/>
                <w:i/>
                <w:iCs/>
                <w:lang w:val="fr-FR"/>
              </w:rPr>
              <w:t>Name?</w:t>
            </w:r>
            <w:proofErr w:type="gram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 </w:t>
            </w: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Equality</w:t>
            </w:r>
            <w:proofErr w:type="spell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 Law, </w:t>
            </w: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Language</w:t>
            </w:r>
            <w:proofErr w:type="spell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, and </w:t>
            </w: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Technology</w:t>
            </w:r>
            <w:proofErr w:type="spellEnd"/>
          </w:p>
        </w:tc>
      </w:tr>
      <w:tr w:rsidR="00462B96" w:rsidRPr="00F31D2E" w14:paraId="566E57A5" w14:textId="77777777" w:rsidTr="1FE4A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44546A" w:themeColor="text2"/>
            <w:insideV w:val="none" w:sz="0" w:space="0" w:color="auto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76"/>
        </w:trPr>
        <w:tc>
          <w:tcPr>
            <w:tcW w:w="1710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D9E2F3" w:themeFill="accent5" w:themeFillTint="33"/>
            <w:vAlign w:val="center"/>
          </w:tcPr>
          <w:p w14:paraId="2F58243E" w14:textId="22675685" w:rsidR="00462B96" w:rsidRDefault="00BA20D4" w:rsidP="00F459AF">
            <w:pPr>
              <w:jc w:val="center"/>
              <w:rPr>
                <w:rFonts w:ascii="Cambria" w:hAnsi="Cambria" w:cs="Calibri"/>
                <w:b/>
                <w:bCs/>
                <w:color w:val="002060"/>
                <w:lang w:val="en-GB"/>
              </w:rPr>
            </w:pPr>
            <w:r w:rsidRPr="0710DB35">
              <w:rPr>
                <w:rFonts w:ascii="Cambria" w:hAnsi="Cambria" w:cs="Calibri"/>
                <w:b/>
                <w:bCs/>
                <w:color w:val="002060"/>
                <w:lang w:val="en-GB"/>
              </w:rPr>
              <w:t>18</w:t>
            </w:r>
            <w:r w:rsidRPr="0710DB35">
              <w:rPr>
                <w:rFonts w:ascii="Cambria" w:hAnsi="Cambria" w:cs="Calibri"/>
                <w:b/>
                <w:bCs/>
                <w:color w:val="002060"/>
                <w:vertAlign w:val="superscript"/>
                <w:lang w:val="en-GB"/>
              </w:rPr>
              <w:t>th</w:t>
            </w:r>
            <w:r w:rsidRPr="0710DB35">
              <w:rPr>
                <w:rFonts w:ascii="Cambria" w:hAnsi="Cambria" w:cs="Calibri"/>
                <w:b/>
                <w:bCs/>
                <w:color w:val="002060"/>
                <w:lang w:val="en-GB"/>
              </w:rPr>
              <w:t xml:space="preserve"> June</w:t>
            </w:r>
          </w:p>
        </w:tc>
        <w:tc>
          <w:tcPr>
            <w:tcW w:w="9411" w:type="dxa"/>
            <w:tcBorders>
              <w:top w:val="single" w:sz="4" w:space="0" w:color="44546A" w:themeColor="text2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40550B4F" w14:textId="77777777" w:rsidR="00BA20D4" w:rsidRDefault="00BA20D4" w:rsidP="00BA20D4">
            <w:pPr>
              <w:rPr>
                <w:rFonts w:ascii="Cambria" w:hAnsi="Cambria" w:cs="Calibri"/>
                <w:b/>
                <w:bCs/>
                <w:i/>
                <w:iCs/>
                <w:lang w:val="fr-FR"/>
              </w:rPr>
            </w:pPr>
            <w:r w:rsidRPr="001278B2">
              <w:rPr>
                <w:rFonts w:ascii="Cambria" w:hAnsi="Cambria" w:cs="Calibri"/>
                <w:b/>
                <w:bCs/>
                <w:i/>
                <w:iCs/>
                <w:lang w:val="fr-FR"/>
              </w:rPr>
              <w:t>Dr Shaya Al Olayan</w:t>
            </w:r>
          </w:p>
          <w:p w14:paraId="6FD27040" w14:textId="77777777" w:rsidR="00462B96" w:rsidRDefault="00BA20D4" w:rsidP="00BA20D4">
            <w:pPr>
              <w:rPr>
                <w:rFonts w:ascii="Cambria" w:hAnsi="Cambria" w:cs="Calibri"/>
                <w:i/>
                <w:iCs/>
                <w:lang w:val="fr-FR"/>
              </w:rPr>
            </w:pPr>
            <w:r w:rsidRPr="00A01C6C">
              <w:rPr>
                <w:rFonts w:ascii="Cambria" w:hAnsi="Cambria" w:cs="Calibri"/>
                <w:i/>
                <w:iCs/>
                <w:lang w:val="fr-FR"/>
              </w:rPr>
              <w:t xml:space="preserve">The Influence of EU Directives on Consumer </w:t>
            </w:r>
            <w:proofErr w:type="spellStart"/>
            <w:r w:rsidRPr="00A01C6C">
              <w:rPr>
                <w:rFonts w:ascii="Cambria" w:hAnsi="Cambria" w:cs="Calibri"/>
                <w:i/>
                <w:iCs/>
                <w:lang w:val="fr-FR"/>
              </w:rPr>
              <w:t>Legislation</w:t>
            </w:r>
            <w:proofErr w:type="spellEnd"/>
            <w:r w:rsidRPr="00A01C6C">
              <w:rPr>
                <w:rFonts w:ascii="Cambria" w:hAnsi="Cambria" w:cs="Calibri"/>
                <w:i/>
                <w:iCs/>
                <w:lang w:val="fr-FR"/>
              </w:rPr>
              <w:t xml:space="preserve"> in Saudi Arabia</w:t>
            </w:r>
          </w:p>
          <w:p w14:paraId="331C446F" w14:textId="77777777" w:rsidR="006E1D5F" w:rsidRDefault="006E1D5F" w:rsidP="006E1D5F">
            <w:pPr>
              <w:rPr>
                <w:rFonts w:ascii="Cambria" w:hAnsi="Cambria" w:cs="Calibri"/>
                <w:b/>
                <w:bCs/>
                <w:i/>
                <w:iCs/>
                <w:lang w:val="fr-FR"/>
              </w:rPr>
            </w:pPr>
          </w:p>
          <w:p w14:paraId="011233A8" w14:textId="260BF0A9" w:rsidR="00810A4D" w:rsidRDefault="006E1D5F" w:rsidP="006E1D5F">
            <w:pPr>
              <w:rPr>
                <w:rFonts w:ascii="Cambria" w:hAnsi="Cambria" w:cs="Calibri"/>
                <w:b/>
                <w:bCs/>
                <w:i/>
                <w:iCs/>
                <w:lang w:val="fr-FR"/>
              </w:rPr>
            </w:pPr>
            <w:r w:rsidRPr="006E1D5F">
              <w:rPr>
                <w:rFonts w:ascii="Cambria" w:hAnsi="Cambria" w:cs="Calibri"/>
                <w:b/>
                <w:bCs/>
                <w:i/>
                <w:iCs/>
                <w:lang w:val="fr-FR"/>
              </w:rPr>
              <w:t>Dr Ronnie Yearwood</w:t>
            </w:r>
          </w:p>
          <w:p w14:paraId="38F18C9F" w14:textId="1A5A4FE2" w:rsidR="006E1D5F" w:rsidRPr="006E1D5F" w:rsidRDefault="00810A4D" w:rsidP="5CE348AC">
            <w:pPr>
              <w:rPr>
                <w:rFonts w:ascii="Cambria" w:hAnsi="Cambria" w:cs="Calibri"/>
                <w:i/>
                <w:iCs/>
                <w:lang w:val="fr-FR"/>
              </w:rPr>
            </w:pP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Towards</w:t>
            </w:r>
            <w:proofErr w:type="spell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 A </w:t>
            </w: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Decolonial</w:t>
            </w:r>
            <w:proofErr w:type="spellEnd"/>
            <w:r w:rsidRPr="5CE348AC">
              <w:rPr>
                <w:rFonts w:ascii="Cambria" w:hAnsi="Cambria" w:cs="Calibri"/>
                <w:i/>
                <w:iCs/>
                <w:lang w:val="fr-FR"/>
              </w:rPr>
              <w:t xml:space="preserve"> Method in Caribbean </w:t>
            </w:r>
            <w:proofErr w:type="spellStart"/>
            <w:r w:rsidRPr="5CE348AC">
              <w:rPr>
                <w:rFonts w:ascii="Cambria" w:hAnsi="Cambria" w:cs="Calibri"/>
                <w:i/>
                <w:iCs/>
                <w:lang w:val="fr-FR"/>
              </w:rPr>
              <w:t>Constitutionalism</w:t>
            </w:r>
            <w:proofErr w:type="spellEnd"/>
          </w:p>
          <w:p w14:paraId="58838900" w14:textId="0747B0FD" w:rsidR="006E1D5F" w:rsidRPr="006E1D5F" w:rsidRDefault="006E1D5F" w:rsidP="0710DB35">
            <w:pPr>
              <w:rPr>
                <w:rFonts w:ascii="Cambria" w:hAnsi="Cambria" w:cs="Calibri"/>
                <w:i/>
                <w:iCs/>
                <w:lang w:val="fr-FR"/>
              </w:rPr>
            </w:pPr>
          </w:p>
          <w:p w14:paraId="63733969" w14:textId="0463EFFC" w:rsidR="006E1D5F" w:rsidRPr="004F3A0A" w:rsidRDefault="0314E80B" w:rsidP="0710DB35">
            <w:pPr>
              <w:rPr>
                <w:rFonts w:ascii="Cambria" w:hAnsi="Cambria" w:cs="Calibri"/>
                <w:b/>
                <w:bCs/>
                <w:i/>
                <w:iCs/>
                <w:lang w:val="en-GB"/>
              </w:rPr>
            </w:pPr>
            <w:r w:rsidRPr="004F3A0A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(</w:t>
            </w:r>
            <w:r w:rsidR="68C0277F" w:rsidRPr="004F3A0A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This week only: 12:15-14:15, Seminar Room D</w:t>
            </w:r>
            <w:r w:rsidR="7DADDD4C" w:rsidRPr="004F3A0A">
              <w:rPr>
                <w:rFonts w:ascii="Cambria" w:hAnsi="Cambria" w:cs="Calibri"/>
                <w:b/>
                <w:bCs/>
                <w:i/>
                <w:iCs/>
                <w:lang w:val="en-GB"/>
              </w:rPr>
              <w:t>)</w:t>
            </w:r>
          </w:p>
        </w:tc>
      </w:tr>
    </w:tbl>
    <w:p w14:paraId="4DCE3B66" w14:textId="75577C03" w:rsidR="28780CB7" w:rsidRPr="00DC033F" w:rsidRDefault="28780CB7">
      <w:pPr>
        <w:rPr>
          <w:lang w:val="en-GB"/>
        </w:rPr>
      </w:pPr>
    </w:p>
    <w:p w14:paraId="18465AFF" w14:textId="12B06397" w:rsidR="003F44FB" w:rsidRPr="00F459AF" w:rsidRDefault="0050685B" w:rsidP="004B1879">
      <w:pPr>
        <w:spacing w:line="276" w:lineRule="auto"/>
        <w:rPr>
          <w:rFonts w:ascii="Cambria" w:hAnsi="Cambria" w:cs="Calibri"/>
          <w:b/>
          <w:lang w:val="en-GB"/>
        </w:rPr>
      </w:pPr>
      <w:r w:rsidRPr="00185A80">
        <w:rPr>
          <w:rFonts w:ascii="Cambria" w:hAnsi="Cambria" w:cs="Calibri"/>
          <w:b/>
          <w:bCs/>
          <w:color w:val="002060"/>
          <w:lang w:val="fr-FR"/>
        </w:rPr>
        <w:t xml:space="preserve">    </w:t>
      </w:r>
    </w:p>
    <w:sectPr w:rsidR="003F44FB" w:rsidRPr="00F459AF" w:rsidSect="00CB4FC4">
      <w:headerReference w:type="first" r:id="rId7"/>
      <w:pgSz w:w="11906" w:h="16838" w:code="9"/>
      <w:pgMar w:top="11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5DE7" w14:textId="77777777" w:rsidR="003D6842" w:rsidRDefault="003D6842">
      <w:r>
        <w:separator/>
      </w:r>
    </w:p>
  </w:endnote>
  <w:endnote w:type="continuationSeparator" w:id="0">
    <w:p w14:paraId="07D7A386" w14:textId="77777777" w:rsidR="003D6842" w:rsidRDefault="003D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Khmer UI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E316" w14:textId="77777777" w:rsidR="003D6842" w:rsidRDefault="003D6842">
      <w:r>
        <w:separator/>
      </w:r>
    </w:p>
  </w:footnote>
  <w:footnote w:type="continuationSeparator" w:id="0">
    <w:p w14:paraId="36EC2296" w14:textId="77777777" w:rsidR="003D6842" w:rsidRDefault="003D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9699" w14:textId="77777777" w:rsidR="00C32513" w:rsidRDefault="00CC1E2A">
    <w:pPr>
      <w:pStyle w:val="Header"/>
      <w:jc w:val="right"/>
    </w:pPr>
    <w:r w:rsidRPr="00A6325C">
      <w:rPr>
        <w:rFonts w:ascii="Khmer UI" w:hAnsi="Khmer UI" w:cs="Khmer UI"/>
        <w:b/>
        <w:bCs/>
        <w:noProof/>
        <w:lang w:val="en-GB" w:eastAsia="en-GB"/>
      </w:rPr>
      <w:drawing>
        <wp:inline distT="0" distB="0" distL="0" distR="0" wp14:anchorId="1A2493EB" wp14:editId="084B5C0A">
          <wp:extent cx="2541600" cy="702000"/>
          <wp:effectExtent l="0" t="0" r="0" b="3175"/>
          <wp:docPr id="135646178" name="Picture 135646178" descr="C:\Documents and Settings\JSDix\Desktop\Letterhead &amp; Logos\IECL Logo 2011.png">
            <a:extLst xmlns:a="http://schemas.openxmlformats.org/drawingml/2006/main">
              <a:ext uri="{FF2B5EF4-FFF2-40B4-BE49-F238E27FC236}">
                <a16:creationId xmlns:a16="http://schemas.microsoft.com/office/drawing/2014/main" id="{A7771CD2-665E-49DF-8D7D-BCBAB83745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JSDix\Desktop\Letterhead &amp; Logos\IECL Logo 201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600" cy="70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BF7"/>
    <w:multiLevelType w:val="multilevel"/>
    <w:tmpl w:val="A228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E36F2"/>
    <w:multiLevelType w:val="hybridMultilevel"/>
    <w:tmpl w:val="E2AEE3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9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18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2A"/>
    <w:rsid w:val="00001772"/>
    <w:rsid w:val="000134EA"/>
    <w:rsid w:val="0001412A"/>
    <w:rsid w:val="00014A5E"/>
    <w:rsid w:val="0001750D"/>
    <w:rsid w:val="00027CEB"/>
    <w:rsid w:val="00035360"/>
    <w:rsid w:val="00043908"/>
    <w:rsid w:val="00052F30"/>
    <w:rsid w:val="00081A2E"/>
    <w:rsid w:val="00082270"/>
    <w:rsid w:val="00085070"/>
    <w:rsid w:val="00087C4F"/>
    <w:rsid w:val="00092C04"/>
    <w:rsid w:val="00092D45"/>
    <w:rsid w:val="000A2904"/>
    <w:rsid w:val="000B0254"/>
    <w:rsid w:val="000B1A98"/>
    <w:rsid w:val="000B6C21"/>
    <w:rsid w:val="000C1045"/>
    <w:rsid w:val="000C2B1E"/>
    <w:rsid w:val="000C5ED2"/>
    <w:rsid w:val="000C7705"/>
    <w:rsid w:val="000D2CEF"/>
    <w:rsid w:val="000F5C6F"/>
    <w:rsid w:val="00101D29"/>
    <w:rsid w:val="00102769"/>
    <w:rsid w:val="001079B4"/>
    <w:rsid w:val="001136E3"/>
    <w:rsid w:val="00121CD7"/>
    <w:rsid w:val="00126627"/>
    <w:rsid w:val="001278B2"/>
    <w:rsid w:val="00140B4C"/>
    <w:rsid w:val="001503E9"/>
    <w:rsid w:val="001518E3"/>
    <w:rsid w:val="001727C7"/>
    <w:rsid w:val="001762F2"/>
    <w:rsid w:val="001774B2"/>
    <w:rsid w:val="001844DB"/>
    <w:rsid w:val="00185A80"/>
    <w:rsid w:val="001874AC"/>
    <w:rsid w:val="001A772B"/>
    <w:rsid w:val="001B1852"/>
    <w:rsid w:val="001B5171"/>
    <w:rsid w:val="001C5403"/>
    <w:rsid w:val="001D3CE8"/>
    <w:rsid w:val="001E1BCA"/>
    <w:rsid w:val="001E1CF2"/>
    <w:rsid w:val="001E2C8C"/>
    <w:rsid w:val="001F31CE"/>
    <w:rsid w:val="00205F75"/>
    <w:rsid w:val="00220E85"/>
    <w:rsid w:val="00221D23"/>
    <w:rsid w:val="00227B94"/>
    <w:rsid w:val="00240A53"/>
    <w:rsid w:val="00253F16"/>
    <w:rsid w:val="0026292A"/>
    <w:rsid w:val="0027147C"/>
    <w:rsid w:val="00271CAD"/>
    <w:rsid w:val="00281188"/>
    <w:rsid w:val="00287270"/>
    <w:rsid w:val="002A518E"/>
    <w:rsid w:val="002A5260"/>
    <w:rsid w:val="002B3012"/>
    <w:rsid w:val="002B3D7F"/>
    <w:rsid w:val="002B43F5"/>
    <w:rsid w:val="002B5AE5"/>
    <w:rsid w:val="002C39E4"/>
    <w:rsid w:val="002D36D8"/>
    <w:rsid w:val="002D3AD0"/>
    <w:rsid w:val="00317F3A"/>
    <w:rsid w:val="0032169B"/>
    <w:rsid w:val="003250B3"/>
    <w:rsid w:val="00357512"/>
    <w:rsid w:val="003655B5"/>
    <w:rsid w:val="00370018"/>
    <w:rsid w:val="00381D06"/>
    <w:rsid w:val="00391AA2"/>
    <w:rsid w:val="00397E7B"/>
    <w:rsid w:val="003A5C3A"/>
    <w:rsid w:val="003A5CAB"/>
    <w:rsid w:val="003A60DF"/>
    <w:rsid w:val="003D4CA1"/>
    <w:rsid w:val="003D6842"/>
    <w:rsid w:val="003E0517"/>
    <w:rsid w:val="003F44FB"/>
    <w:rsid w:val="003F7A85"/>
    <w:rsid w:val="00406009"/>
    <w:rsid w:val="00411679"/>
    <w:rsid w:val="00411CC9"/>
    <w:rsid w:val="00413181"/>
    <w:rsid w:val="004163DB"/>
    <w:rsid w:val="00420B22"/>
    <w:rsid w:val="004415AD"/>
    <w:rsid w:val="0044776A"/>
    <w:rsid w:val="00450C29"/>
    <w:rsid w:val="00462B96"/>
    <w:rsid w:val="00463A96"/>
    <w:rsid w:val="00475A76"/>
    <w:rsid w:val="00496C4B"/>
    <w:rsid w:val="004A066A"/>
    <w:rsid w:val="004A710F"/>
    <w:rsid w:val="004B0BCB"/>
    <w:rsid w:val="004B1879"/>
    <w:rsid w:val="004B55C0"/>
    <w:rsid w:val="004BE7B9"/>
    <w:rsid w:val="004C4DD4"/>
    <w:rsid w:val="004C4EC9"/>
    <w:rsid w:val="004E2B47"/>
    <w:rsid w:val="004E2BAE"/>
    <w:rsid w:val="004F38A1"/>
    <w:rsid w:val="004F3A0A"/>
    <w:rsid w:val="00502819"/>
    <w:rsid w:val="0050685B"/>
    <w:rsid w:val="00514EE7"/>
    <w:rsid w:val="005222B5"/>
    <w:rsid w:val="00522A0C"/>
    <w:rsid w:val="00533793"/>
    <w:rsid w:val="00554E72"/>
    <w:rsid w:val="00562F61"/>
    <w:rsid w:val="00572EF9"/>
    <w:rsid w:val="0058138F"/>
    <w:rsid w:val="00592B7A"/>
    <w:rsid w:val="00596607"/>
    <w:rsid w:val="005A7EFA"/>
    <w:rsid w:val="005B1DAE"/>
    <w:rsid w:val="005B36E6"/>
    <w:rsid w:val="005C3B57"/>
    <w:rsid w:val="005E16CB"/>
    <w:rsid w:val="005E20FC"/>
    <w:rsid w:val="005E4F53"/>
    <w:rsid w:val="005E5F4F"/>
    <w:rsid w:val="005F5ABB"/>
    <w:rsid w:val="00601C92"/>
    <w:rsid w:val="006368F5"/>
    <w:rsid w:val="0064008A"/>
    <w:rsid w:val="00640A19"/>
    <w:rsid w:val="00651772"/>
    <w:rsid w:val="00652D4A"/>
    <w:rsid w:val="00661217"/>
    <w:rsid w:val="0066631A"/>
    <w:rsid w:val="00684797"/>
    <w:rsid w:val="006B5BA5"/>
    <w:rsid w:val="006C48CF"/>
    <w:rsid w:val="006E034C"/>
    <w:rsid w:val="006E1D5F"/>
    <w:rsid w:val="006E2D90"/>
    <w:rsid w:val="006E6DD4"/>
    <w:rsid w:val="006E777E"/>
    <w:rsid w:val="006F754D"/>
    <w:rsid w:val="00714D20"/>
    <w:rsid w:val="0072408E"/>
    <w:rsid w:val="0073499E"/>
    <w:rsid w:val="00743334"/>
    <w:rsid w:val="00757477"/>
    <w:rsid w:val="0076706E"/>
    <w:rsid w:val="00771318"/>
    <w:rsid w:val="0077207C"/>
    <w:rsid w:val="007726BA"/>
    <w:rsid w:val="0078382C"/>
    <w:rsid w:val="00792871"/>
    <w:rsid w:val="007A3ADE"/>
    <w:rsid w:val="007A5D8A"/>
    <w:rsid w:val="007B0C31"/>
    <w:rsid w:val="007D2DB4"/>
    <w:rsid w:val="007D7F13"/>
    <w:rsid w:val="0080171F"/>
    <w:rsid w:val="00810A4D"/>
    <w:rsid w:val="00832B27"/>
    <w:rsid w:val="00842BF9"/>
    <w:rsid w:val="00850CD3"/>
    <w:rsid w:val="00856E57"/>
    <w:rsid w:val="008678B1"/>
    <w:rsid w:val="00872B6E"/>
    <w:rsid w:val="00891FCE"/>
    <w:rsid w:val="008926F4"/>
    <w:rsid w:val="008A51A1"/>
    <w:rsid w:val="008D031E"/>
    <w:rsid w:val="008D7652"/>
    <w:rsid w:val="008E493C"/>
    <w:rsid w:val="008F6201"/>
    <w:rsid w:val="008F6BF3"/>
    <w:rsid w:val="008F7A90"/>
    <w:rsid w:val="00901286"/>
    <w:rsid w:val="0090182E"/>
    <w:rsid w:val="00922413"/>
    <w:rsid w:val="00922DEF"/>
    <w:rsid w:val="0093281F"/>
    <w:rsid w:val="009441B3"/>
    <w:rsid w:val="00946509"/>
    <w:rsid w:val="0095296C"/>
    <w:rsid w:val="0096701F"/>
    <w:rsid w:val="00970341"/>
    <w:rsid w:val="00972047"/>
    <w:rsid w:val="009729E7"/>
    <w:rsid w:val="009A33D3"/>
    <w:rsid w:val="009A4E83"/>
    <w:rsid w:val="009A7496"/>
    <w:rsid w:val="009B6D0C"/>
    <w:rsid w:val="009C7C4B"/>
    <w:rsid w:val="009D68EE"/>
    <w:rsid w:val="009E1D22"/>
    <w:rsid w:val="009E2672"/>
    <w:rsid w:val="009F1435"/>
    <w:rsid w:val="009F1443"/>
    <w:rsid w:val="00A01C6C"/>
    <w:rsid w:val="00A041EA"/>
    <w:rsid w:val="00A16A4D"/>
    <w:rsid w:val="00A172F5"/>
    <w:rsid w:val="00A23D7C"/>
    <w:rsid w:val="00A273AF"/>
    <w:rsid w:val="00A273C2"/>
    <w:rsid w:val="00A27C6D"/>
    <w:rsid w:val="00A306D4"/>
    <w:rsid w:val="00A34D57"/>
    <w:rsid w:val="00A35706"/>
    <w:rsid w:val="00A437B9"/>
    <w:rsid w:val="00A524B8"/>
    <w:rsid w:val="00A535C0"/>
    <w:rsid w:val="00A62887"/>
    <w:rsid w:val="00A6704A"/>
    <w:rsid w:val="00A770D2"/>
    <w:rsid w:val="00A82CA9"/>
    <w:rsid w:val="00A95BFA"/>
    <w:rsid w:val="00A97F2D"/>
    <w:rsid w:val="00AA34B0"/>
    <w:rsid w:val="00AB2022"/>
    <w:rsid w:val="00AB2611"/>
    <w:rsid w:val="00AC0E63"/>
    <w:rsid w:val="00AC66BE"/>
    <w:rsid w:val="00AD047F"/>
    <w:rsid w:val="00AD1205"/>
    <w:rsid w:val="00AD454D"/>
    <w:rsid w:val="00AD73A6"/>
    <w:rsid w:val="00B02463"/>
    <w:rsid w:val="00B05B2D"/>
    <w:rsid w:val="00B071D1"/>
    <w:rsid w:val="00B10415"/>
    <w:rsid w:val="00B10DF6"/>
    <w:rsid w:val="00B15ECF"/>
    <w:rsid w:val="00B3069B"/>
    <w:rsid w:val="00B37FE4"/>
    <w:rsid w:val="00B55D25"/>
    <w:rsid w:val="00B55F6A"/>
    <w:rsid w:val="00B63D7C"/>
    <w:rsid w:val="00B702FC"/>
    <w:rsid w:val="00B74DB4"/>
    <w:rsid w:val="00B80391"/>
    <w:rsid w:val="00B843FC"/>
    <w:rsid w:val="00BA20D4"/>
    <w:rsid w:val="00BA3954"/>
    <w:rsid w:val="00BA4EE6"/>
    <w:rsid w:val="00BB4726"/>
    <w:rsid w:val="00BB5BE2"/>
    <w:rsid w:val="00BB6183"/>
    <w:rsid w:val="00BC4408"/>
    <w:rsid w:val="00BC6178"/>
    <w:rsid w:val="00BD4ECC"/>
    <w:rsid w:val="00BD608A"/>
    <w:rsid w:val="00BF3DAD"/>
    <w:rsid w:val="00C015E0"/>
    <w:rsid w:val="00C14DBB"/>
    <w:rsid w:val="00C15277"/>
    <w:rsid w:val="00C173E1"/>
    <w:rsid w:val="00C23920"/>
    <w:rsid w:val="00C27645"/>
    <w:rsid w:val="00C32513"/>
    <w:rsid w:val="00C361F7"/>
    <w:rsid w:val="00C548FC"/>
    <w:rsid w:val="00C54B3C"/>
    <w:rsid w:val="00C75608"/>
    <w:rsid w:val="00C76874"/>
    <w:rsid w:val="00CA02C9"/>
    <w:rsid w:val="00CB09F8"/>
    <w:rsid w:val="00CB0B23"/>
    <w:rsid w:val="00CB34B7"/>
    <w:rsid w:val="00CB4FC4"/>
    <w:rsid w:val="00CC1E2A"/>
    <w:rsid w:val="00CE54EC"/>
    <w:rsid w:val="00CF467D"/>
    <w:rsid w:val="00D006FD"/>
    <w:rsid w:val="00D228A0"/>
    <w:rsid w:val="00D26008"/>
    <w:rsid w:val="00D300D0"/>
    <w:rsid w:val="00D42976"/>
    <w:rsid w:val="00D5255E"/>
    <w:rsid w:val="00D632A2"/>
    <w:rsid w:val="00D822CF"/>
    <w:rsid w:val="00D97CB6"/>
    <w:rsid w:val="00DA5950"/>
    <w:rsid w:val="00DA68AE"/>
    <w:rsid w:val="00DC033F"/>
    <w:rsid w:val="00DD0B9E"/>
    <w:rsid w:val="00DD3770"/>
    <w:rsid w:val="00DD6B8B"/>
    <w:rsid w:val="00DD76FE"/>
    <w:rsid w:val="00DE67E6"/>
    <w:rsid w:val="00DF5E19"/>
    <w:rsid w:val="00E00027"/>
    <w:rsid w:val="00E00288"/>
    <w:rsid w:val="00E05943"/>
    <w:rsid w:val="00E1055E"/>
    <w:rsid w:val="00E14D84"/>
    <w:rsid w:val="00E16002"/>
    <w:rsid w:val="00E22DD1"/>
    <w:rsid w:val="00E26CC5"/>
    <w:rsid w:val="00E2733F"/>
    <w:rsid w:val="00E3318D"/>
    <w:rsid w:val="00E42FF2"/>
    <w:rsid w:val="00E44824"/>
    <w:rsid w:val="00E4519C"/>
    <w:rsid w:val="00E5269F"/>
    <w:rsid w:val="00E60AA8"/>
    <w:rsid w:val="00E64D70"/>
    <w:rsid w:val="00E739AD"/>
    <w:rsid w:val="00E87A34"/>
    <w:rsid w:val="00E91C70"/>
    <w:rsid w:val="00E957CE"/>
    <w:rsid w:val="00EA5315"/>
    <w:rsid w:val="00EB2599"/>
    <w:rsid w:val="00ED00F0"/>
    <w:rsid w:val="00ED42C1"/>
    <w:rsid w:val="00ED5CDE"/>
    <w:rsid w:val="00EE1CB1"/>
    <w:rsid w:val="00EE237E"/>
    <w:rsid w:val="00EE59EB"/>
    <w:rsid w:val="00EF5E4A"/>
    <w:rsid w:val="00F25F14"/>
    <w:rsid w:val="00F31D2E"/>
    <w:rsid w:val="00F36B59"/>
    <w:rsid w:val="00F37563"/>
    <w:rsid w:val="00F459AF"/>
    <w:rsid w:val="00F8099E"/>
    <w:rsid w:val="00F81933"/>
    <w:rsid w:val="00F91B67"/>
    <w:rsid w:val="00F941AA"/>
    <w:rsid w:val="00FA560D"/>
    <w:rsid w:val="00FC418F"/>
    <w:rsid w:val="00FD4C5C"/>
    <w:rsid w:val="00FE351D"/>
    <w:rsid w:val="00FE4EEA"/>
    <w:rsid w:val="00FF223B"/>
    <w:rsid w:val="00FF6078"/>
    <w:rsid w:val="01F69F9B"/>
    <w:rsid w:val="020FC274"/>
    <w:rsid w:val="02C001D1"/>
    <w:rsid w:val="0314E80B"/>
    <w:rsid w:val="05130498"/>
    <w:rsid w:val="058C616C"/>
    <w:rsid w:val="064DE95F"/>
    <w:rsid w:val="0710DB35"/>
    <w:rsid w:val="07D26083"/>
    <w:rsid w:val="08281E41"/>
    <w:rsid w:val="0A9B6DFC"/>
    <w:rsid w:val="0ABEF358"/>
    <w:rsid w:val="0D3606A8"/>
    <w:rsid w:val="0DD6B8B9"/>
    <w:rsid w:val="0DDC9BD2"/>
    <w:rsid w:val="0E0732E8"/>
    <w:rsid w:val="0E1273D4"/>
    <w:rsid w:val="0E6BEC80"/>
    <w:rsid w:val="0ECFA7BE"/>
    <w:rsid w:val="0EEF8281"/>
    <w:rsid w:val="0F6C55CE"/>
    <w:rsid w:val="105F3A96"/>
    <w:rsid w:val="11E0F698"/>
    <w:rsid w:val="11FBEDEB"/>
    <w:rsid w:val="120094E4"/>
    <w:rsid w:val="13382AB1"/>
    <w:rsid w:val="13B55FD0"/>
    <w:rsid w:val="149820E0"/>
    <w:rsid w:val="1528BC1B"/>
    <w:rsid w:val="154E2C85"/>
    <w:rsid w:val="168A40A3"/>
    <w:rsid w:val="180B9813"/>
    <w:rsid w:val="187C953C"/>
    <w:rsid w:val="1913EA6C"/>
    <w:rsid w:val="19F914C1"/>
    <w:rsid w:val="1A9A2B48"/>
    <w:rsid w:val="1AE95A1B"/>
    <w:rsid w:val="1D77A87D"/>
    <w:rsid w:val="1D79A4DB"/>
    <w:rsid w:val="1DFF34E2"/>
    <w:rsid w:val="1DFF9D2E"/>
    <w:rsid w:val="1FD24B68"/>
    <w:rsid w:val="1FE4AD8B"/>
    <w:rsid w:val="20294040"/>
    <w:rsid w:val="20ED8400"/>
    <w:rsid w:val="21952F3C"/>
    <w:rsid w:val="219B4000"/>
    <w:rsid w:val="21A29AA3"/>
    <w:rsid w:val="22B106D1"/>
    <w:rsid w:val="22C857E9"/>
    <w:rsid w:val="235FA9F9"/>
    <w:rsid w:val="241C17E6"/>
    <w:rsid w:val="24A47DFD"/>
    <w:rsid w:val="24A9A36A"/>
    <w:rsid w:val="24E39375"/>
    <w:rsid w:val="26EA4D50"/>
    <w:rsid w:val="27134E76"/>
    <w:rsid w:val="286AB9C4"/>
    <w:rsid w:val="28780CB7"/>
    <w:rsid w:val="2A23062A"/>
    <w:rsid w:val="2AB5533E"/>
    <w:rsid w:val="2CBDE22B"/>
    <w:rsid w:val="2CE36A6C"/>
    <w:rsid w:val="2EF5667B"/>
    <w:rsid w:val="2FB69268"/>
    <w:rsid w:val="32565285"/>
    <w:rsid w:val="367970F5"/>
    <w:rsid w:val="372D1A98"/>
    <w:rsid w:val="3730949D"/>
    <w:rsid w:val="382DADB7"/>
    <w:rsid w:val="391B7F48"/>
    <w:rsid w:val="397E8E70"/>
    <w:rsid w:val="3A105D7A"/>
    <w:rsid w:val="3C7D6A9A"/>
    <w:rsid w:val="3CC14F40"/>
    <w:rsid w:val="3D9FC400"/>
    <w:rsid w:val="3E02AAE8"/>
    <w:rsid w:val="42555512"/>
    <w:rsid w:val="42E4CEC7"/>
    <w:rsid w:val="458753AD"/>
    <w:rsid w:val="4622977B"/>
    <w:rsid w:val="47643E02"/>
    <w:rsid w:val="47D45C7C"/>
    <w:rsid w:val="484EC60F"/>
    <w:rsid w:val="4B36102D"/>
    <w:rsid w:val="4BDF8FE9"/>
    <w:rsid w:val="4C19CCA4"/>
    <w:rsid w:val="4C7F53FB"/>
    <w:rsid w:val="4D0C577C"/>
    <w:rsid w:val="4D79A9F9"/>
    <w:rsid w:val="4EB4CC6F"/>
    <w:rsid w:val="4EEF2B0B"/>
    <w:rsid w:val="4F600E3B"/>
    <w:rsid w:val="4FBF080E"/>
    <w:rsid w:val="51633C9F"/>
    <w:rsid w:val="5250CEF3"/>
    <w:rsid w:val="534EDE66"/>
    <w:rsid w:val="55706A45"/>
    <w:rsid w:val="57120DC8"/>
    <w:rsid w:val="58394048"/>
    <w:rsid w:val="58602BF7"/>
    <w:rsid w:val="58A6654E"/>
    <w:rsid w:val="597F0FA1"/>
    <w:rsid w:val="5A513BAB"/>
    <w:rsid w:val="5A9ADD2A"/>
    <w:rsid w:val="5B32F037"/>
    <w:rsid w:val="5B49DA77"/>
    <w:rsid w:val="5C7B0176"/>
    <w:rsid w:val="5CA838B4"/>
    <w:rsid w:val="5CE348AC"/>
    <w:rsid w:val="5CF74038"/>
    <w:rsid w:val="5D1821D2"/>
    <w:rsid w:val="5DF2CE3C"/>
    <w:rsid w:val="5E83EDC8"/>
    <w:rsid w:val="5F3FED4B"/>
    <w:rsid w:val="5F9C51AE"/>
    <w:rsid w:val="6015C76B"/>
    <w:rsid w:val="60178E66"/>
    <w:rsid w:val="60FAC517"/>
    <w:rsid w:val="613D974E"/>
    <w:rsid w:val="62D72B62"/>
    <w:rsid w:val="62FCEDCC"/>
    <w:rsid w:val="636362EB"/>
    <w:rsid w:val="6367B5A6"/>
    <w:rsid w:val="63D7662E"/>
    <w:rsid w:val="6498D7BC"/>
    <w:rsid w:val="64C712B3"/>
    <w:rsid w:val="6531B611"/>
    <w:rsid w:val="661FCDDC"/>
    <w:rsid w:val="68C0277F"/>
    <w:rsid w:val="6C296601"/>
    <w:rsid w:val="7002164F"/>
    <w:rsid w:val="7054216E"/>
    <w:rsid w:val="716392F6"/>
    <w:rsid w:val="72224B1E"/>
    <w:rsid w:val="72BBD451"/>
    <w:rsid w:val="731C1A5C"/>
    <w:rsid w:val="73A41E38"/>
    <w:rsid w:val="74842C5F"/>
    <w:rsid w:val="74D7AE84"/>
    <w:rsid w:val="75CA5EC7"/>
    <w:rsid w:val="768548DD"/>
    <w:rsid w:val="76892519"/>
    <w:rsid w:val="78F4E103"/>
    <w:rsid w:val="792E4EDB"/>
    <w:rsid w:val="79CB9F1A"/>
    <w:rsid w:val="7B50A215"/>
    <w:rsid w:val="7C7D346F"/>
    <w:rsid w:val="7D247357"/>
    <w:rsid w:val="7DADDD4C"/>
    <w:rsid w:val="7F0458C5"/>
    <w:rsid w:val="7F1E4F9C"/>
    <w:rsid w:val="7F961C42"/>
    <w:rsid w:val="7F9DF0E8"/>
    <w:rsid w:val="7FC7A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4662"/>
  <w15:chartTrackingRefBased/>
  <w15:docId w15:val="{7B1FF992-9A33-46FE-9C48-778D8E86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D4"/>
    <w:pPr>
      <w:spacing w:line="240" w:lineRule="auto"/>
    </w:pPr>
    <w:rPr>
      <w:rFonts w:ascii="Verdana" w:eastAsia="Calibri" w:hAnsi="Verdana" w:cs="Times New Roman"/>
      <w:sz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E2A"/>
    <w:pPr>
      <w:spacing w:line="240" w:lineRule="auto"/>
    </w:pPr>
    <w:rPr>
      <w:rFonts w:ascii="Verdana" w:eastAsia="Calibri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E2A"/>
    <w:rPr>
      <w:rFonts w:ascii="Verdana" w:eastAsia="Calibri" w:hAnsi="Verdana" w:cs="Times New Roman"/>
      <w:sz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72"/>
    <w:rPr>
      <w:rFonts w:ascii="Segoe UI" w:eastAsia="Calibri" w:hAnsi="Segoe UI" w:cs="Segoe UI"/>
      <w:sz w:val="18"/>
      <w:szCs w:val="18"/>
      <w:lang w:val="de-DE"/>
    </w:rPr>
  </w:style>
  <w:style w:type="paragraph" w:styleId="NoSpacing">
    <w:name w:val="No Spacing"/>
    <w:uiPriority w:val="1"/>
    <w:qFormat/>
    <w:rsid w:val="0080171F"/>
    <w:pPr>
      <w:spacing w:line="240" w:lineRule="auto"/>
    </w:pPr>
    <w:rPr>
      <w:lang w:val="de-DE"/>
    </w:rPr>
  </w:style>
  <w:style w:type="character" w:styleId="Hyperlink">
    <w:name w:val="Hyperlink"/>
    <w:basedOn w:val="DefaultParagraphFont"/>
    <w:uiPriority w:val="99"/>
    <w:unhideWhenUsed/>
    <w:rsid w:val="00B702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A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4A7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477"/>
    <w:rPr>
      <w:rFonts w:ascii="Verdana" w:eastAsia="Calibri" w:hAnsi="Verdana" w:cs="Times New Roman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>Law Faculty - Oxford University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Dix</dc:creator>
  <cp:keywords/>
  <dc:description/>
  <cp:lastModifiedBy>Zixian Chen</cp:lastModifiedBy>
  <cp:revision>16</cp:revision>
  <cp:lastPrinted>2026-04-24T09:05:00Z</cp:lastPrinted>
  <dcterms:created xsi:type="dcterms:W3CDTF">2026-03-26T11:01:00Z</dcterms:created>
  <dcterms:modified xsi:type="dcterms:W3CDTF">2026-04-24T09:07:00Z</dcterms:modified>
</cp:coreProperties>
</file>