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B35A" w14:textId="0FD205D5" w:rsidR="001C571C" w:rsidRPr="00833B44" w:rsidRDefault="0060586E" w:rsidP="00784665">
      <w:pPr>
        <w:tabs>
          <w:tab w:val="left" w:pos="2057"/>
        </w:tabs>
        <w:spacing w:before="120" w:after="120" w:line="276" w:lineRule="auto"/>
        <w:jc w:val="right"/>
        <w:rPr>
          <w:rFonts w:asciiTheme="minorHAnsi" w:hAnsiTheme="minorHAnsi" w:cstheme="minorBidi"/>
          <w:b/>
          <w:bCs/>
          <w:sz w:val="24"/>
          <w:szCs w:val="24"/>
        </w:rPr>
      </w:pPr>
      <w:sdt>
        <w:sdtPr>
          <w:rPr>
            <w:rFonts w:asciiTheme="minorHAnsi" w:hAnsiTheme="minorHAnsi" w:cstheme="minorBidi"/>
            <w:b/>
            <w:bCs/>
          </w:rPr>
          <w:id w:val="830793972"/>
          <w:docPartObj>
            <w:docPartGallery w:val="Cover Pages"/>
            <w:docPartUnique/>
          </w:docPartObj>
        </w:sdtPr>
        <w:sdtEndPr>
          <w:rPr>
            <w:sz w:val="24"/>
            <w:szCs w:val="24"/>
          </w:rPr>
        </w:sdtEndPr>
        <w:sdtContent>
          <w:r w:rsidR="00CA5BDE" w:rsidRPr="00833B44">
            <w:rPr>
              <w:rFonts w:asciiTheme="minorHAnsi" w:hAnsiTheme="minorHAnsi" w:cstheme="minorHAnsi"/>
              <w:b/>
              <w:noProof/>
              <w:lang w:eastAsia="en-GB"/>
            </w:rPr>
            <mc:AlternateContent>
              <mc:Choice Requires="wps">
                <w:drawing>
                  <wp:anchor distT="0" distB="0" distL="114300" distR="114300" simplePos="0" relativeHeight="251664384" behindDoc="0" locked="0" layoutInCell="1" allowOverlap="1" wp14:anchorId="68C3D2C4" wp14:editId="3B799121">
                    <wp:simplePos x="0" y="0"/>
                    <wp:positionH relativeFrom="column">
                      <wp:posOffset>9105900</wp:posOffset>
                    </wp:positionH>
                    <wp:positionV relativeFrom="paragraph">
                      <wp:posOffset>265430</wp:posOffset>
                    </wp:positionV>
                    <wp:extent cx="297815" cy="7734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773430"/>
                            </a:xfrm>
                            <a:prstGeom prst="rect">
                              <a:avLst/>
                            </a:prstGeom>
                            <a:noFill/>
                            <a:ln>
                              <a:noFill/>
                            </a:ln>
                            <a:effectLst/>
                          </wps:spPr>
                          <wps:txbx>
                            <w:txbxContent>
                              <w:p w14:paraId="03ED8C75" w14:textId="77777777" w:rsidR="002B65CB" w:rsidRPr="00F730FD" w:rsidRDefault="002B65CB" w:rsidP="00F730FD">
                                <w:pPr>
                                  <w:jc w:val="center"/>
                                  <w:rPr>
                                    <w:rFonts w:asciiTheme="minorHAnsi" w:hAnsiTheme="minorHAnsi"/>
                                    <w:color w:val="000000" w:themeColor="text1"/>
                                    <w:sz w:val="88"/>
                                    <w:szCs w:val="8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8C3D2C4" id="_x0000_t202" coordsize="21600,21600" o:spt="202" path="m,l,21600r21600,l21600,xe">
                    <v:stroke joinstyle="miter"/>
                    <v:path gradientshapeok="t" o:connecttype="rect"/>
                  </v:shapetype>
                  <v:shape id="Text Box 8" o:spid="_x0000_s1026" type="#_x0000_t202" style="position:absolute;left:0;text-align:left;margin-left:717pt;margin-top:20.9pt;width:23.45pt;height:60.9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" filled="f" stroked="f">
                    <v:textbox style="mso-fit-shape-to-text:t">
                      <w:txbxContent>
                        <w:p w14:paraId="03ED8C75" w14:textId="77777777" w:rsidR="002B65CB" w:rsidRPr="00F730FD" w:rsidRDefault="002B65CB" w:rsidP="00F730FD">
                          <w:pPr>
                            <w:jc w:val="center"/>
                            <w:rPr>
                              <w:rFonts w:asciiTheme="minorHAnsi" w:hAnsiTheme="minorHAnsi"/>
                              <w:color w:val="000000" w:themeColor="text1"/>
                              <w:sz w:val="88"/>
                              <w:szCs w:val="88"/>
                            </w:rPr>
                          </w:pPr>
                        </w:p>
                      </w:txbxContent>
                    </v:textbox>
                  </v:shape>
                </w:pict>
              </mc:Fallback>
            </mc:AlternateContent>
          </w:r>
        </w:sdtContent>
      </w:sdt>
    </w:p>
    <w:p w14:paraId="06B15A6A" w14:textId="77777777" w:rsidR="00A51FE6" w:rsidRPr="00833B44" w:rsidRDefault="00A51FE6" w:rsidP="00784665">
      <w:pPr>
        <w:spacing w:before="120" w:after="120" w:line="276" w:lineRule="auto"/>
        <w:jc w:val="center"/>
        <w:rPr>
          <w:rFonts w:asciiTheme="minorHAnsi" w:eastAsia="Tahoma" w:hAnsiTheme="minorHAnsi" w:cstheme="minorBidi"/>
          <w:w w:val="105"/>
          <w:sz w:val="56"/>
          <w:szCs w:val="56"/>
        </w:rPr>
      </w:pPr>
    </w:p>
    <w:p w14:paraId="0C0AC1B4" w14:textId="77777777" w:rsidR="00A51FE6" w:rsidRPr="00833B44" w:rsidRDefault="00A51FE6" w:rsidP="00784665">
      <w:pPr>
        <w:spacing w:before="120" w:after="120" w:line="276" w:lineRule="auto"/>
        <w:jc w:val="center"/>
        <w:rPr>
          <w:rFonts w:asciiTheme="minorHAnsi" w:eastAsia="Tahoma" w:hAnsiTheme="minorHAnsi" w:cstheme="minorBidi"/>
          <w:w w:val="105"/>
          <w:sz w:val="56"/>
          <w:szCs w:val="56"/>
        </w:rPr>
      </w:pPr>
    </w:p>
    <w:p w14:paraId="3DF77360" w14:textId="77777777" w:rsidR="00A51FE6" w:rsidRPr="00833B44" w:rsidRDefault="00A51FE6" w:rsidP="00784665">
      <w:pPr>
        <w:spacing w:before="120" w:after="120" w:line="276" w:lineRule="auto"/>
        <w:jc w:val="center"/>
        <w:rPr>
          <w:rFonts w:asciiTheme="minorHAnsi" w:eastAsia="Tahoma" w:hAnsiTheme="minorHAnsi" w:cstheme="minorBidi"/>
          <w:w w:val="105"/>
          <w:sz w:val="56"/>
          <w:szCs w:val="56"/>
        </w:rPr>
      </w:pPr>
    </w:p>
    <w:p w14:paraId="4E8F3F04" w14:textId="77777777" w:rsidR="00930560" w:rsidRPr="00833B44" w:rsidRDefault="00930560" w:rsidP="00784665">
      <w:pPr>
        <w:spacing w:before="120" w:after="120" w:line="276" w:lineRule="auto"/>
        <w:jc w:val="center"/>
        <w:rPr>
          <w:rFonts w:asciiTheme="minorHAnsi" w:eastAsia="Tahoma" w:hAnsiTheme="minorHAnsi" w:cstheme="minorBidi"/>
          <w:w w:val="105"/>
          <w:sz w:val="56"/>
          <w:szCs w:val="56"/>
        </w:rPr>
      </w:pPr>
      <w:r>
        <w:rPr>
          <w:noProof/>
        </w:rPr>
        <w:drawing>
          <wp:inline distT="0" distB="0" distL="0" distR="0" wp14:anchorId="1A8B736B" wp14:editId="7066761D">
            <wp:extent cx="2946400" cy="1403017"/>
            <wp:effectExtent l="0" t="0" r="6350" b="6985"/>
            <wp:docPr id="1073998090" name="Picture 2" descr="A close-up of a blu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946400" cy="1403017"/>
                    </a:xfrm>
                    <a:prstGeom prst="rect">
                      <a:avLst/>
                    </a:prstGeom>
                  </pic:spPr>
                </pic:pic>
              </a:graphicData>
            </a:graphic>
          </wp:inline>
        </w:drawing>
      </w:r>
    </w:p>
    <w:p w14:paraId="12BFD153" w14:textId="77777777" w:rsidR="00930560" w:rsidRPr="0037097C" w:rsidRDefault="00930560" w:rsidP="00784665">
      <w:pPr>
        <w:spacing w:before="120" w:after="120" w:line="276" w:lineRule="auto"/>
        <w:jc w:val="center"/>
        <w:rPr>
          <w:rFonts w:asciiTheme="minorHAnsi" w:eastAsia="Tahoma" w:hAnsiTheme="minorHAnsi" w:cstheme="minorHAnsi"/>
          <w:b/>
          <w:bCs/>
          <w:w w:val="105"/>
          <w:sz w:val="56"/>
          <w:szCs w:val="56"/>
        </w:rPr>
      </w:pPr>
      <w:r w:rsidRPr="0037097C">
        <w:rPr>
          <w:rFonts w:asciiTheme="minorHAnsi" w:eastAsia="Tahoma" w:hAnsiTheme="minorHAnsi" w:cstheme="minorHAnsi"/>
          <w:b/>
          <w:bCs/>
          <w:w w:val="105"/>
          <w:sz w:val="56"/>
          <w:szCs w:val="56"/>
        </w:rPr>
        <w:t>Master of Science in Intellectual Property Handbook</w:t>
      </w:r>
    </w:p>
    <w:p w14:paraId="7D64C209" w14:textId="68238080" w:rsidR="00A51FE6" w:rsidRPr="00833B44" w:rsidRDefault="00930560" w:rsidP="00784665">
      <w:pPr>
        <w:spacing w:before="120" w:after="120" w:line="276" w:lineRule="auto"/>
        <w:jc w:val="center"/>
        <w:rPr>
          <w:rFonts w:asciiTheme="minorHAnsi" w:eastAsia="Tahoma" w:hAnsiTheme="minorHAnsi" w:cstheme="minorBidi"/>
          <w:sz w:val="56"/>
          <w:szCs w:val="56"/>
        </w:rPr>
      </w:pPr>
      <w:r w:rsidRPr="7C60BD03">
        <w:rPr>
          <w:rFonts w:asciiTheme="minorHAnsi" w:eastAsia="Tahoma" w:hAnsiTheme="minorHAnsi" w:cstheme="minorBidi"/>
          <w:b/>
          <w:bCs/>
          <w:w w:val="105"/>
          <w:sz w:val="56"/>
          <w:szCs w:val="56"/>
        </w:rPr>
        <w:t>202</w:t>
      </w:r>
      <w:r w:rsidR="0058524B">
        <w:rPr>
          <w:rFonts w:asciiTheme="minorHAnsi" w:eastAsia="Tahoma" w:hAnsiTheme="minorHAnsi" w:cstheme="minorBidi"/>
          <w:b/>
          <w:bCs/>
          <w:w w:val="105"/>
          <w:sz w:val="56"/>
          <w:szCs w:val="56"/>
        </w:rPr>
        <w:t>5</w:t>
      </w:r>
      <w:r w:rsidRPr="7C60BD03">
        <w:rPr>
          <w:rFonts w:asciiTheme="minorHAnsi" w:eastAsia="Tahoma" w:hAnsiTheme="minorHAnsi" w:cstheme="minorBidi"/>
          <w:b/>
          <w:bCs/>
          <w:w w:val="105"/>
          <w:sz w:val="56"/>
          <w:szCs w:val="56"/>
        </w:rPr>
        <w:t>-2</w:t>
      </w:r>
      <w:r w:rsidR="0058524B">
        <w:rPr>
          <w:rFonts w:asciiTheme="minorHAnsi" w:eastAsia="Tahoma" w:hAnsiTheme="minorHAnsi" w:cstheme="minorBidi"/>
          <w:b/>
          <w:bCs/>
          <w:w w:val="105"/>
          <w:sz w:val="56"/>
          <w:szCs w:val="56"/>
        </w:rPr>
        <w:t>6</w:t>
      </w:r>
    </w:p>
    <w:sdt>
      <w:sdtPr>
        <w:rPr>
          <w:rFonts w:asciiTheme="minorHAnsi" w:hAnsiTheme="minorHAnsi" w:cstheme="minorBidi"/>
        </w:rPr>
        <w:id w:val="345604402"/>
        <w:docPartObj>
          <w:docPartGallery w:val="Table of Contents"/>
          <w:docPartUnique/>
        </w:docPartObj>
      </w:sdtPr>
      <w:sdtEndPr>
        <w:rPr>
          <w:noProof/>
          <w:sz w:val="24"/>
          <w:szCs w:val="24"/>
        </w:rPr>
      </w:sdtEndPr>
      <w:sdtContent>
        <w:p w14:paraId="17890280" w14:textId="22D4A70A" w:rsidR="001C571C" w:rsidRPr="003D6AE4" w:rsidRDefault="003C4F2E" w:rsidP="00784665">
          <w:pPr>
            <w:tabs>
              <w:tab w:val="left" w:pos="2057"/>
            </w:tabs>
            <w:spacing w:before="120" w:after="120" w:line="276" w:lineRule="auto"/>
            <w:jc w:val="both"/>
            <w:rPr>
              <w:rFonts w:asciiTheme="minorHAnsi" w:hAnsiTheme="minorHAnsi" w:cstheme="minorHAnsi"/>
              <w:b/>
              <w:bCs/>
              <w:sz w:val="28"/>
              <w:szCs w:val="28"/>
            </w:rPr>
          </w:pPr>
          <w:r w:rsidRPr="003D6AE4">
            <w:rPr>
              <w:rFonts w:asciiTheme="minorHAnsi" w:hAnsiTheme="minorHAnsi" w:cstheme="minorHAnsi"/>
              <w:b/>
              <w:bCs/>
              <w:sz w:val="28"/>
              <w:szCs w:val="28"/>
            </w:rPr>
            <w:t>Contents</w:t>
          </w:r>
        </w:p>
        <w:p w14:paraId="6967731F" w14:textId="5E7A2EE6" w:rsidR="0060586E" w:rsidRDefault="00D20800">
          <w:pPr>
            <w:pStyle w:val="TOC2"/>
            <w:rPr>
              <w:rFonts w:eastAsiaTheme="minorEastAsia" w:cstheme="minorBidi"/>
              <w:kern w:val="2"/>
              <w:sz w:val="24"/>
              <w:szCs w:val="24"/>
              <w:lang w:eastAsia="en-GB"/>
              <w14:ligatures w14:val="standardContextual"/>
            </w:rPr>
          </w:pPr>
          <w:r w:rsidRPr="0037097C">
            <w:rPr>
              <w:rFonts w:eastAsia="Tahoma" w:cstheme="minorBidi"/>
              <w:w w:val="105"/>
            </w:rPr>
            <w:fldChar w:fldCharType="begin"/>
          </w:r>
          <w:r w:rsidR="00F06BDA" w:rsidRPr="29C0C1B3">
            <w:rPr>
              <w:rFonts w:cstheme="minorBidi"/>
            </w:rPr>
            <w:instrText xml:space="preserve"> TOC \o "1-3" \h \z \u </w:instrText>
          </w:r>
          <w:r w:rsidRPr="0037097C">
            <w:rPr>
              <w:rFonts w:eastAsia="Tahoma" w:cstheme="minorBidi"/>
              <w:w w:val="105"/>
            </w:rPr>
            <w:fldChar w:fldCharType="separate"/>
          </w:r>
          <w:hyperlink w:anchor="_Toc210837973" w:history="1">
            <w:r w:rsidR="0060586E" w:rsidRPr="004E7490">
              <w:rPr>
                <w:rStyle w:val="Hyperlink"/>
                <w:b/>
                <w:bCs/>
              </w:rPr>
              <w:t>Versioning</w:t>
            </w:r>
            <w:r w:rsidR="0060586E">
              <w:rPr>
                <w:webHidden/>
              </w:rPr>
              <w:tab/>
            </w:r>
            <w:r w:rsidR="0060586E">
              <w:rPr>
                <w:webHidden/>
              </w:rPr>
              <w:fldChar w:fldCharType="begin"/>
            </w:r>
            <w:r w:rsidR="0060586E">
              <w:rPr>
                <w:webHidden/>
              </w:rPr>
              <w:instrText xml:space="preserve"> PAGEREF _Toc210837973 \h </w:instrText>
            </w:r>
            <w:r w:rsidR="0060586E">
              <w:rPr>
                <w:webHidden/>
              </w:rPr>
            </w:r>
            <w:r w:rsidR="0060586E">
              <w:rPr>
                <w:webHidden/>
              </w:rPr>
              <w:fldChar w:fldCharType="separate"/>
            </w:r>
            <w:r w:rsidR="0060586E">
              <w:rPr>
                <w:webHidden/>
              </w:rPr>
              <w:t>5</w:t>
            </w:r>
            <w:r w:rsidR="0060586E">
              <w:rPr>
                <w:webHidden/>
              </w:rPr>
              <w:fldChar w:fldCharType="end"/>
            </w:r>
          </w:hyperlink>
        </w:p>
        <w:p w14:paraId="40B86832" w14:textId="35A3BA73" w:rsidR="0060586E" w:rsidRDefault="0060586E">
          <w:pPr>
            <w:pStyle w:val="TOC2"/>
            <w:rPr>
              <w:rFonts w:eastAsiaTheme="minorEastAsia" w:cstheme="minorBidi"/>
              <w:kern w:val="2"/>
              <w:sz w:val="24"/>
              <w:szCs w:val="24"/>
              <w:lang w:eastAsia="en-GB"/>
              <w14:ligatures w14:val="standardContextual"/>
            </w:rPr>
          </w:pPr>
          <w:hyperlink w:anchor="_Toc210837974" w:history="1">
            <w:r w:rsidRPr="004E7490">
              <w:rPr>
                <w:rStyle w:val="Hyperlink"/>
                <w:b/>
                <w:bCs/>
              </w:rPr>
              <w:t>Key contacts</w:t>
            </w:r>
            <w:r>
              <w:rPr>
                <w:webHidden/>
              </w:rPr>
              <w:tab/>
            </w:r>
            <w:r>
              <w:rPr>
                <w:webHidden/>
              </w:rPr>
              <w:fldChar w:fldCharType="begin"/>
            </w:r>
            <w:r>
              <w:rPr>
                <w:webHidden/>
              </w:rPr>
              <w:instrText xml:space="preserve"> PAGEREF _Toc210837974 \h </w:instrText>
            </w:r>
            <w:r>
              <w:rPr>
                <w:webHidden/>
              </w:rPr>
            </w:r>
            <w:r>
              <w:rPr>
                <w:webHidden/>
              </w:rPr>
              <w:fldChar w:fldCharType="separate"/>
            </w:r>
            <w:r>
              <w:rPr>
                <w:webHidden/>
              </w:rPr>
              <w:t>6</w:t>
            </w:r>
            <w:r>
              <w:rPr>
                <w:webHidden/>
              </w:rPr>
              <w:fldChar w:fldCharType="end"/>
            </w:r>
          </w:hyperlink>
        </w:p>
        <w:p w14:paraId="7D820A45" w14:textId="2F853047" w:rsidR="0060586E" w:rsidRDefault="0060586E">
          <w:pPr>
            <w:pStyle w:val="TOC2"/>
            <w:rPr>
              <w:rFonts w:eastAsiaTheme="minorEastAsia" w:cstheme="minorBidi"/>
              <w:kern w:val="2"/>
              <w:sz w:val="24"/>
              <w:szCs w:val="24"/>
              <w:lang w:eastAsia="en-GB"/>
              <w14:ligatures w14:val="standardContextual"/>
            </w:rPr>
          </w:pPr>
          <w:hyperlink w:anchor="_Toc210837975" w:history="1">
            <w:r w:rsidRPr="004E7490">
              <w:rPr>
                <w:rStyle w:val="Hyperlink"/>
                <w:b/>
                <w:bCs/>
              </w:rPr>
              <w:t>The Law Faculty website and Canvas</w:t>
            </w:r>
            <w:r>
              <w:rPr>
                <w:webHidden/>
              </w:rPr>
              <w:tab/>
            </w:r>
            <w:r>
              <w:rPr>
                <w:webHidden/>
              </w:rPr>
              <w:fldChar w:fldCharType="begin"/>
            </w:r>
            <w:r>
              <w:rPr>
                <w:webHidden/>
              </w:rPr>
              <w:instrText xml:space="preserve"> PAGEREF _Toc210837975 \h </w:instrText>
            </w:r>
            <w:r>
              <w:rPr>
                <w:webHidden/>
              </w:rPr>
            </w:r>
            <w:r>
              <w:rPr>
                <w:webHidden/>
              </w:rPr>
              <w:fldChar w:fldCharType="separate"/>
            </w:r>
            <w:r>
              <w:rPr>
                <w:webHidden/>
              </w:rPr>
              <w:t>7</w:t>
            </w:r>
            <w:r>
              <w:rPr>
                <w:webHidden/>
              </w:rPr>
              <w:fldChar w:fldCharType="end"/>
            </w:r>
          </w:hyperlink>
        </w:p>
        <w:p w14:paraId="00D0FD8B" w14:textId="6412E7F4" w:rsidR="0060586E" w:rsidRDefault="0060586E">
          <w:pPr>
            <w:pStyle w:val="TOC2"/>
            <w:rPr>
              <w:rFonts w:eastAsiaTheme="minorEastAsia" w:cstheme="minorBidi"/>
              <w:kern w:val="2"/>
              <w:sz w:val="24"/>
              <w:szCs w:val="24"/>
              <w:lang w:eastAsia="en-GB"/>
              <w14:ligatures w14:val="standardContextual"/>
            </w:rPr>
          </w:pPr>
          <w:hyperlink w:anchor="_Toc210837976" w:history="1">
            <w:r w:rsidRPr="004E7490">
              <w:rPr>
                <w:rStyle w:val="Hyperlink"/>
                <w:b/>
                <w:bCs/>
              </w:rPr>
              <w:t>The role of the Faculty, College, and University</w:t>
            </w:r>
            <w:r>
              <w:rPr>
                <w:webHidden/>
              </w:rPr>
              <w:tab/>
            </w:r>
            <w:r>
              <w:rPr>
                <w:webHidden/>
              </w:rPr>
              <w:fldChar w:fldCharType="begin"/>
            </w:r>
            <w:r>
              <w:rPr>
                <w:webHidden/>
              </w:rPr>
              <w:instrText xml:space="preserve"> PAGEREF _Toc210837976 \h </w:instrText>
            </w:r>
            <w:r>
              <w:rPr>
                <w:webHidden/>
              </w:rPr>
            </w:r>
            <w:r>
              <w:rPr>
                <w:webHidden/>
              </w:rPr>
              <w:fldChar w:fldCharType="separate"/>
            </w:r>
            <w:r>
              <w:rPr>
                <w:webHidden/>
              </w:rPr>
              <w:t>7</w:t>
            </w:r>
            <w:r>
              <w:rPr>
                <w:webHidden/>
              </w:rPr>
              <w:fldChar w:fldCharType="end"/>
            </w:r>
          </w:hyperlink>
        </w:p>
        <w:p w14:paraId="6C9B765D" w14:textId="326A9EC5" w:rsidR="0060586E" w:rsidRDefault="0060586E">
          <w:pPr>
            <w:pStyle w:val="TOC2"/>
            <w:rPr>
              <w:rFonts w:eastAsiaTheme="minorEastAsia" w:cstheme="minorBidi"/>
              <w:kern w:val="2"/>
              <w:sz w:val="24"/>
              <w:szCs w:val="24"/>
              <w:lang w:eastAsia="en-GB"/>
              <w14:ligatures w14:val="standardContextual"/>
            </w:rPr>
          </w:pPr>
          <w:hyperlink w:anchor="_Toc210837977" w:history="1">
            <w:r w:rsidRPr="004E7490">
              <w:rPr>
                <w:rStyle w:val="Hyperlink"/>
                <w:b/>
                <w:bCs/>
              </w:rPr>
              <w:t>Graduate Studies Committee</w:t>
            </w:r>
            <w:r>
              <w:rPr>
                <w:webHidden/>
              </w:rPr>
              <w:tab/>
            </w:r>
            <w:r>
              <w:rPr>
                <w:webHidden/>
              </w:rPr>
              <w:fldChar w:fldCharType="begin"/>
            </w:r>
            <w:r>
              <w:rPr>
                <w:webHidden/>
              </w:rPr>
              <w:instrText xml:space="preserve"> PAGEREF _Toc210837977 \h </w:instrText>
            </w:r>
            <w:r>
              <w:rPr>
                <w:webHidden/>
              </w:rPr>
            </w:r>
            <w:r>
              <w:rPr>
                <w:webHidden/>
              </w:rPr>
              <w:fldChar w:fldCharType="separate"/>
            </w:r>
            <w:r>
              <w:rPr>
                <w:webHidden/>
              </w:rPr>
              <w:t>8</w:t>
            </w:r>
            <w:r>
              <w:rPr>
                <w:webHidden/>
              </w:rPr>
              <w:fldChar w:fldCharType="end"/>
            </w:r>
          </w:hyperlink>
        </w:p>
        <w:p w14:paraId="2318C8D2" w14:textId="710B430E" w:rsidR="0060586E" w:rsidRDefault="0060586E">
          <w:pPr>
            <w:pStyle w:val="TOC2"/>
            <w:rPr>
              <w:rFonts w:eastAsiaTheme="minorEastAsia" w:cstheme="minorBidi"/>
              <w:kern w:val="2"/>
              <w:sz w:val="24"/>
              <w:szCs w:val="24"/>
              <w:lang w:eastAsia="en-GB"/>
              <w14:ligatures w14:val="standardContextual"/>
            </w:rPr>
          </w:pPr>
          <w:hyperlink w:anchor="_Toc210837978" w:history="1">
            <w:r w:rsidRPr="004E7490">
              <w:rPr>
                <w:rStyle w:val="Hyperlink"/>
                <w:b/>
                <w:bCs/>
              </w:rPr>
              <w:t>Law Board</w:t>
            </w:r>
            <w:r>
              <w:rPr>
                <w:webHidden/>
              </w:rPr>
              <w:tab/>
            </w:r>
            <w:r>
              <w:rPr>
                <w:webHidden/>
              </w:rPr>
              <w:fldChar w:fldCharType="begin"/>
            </w:r>
            <w:r>
              <w:rPr>
                <w:webHidden/>
              </w:rPr>
              <w:instrText xml:space="preserve"> PAGEREF _Toc210837978 \h </w:instrText>
            </w:r>
            <w:r>
              <w:rPr>
                <w:webHidden/>
              </w:rPr>
            </w:r>
            <w:r>
              <w:rPr>
                <w:webHidden/>
              </w:rPr>
              <w:fldChar w:fldCharType="separate"/>
            </w:r>
            <w:r>
              <w:rPr>
                <w:webHidden/>
              </w:rPr>
              <w:t>8</w:t>
            </w:r>
            <w:r>
              <w:rPr>
                <w:webHidden/>
              </w:rPr>
              <w:fldChar w:fldCharType="end"/>
            </w:r>
          </w:hyperlink>
        </w:p>
        <w:p w14:paraId="08DCE90C" w14:textId="3B6DA614" w:rsidR="0060586E" w:rsidRDefault="0060586E">
          <w:pPr>
            <w:pStyle w:val="TOC2"/>
            <w:rPr>
              <w:rFonts w:eastAsiaTheme="minorEastAsia" w:cstheme="minorBidi"/>
              <w:kern w:val="2"/>
              <w:sz w:val="24"/>
              <w:szCs w:val="24"/>
              <w:lang w:eastAsia="en-GB"/>
              <w14:ligatures w14:val="standardContextual"/>
            </w:rPr>
          </w:pPr>
          <w:hyperlink w:anchor="_Toc210837979" w:history="1">
            <w:r w:rsidRPr="004E7490">
              <w:rPr>
                <w:rStyle w:val="Hyperlink"/>
                <w:b/>
                <w:bCs/>
              </w:rPr>
              <w:t>Social Sciences Division/University Education Committee</w:t>
            </w:r>
            <w:r>
              <w:rPr>
                <w:webHidden/>
              </w:rPr>
              <w:tab/>
            </w:r>
            <w:r>
              <w:rPr>
                <w:webHidden/>
              </w:rPr>
              <w:fldChar w:fldCharType="begin"/>
            </w:r>
            <w:r>
              <w:rPr>
                <w:webHidden/>
              </w:rPr>
              <w:instrText xml:space="preserve"> PAGEREF _Toc210837979 \h </w:instrText>
            </w:r>
            <w:r>
              <w:rPr>
                <w:webHidden/>
              </w:rPr>
            </w:r>
            <w:r>
              <w:rPr>
                <w:webHidden/>
              </w:rPr>
              <w:fldChar w:fldCharType="separate"/>
            </w:r>
            <w:r>
              <w:rPr>
                <w:webHidden/>
              </w:rPr>
              <w:t>8</w:t>
            </w:r>
            <w:r>
              <w:rPr>
                <w:webHidden/>
              </w:rPr>
              <w:fldChar w:fldCharType="end"/>
            </w:r>
          </w:hyperlink>
        </w:p>
        <w:p w14:paraId="1DE53326" w14:textId="42A511D9" w:rsidR="0060586E" w:rsidRDefault="0060586E">
          <w:pPr>
            <w:pStyle w:val="TOC2"/>
            <w:rPr>
              <w:rFonts w:eastAsiaTheme="minorEastAsia" w:cstheme="minorBidi"/>
              <w:kern w:val="2"/>
              <w:sz w:val="24"/>
              <w:szCs w:val="24"/>
              <w:lang w:eastAsia="en-GB"/>
              <w14:ligatures w14:val="standardContextual"/>
            </w:rPr>
          </w:pPr>
          <w:hyperlink w:anchor="_Toc210837980" w:history="1">
            <w:r w:rsidRPr="004E7490">
              <w:rPr>
                <w:rStyle w:val="Hyperlink"/>
                <w:b/>
                <w:bCs/>
              </w:rPr>
              <w:t>Other Committees</w:t>
            </w:r>
            <w:r>
              <w:rPr>
                <w:webHidden/>
              </w:rPr>
              <w:tab/>
            </w:r>
            <w:r>
              <w:rPr>
                <w:webHidden/>
              </w:rPr>
              <w:fldChar w:fldCharType="begin"/>
            </w:r>
            <w:r>
              <w:rPr>
                <w:webHidden/>
              </w:rPr>
              <w:instrText xml:space="preserve"> PAGEREF _Toc210837980 \h </w:instrText>
            </w:r>
            <w:r>
              <w:rPr>
                <w:webHidden/>
              </w:rPr>
            </w:r>
            <w:r>
              <w:rPr>
                <w:webHidden/>
              </w:rPr>
              <w:fldChar w:fldCharType="separate"/>
            </w:r>
            <w:r>
              <w:rPr>
                <w:webHidden/>
              </w:rPr>
              <w:t>8</w:t>
            </w:r>
            <w:r>
              <w:rPr>
                <w:webHidden/>
              </w:rPr>
              <w:fldChar w:fldCharType="end"/>
            </w:r>
          </w:hyperlink>
        </w:p>
        <w:p w14:paraId="7CE7FEB6" w14:textId="17D6CA7C" w:rsidR="0060586E" w:rsidRDefault="0060586E">
          <w:pPr>
            <w:pStyle w:val="TOC2"/>
            <w:rPr>
              <w:rFonts w:eastAsiaTheme="minorEastAsia" w:cstheme="minorBidi"/>
              <w:kern w:val="2"/>
              <w:sz w:val="24"/>
              <w:szCs w:val="24"/>
              <w:lang w:eastAsia="en-GB"/>
              <w14:ligatures w14:val="standardContextual"/>
            </w:rPr>
          </w:pPr>
          <w:hyperlink w:anchor="_Toc210837981" w:history="1">
            <w:r w:rsidRPr="004E7490">
              <w:rPr>
                <w:rStyle w:val="Hyperlink"/>
                <w:b/>
                <w:bCs/>
              </w:rPr>
              <w:t>Administrative Officers</w:t>
            </w:r>
            <w:r>
              <w:rPr>
                <w:webHidden/>
              </w:rPr>
              <w:tab/>
            </w:r>
            <w:r>
              <w:rPr>
                <w:webHidden/>
              </w:rPr>
              <w:fldChar w:fldCharType="begin"/>
            </w:r>
            <w:r>
              <w:rPr>
                <w:webHidden/>
              </w:rPr>
              <w:instrText xml:space="preserve"> PAGEREF _Toc210837981 \h </w:instrText>
            </w:r>
            <w:r>
              <w:rPr>
                <w:webHidden/>
              </w:rPr>
            </w:r>
            <w:r>
              <w:rPr>
                <w:webHidden/>
              </w:rPr>
              <w:fldChar w:fldCharType="separate"/>
            </w:r>
            <w:r>
              <w:rPr>
                <w:webHidden/>
              </w:rPr>
              <w:t>9</w:t>
            </w:r>
            <w:r>
              <w:rPr>
                <w:webHidden/>
              </w:rPr>
              <w:fldChar w:fldCharType="end"/>
            </w:r>
          </w:hyperlink>
        </w:p>
        <w:p w14:paraId="6B237803" w14:textId="1D9B09D5" w:rsidR="0060586E" w:rsidRDefault="0060586E">
          <w:pPr>
            <w:pStyle w:val="TOC2"/>
            <w:rPr>
              <w:rFonts w:eastAsiaTheme="minorEastAsia" w:cstheme="minorBidi"/>
              <w:kern w:val="2"/>
              <w:sz w:val="24"/>
              <w:szCs w:val="24"/>
              <w:lang w:eastAsia="en-GB"/>
              <w14:ligatures w14:val="standardContextual"/>
            </w:rPr>
          </w:pPr>
          <w:hyperlink w:anchor="_Toc210837982" w:history="1">
            <w:r w:rsidRPr="004E7490">
              <w:rPr>
                <w:rStyle w:val="Hyperlink"/>
                <w:b/>
                <w:bCs/>
              </w:rPr>
              <w:t>The Law Faculty and the St Cross Building</w:t>
            </w:r>
            <w:r>
              <w:rPr>
                <w:webHidden/>
              </w:rPr>
              <w:tab/>
            </w:r>
            <w:r>
              <w:rPr>
                <w:webHidden/>
              </w:rPr>
              <w:fldChar w:fldCharType="begin"/>
            </w:r>
            <w:r>
              <w:rPr>
                <w:webHidden/>
              </w:rPr>
              <w:instrText xml:space="preserve"> PAGEREF _Toc210837982 \h </w:instrText>
            </w:r>
            <w:r>
              <w:rPr>
                <w:webHidden/>
              </w:rPr>
            </w:r>
            <w:r>
              <w:rPr>
                <w:webHidden/>
              </w:rPr>
              <w:fldChar w:fldCharType="separate"/>
            </w:r>
            <w:r>
              <w:rPr>
                <w:webHidden/>
              </w:rPr>
              <w:t>9</w:t>
            </w:r>
            <w:r>
              <w:rPr>
                <w:webHidden/>
              </w:rPr>
              <w:fldChar w:fldCharType="end"/>
            </w:r>
          </w:hyperlink>
        </w:p>
        <w:p w14:paraId="4ABFFA82" w14:textId="08DF3013" w:rsidR="0060586E" w:rsidRDefault="0060586E">
          <w:pPr>
            <w:pStyle w:val="TOC2"/>
            <w:rPr>
              <w:rFonts w:eastAsiaTheme="minorEastAsia" w:cstheme="minorBidi"/>
              <w:kern w:val="2"/>
              <w:sz w:val="24"/>
              <w:szCs w:val="24"/>
              <w:lang w:eastAsia="en-GB"/>
              <w14:ligatures w14:val="standardContextual"/>
            </w:rPr>
          </w:pPr>
          <w:hyperlink w:anchor="_Toc210837983" w:history="1">
            <w:r w:rsidRPr="004E7490">
              <w:rPr>
                <w:rStyle w:val="Hyperlink"/>
                <w:b/>
                <w:bCs/>
              </w:rPr>
              <w:t>Student Self-Service</w:t>
            </w:r>
            <w:r>
              <w:rPr>
                <w:webHidden/>
              </w:rPr>
              <w:tab/>
            </w:r>
            <w:r>
              <w:rPr>
                <w:webHidden/>
              </w:rPr>
              <w:fldChar w:fldCharType="begin"/>
            </w:r>
            <w:r>
              <w:rPr>
                <w:webHidden/>
              </w:rPr>
              <w:instrText xml:space="preserve"> PAGEREF _Toc210837983 \h </w:instrText>
            </w:r>
            <w:r>
              <w:rPr>
                <w:webHidden/>
              </w:rPr>
            </w:r>
            <w:r>
              <w:rPr>
                <w:webHidden/>
              </w:rPr>
              <w:fldChar w:fldCharType="separate"/>
            </w:r>
            <w:r>
              <w:rPr>
                <w:webHidden/>
              </w:rPr>
              <w:t>9</w:t>
            </w:r>
            <w:r>
              <w:rPr>
                <w:webHidden/>
              </w:rPr>
              <w:fldChar w:fldCharType="end"/>
            </w:r>
          </w:hyperlink>
        </w:p>
        <w:p w14:paraId="41FA2AF6" w14:textId="4C07E8FB" w:rsidR="0060586E" w:rsidRDefault="0060586E">
          <w:pPr>
            <w:pStyle w:val="TOC2"/>
            <w:rPr>
              <w:rFonts w:eastAsiaTheme="minorEastAsia" w:cstheme="minorBidi"/>
              <w:kern w:val="2"/>
              <w:sz w:val="24"/>
              <w:szCs w:val="24"/>
              <w:lang w:eastAsia="en-GB"/>
              <w14:ligatures w14:val="standardContextual"/>
            </w:rPr>
          </w:pPr>
          <w:hyperlink w:anchor="_Toc210837984" w:history="1">
            <w:r w:rsidRPr="004E7490">
              <w:rPr>
                <w:rStyle w:val="Hyperlink"/>
                <w:b/>
                <w:bCs/>
              </w:rPr>
              <w:t>Student Handbook</w:t>
            </w:r>
            <w:r>
              <w:rPr>
                <w:webHidden/>
              </w:rPr>
              <w:tab/>
            </w:r>
            <w:r>
              <w:rPr>
                <w:webHidden/>
              </w:rPr>
              <w:fldChar w:fldCharType="begin"/>
            </w:r>
            <w:r>
              <w:rPr>
                <w:webHidden/>
              </w:rPr>
              <w:instrText xml:space="preserve"> PAGEREF _Toc210837984 \h </w:instrText>
            </w:r>
            <w:r>
              <w:rPr>
                <w:webHidden/>
              </w:rPr>
            </w:r>
            <w:r>
              <w:rPr>
                <w:webHidden/>
              </w:rPr>
              <w:fldChar w:fldCharType="separate"/>
            </w:r>
            <w:r>
              <w:rPr>
                <w:webHidden/>
              </w:rPr>
              <w:t>9</w:t>
            </w:r>
            <w:r>
              <w:rPr>
                <w:webHidden/>
              </w:rPr>
              <w:fldChar w:fldCharType="end"/>
            </w:r>
          </w:hyperlink>
        </w:p>
        <w:p w14:paraId="354F0220" w14:textId="18E0ADFF" w:rsidR="0060586E" w:rsidRDefault="0060586E">
          <w:pPr>
            <w:pStyle w:val="TOC2"/>
            <w:rPr>
              <w:rFonts w:eastAsiaTheme="minorEastAsia" w:cstheme="minorBidi"/>
              <w:kern w:val="2"/>
              <w:sz w:val="24"/>
              <w:szCs w:val="24"/>
              <w:lang w:eastAsia="en-GB"/>
              <w14:ligatures w14:val="standardContextual"/>
            </w:rPr>
          </w:pPr>
          <w:hyperlink w:anchor="_Toc210837985" w:history="1">
            <w:r w:rsidRPr="004E7490">
              <w:rPr>
                <w:rStyle w:val="Hyperlink"/>
                <w:b/>
                <w:bCs/>
              </w:rPr>
              <w:t>College Handbooks</w:t>
            </w:r>
            <w:r>
              <w:rPr>
                <w:webHidden/>
              </w:rPr>
              <w:tab/>
            </w:r>
            <w:r>
              <w:rPr>
                <w:webHidden/>
              </w:rPr>
              <w:fldChar w:fldCharType="begin"/>
            </w:r>
            <w:r>
              <w:rPr>
                <w:webHidden/>
              </w:rPr>
              <w:instrText xml:space="preserve"> PAGEREF _Toc210837985 \h </w:instrText>
            </w:r>
            <w:r>
              <w:rPr>
                <w:webHidden/>
              </w:rPr>
            </w:r>
            <w:r>
              <w:rPr>
                <w:webHidden/>
              </w:rPr>
              <w:fldChar w:fldCharType="separate"/>
            </w:r>
            <w:r>
              <w:rPr>
                <w:webHidden/>
              </w:rPr>
              <w:t>10</w:t>
            </w:r>
            <w:r>
              <w:rPr>
                <w:webHidden/>
              </w:rPr>
              <w:fldChar w:fldCharType="end"/>
            </w:r>
          </w:hyperlink>
        </w:p>
        <w:p w14:paraId="33114889" w14:textId="05C648B6" w:rsidR="0060586E" w:rsidRDefault="0060586E">
          <w:pPr>
            <w:pStyle w:val="TOC2"/>
            <w:rPr>
              <w:rFonts w:eastAsiaTheme="minorEastAsia" w:cstheme="minorBidi"/>
              <w:kern w:val="2"/>
              <w:sz w:val="24"/>
              <w:szCs w:val="24"/>
              <w:lang w:eastAsia="en-GB"/>
              <w14:ligatures w14:val="standardContextual"/>
            </w:rPr>
          </w:pPr>
          <w:hyperlink w:anchor="_Toc210837986" w:history="1">
            <w:r w:rsidRPr="004E7490">
              <w:rPr>
                <w:rStyle w:val="Hyperlink"/>
                <w:b/>
                <w:bCs/>
              </w:rPr>
              <w:t>Canvas</w:t>
            </w:r>
            <w:r>
              <w:rPr>
                <w:webHidden/>
              </w:rPr>
              <w:tab/>
            </w:r>
            <w:r>
              <w:rPr>
                <w:webHidden/>
              </w:rPr>
              <w:fldChar w:fldCharType="begin"/>
            </w:r>
            <w:r>
              <w:rPr>
                <w:webHidden/>
              </w:rPr>
              <w:instrText xml:space="preserve"> PAGEREF _Toc210837986 \h </w:instrText>
            </w:r>
            <w:r>
              <w:rPr>
                <w:webHidden/>
              </w:rPr>
            </w:r>
            <w:r>
              <w:rPr>
                <w:webHidden/>
              </w:rPr>
              <w:fldChar w:fldCharType="separate"/>
            </w:r>
            <w:r>
              <w:rPr>
                <w:webHidden/>
              </w:rPr>
              <w:t>10</w:t>
            </w:r>
            <w:r>
              <w:rPr>
                <w:webHidden/>
              </w:rPr>
              <w:fldChar w:fldCharType="end"/>
            </w:r>
          </w:hyperlink>
        </w:p>
        <w:p w14:paraId="3918917A" w14:textId="0CB78769" w:rsidR="0060586E" w:rsidRDefault="0060586E">
          <w:pPr>
            <w:pStyle w:val="TOC2"/>
            <w:rPr>
              <w:rFonts w:eastAsiaTheme="minorEastAsia" w:cstheme="minorBidi"/>
              <w:kern w:val="2"/>
              <w:sz w:val="24"/>
              <w:szCs w:val="24"/>
              <w:lang w:eastAsia="en-GB"/>
              <w14:ligatures w14:val="standardContextual"/>
            </w:rPr>
          </w:pPr>
          <w:hyperlink w:anchor="_Toc210837987" w:history="1">
            <w:r w:rsidRPr="004E7490">
              <w:rPr>
                <w:rStyle w:val="Hyperlink"/>
                <w:b/>
                <w:bCs/>
              </w:rPr>
              <w:t>Inspera</w:t>
            </w:r>
            <w:r>
              <w:rPr>
                <w:webHidden/>
              </w:rPr>
              <w:tab/>
            </w:r>
            <w:r>
              <w:rPr>
                <w:webHidden/>
              </w:rPr>
              <w:fldChar w:fldCharType="begin"/>
            </w:r>
            <w:r>
              <w:rPr>
                <w:webHidden/>
              </w:rPr>
              <w:instrText xml:space="preserve"> PAGEREF _Toc210837987 \h </w:instrText>
            </w:r>
            <w:r>
              <w:rPr>
                <w:webHidden/>
              </w:rPr>
            </w:r>
            <w:r>
              <w:rPr>
                <w:webHidden/>
              </w:rPr>
              <w:fldChar w:fldCharType="separate"/>
            </w:r>
            <w:r>
              <w:rPr>
                <w:webHidden/>
              </w:rPr>
              <w:t>10</w:t>
            </w:r>
            <w:r>
              <w:rPr>
                <w:webHidden/>
              </w:rPr>
              <w:fldChar w:fldCharType="end"/>
            </w:r>
          </w:hyperlink>
        </w:p>
        <w:p w14:paraId="7E91C9C3" w14:textId="6077BA47" w:rsidR="0060586E" w:rsidRDefault="0060586E">
          <w:pPr>
            <w:pStyle w:val="TOC2"/>
            <w:rPr>
              <w:rFonts w:eastAsiaTheme="minorEastAsia" w:cstheme="minorBidi"/>
              <w:kern w:val="2"/>
              <w:sz w:val="24"/>
              <w:szCs w:val="24"/>
              <w:lang w:eastAsia="en-GB"/>
              <w14:ligatures w14:val="standardContextual"/>
            </w:rPr>
          </w:pPr>
          <w:hyperlink w:anchor="_Toc210837988" w:history="1">
            <w:r w:rsidRPr="004E7490">
              <w:rPr>
                <w:rStyle w:val="Hyperlink"/>
                <w:b/>
                <w:bCs/>
              </w:rPr>
              <w:t>Academic Dress</w:t>
            </w:r>
            <w:r>
              <w:rPr>
                <w:webHidden/>
              </w:rPr>
              <w:tab/>
            </w:r>
            <w:r>
              <w:rPr>
                <w:webHidden/>
              </w:rPr>
              <w:fldChar w:fldCharType="begin"/>
            </w:r>
            <w:r>
              <w:rPr>
                <w:webHidden/>
              </w:rPr>
              <w:instrText xml:space="preserve"> PAGEREF _Toc210837988 \h </w:instrText>
            </w:r>
            <w:r>
              <w:rPr>
                <w:webHidden/>
              </w:rPr>
            </w:r>
            <w:r>
              <w:rPr>
                <w:webHidden/>
              </w:rPr>
              <w:fldChar w:fldCharType="separate"/>
            </w:r>
            <w:r>
              <w:rPr>
                <w:webHidden/>
              </w:rPr>
              <w:t>10</w:t>
            </w:r>
            <w:r>
              <w:rPr>
                <w:webHidden/>
              </w:rPr>
              <w:fldChar w:fldCharType="end"/>
            </w:r>
          </w:hyperlink>
        </w:p>
        <w:p w14:paraId="39F632E1" w14:textId="5993F43E" w:rsidR="0060586E" w:rsidRDefault="0060586E">
          <w:pPr>
            <w:pStyle w:val="TOC2"/>
            <w:rPr>
              <w:rFonts w:eastAsiaTheme="minorEastAsia" w:cstheme="minorBidi"/>
              <w:kern w:val="2"/>
              <w:sz w:val="24"/>
              <w:szCs w:val="24"/>
              <w:lang w:eastAsia="en-GB"/>
              <w14:ligatures w14:val="standardContextual"/>
            </w:rPr>
          </w:pPr>
          <w:hyperlink w:anchor="_Toc210837989" w:history="1">
            <w:r w:rsidRPr="004E7490">
              <w:rPr>
                <w:rStyle w:val="Hyperlink"/>
                <w:b/>
                <w:bCs/>
              </w:rPr>
              <w:t>Dates of Term</w:t>
            </w:r>
            <w:r>
              <w:rPr>
                <w:webHidden/>
              </w:rPr>
              <w:tab/>
            </w:r>
            <w:r>
              <w:rPr>
                <w:webHidden/>
              </w:rPr>
              <w:fldChar w:fldCharType="begin"/>
            </w:r>
            <w:r>
              <w:rPr>
                <w:webHidden/>
              </w:rPr>
              <w:instrText xml:space="preserve"> PAGEREF _Toc210837989 \h </w:instrText>
            </w:r>
            <w:r>
              <w:rPr>
                <w:webHidden/>
              </w:rPr>
            </w:r>
            <w:r>
              <w:rPr>
                <w:webHidden/>
              </w:rPr>
              <w:fldChar w:fldCharType="separate"/>
            </w:r>
            <w:r>
              <w:rPr>
                <w:webHidden/>
              </w:rPr>
              <w:t>10</w:t>
            </w:r>
            <w:r>
              <w:rPr>
                <w:webHidden/>
              </w:rPr>
              <w:fldChar w:fldCharType="end"/>
            </w:r>
          </w:hyperlink>
        </w:p>
        <w:p w14:paraId="350AB117" w14:textId="5B923E01" w:rsidR="0060586E" w:rsidRDefault="0060586E">
          <w:pPr>
            <w:pStyle w:val="TOC2"/>
            <w:rPr>
              <w:rFonts w:eastAsiaTheme="minorEastAsia" w:cstheme="minorBidi"/>
              <w:kern w:val="2"/>
              <w:sz w:val="24"/>
              <w:szCs w:val="24"/>
              <w:lang w:eastAsia="en-GB"/>
              <w14:ligatures w14:val="standardContextual"/>
            </w:rPr>
          </w:pPr>
          <w:hyperlink w:anchor="_Toc210837990" w:history="1">
            <w:r w:rsidRPr="004E7490">
              <w:rPr>
                <w:rStyle w:val="Hyperlink"/>
                <w:b/>
                <w:bCs/>
              </w:rPr>
              <w:t>Key dates and deadlines</w:t>
            </w:r>
            <w:r>
              <w:rPr>
                <w:webHidden/>
              </w:rPr>
              <w:tab/>
            </w:r>
            <w:r>
              <w:rPr>
                <w:webHidden/>
              </w:rPr>
              <w:fldChar w:fldCharType="begin"/>
            </w:r>
            <w:r>
              <w:rPr>
                <w:webHidden/>
              </w:rPr>
              <w:instrText xml:space="preserve"> PAGEREF _Toc210837990 \h </w:instrText>
            </w:r>
            <w:r>
              <w:rPr>
                <w:webHidden/>
              </w:rPr>
            </w:r>
            <w:r>
              <w:rPr>
                <w:webHidden/>
              </w:rPr>
              <w:fldChar w:fldCharType="separate"/>
            </w:r>
            <w:r>
              <w:rPr>
                <w:webHidden/>
              </w:rPr>
              <w:t>10</w:t>
            </w:r>
            <w:r>
              <w:rPr>
                <w:webHidden/>
              </w:rPr>
              <w:fldChar w:fldCharType="end"/>
            </w:r>
          </w:hyperlink>
        </w:p>
        <w:p w14:paraId="7638808A" w14:textId="7BCB118B" w:rsidR="0060586E" w:rsidRDefault="0060586E">
          <w:pPr>
            <w:pStyle w:val="TOC2"/>
            <w:rPr>
              <w:rFonts w:eastAsiaTheme="minorEastAsia" w:cstheme="minorBidi"/>
              <w:kern w:val="2"/>
              <w:sz w:val="24"/>
              <w:szCs w:val="24"/>
              <w:lang w:eastAsia="en-GB"/>
              <w14:ligatures w14:val="standardContextual"/>
            </w:rPr>
          </w:pPr>
          <w:hyperlink w:anchor="_Toc210837991" w:history="1">
            <w:r w:rsidRPr="004E7490">
              <w:rPr>
                <w:rStyle w:val="Hyperlink"/>
                <w:b/>
                <w:bCs/>
              </w:rPr>
              <w:t>Oxford Students website</w:t>
            </w:r>
            <w:r>
              <w:rPr>
                <w:webHidden/>
              </w:rPr>
              <w:tab/>
            </w:r>
            <w:r>
              <w:rPr>
                <w:webHidden/>
              </w:rPr>
              <w:fldChar w:fldCharType="begin"/>
            </w:r>
            <w:r>
              <w:rPr>
                <w:webHidden/>
              </w:rPr>
              <w:instrText xml:space="preserve"> PAGEREF _Toc210837991 \h </w:instrText>
            </w:r>
            <w:r>
              <w:rPr>
                <w:webHidden/>
              </w:rPr>
            </w:r>
            <w:r>
              <w:rPr>
                <w:webHidden/>
              </w:rPr>
              <w:fldChar w:fldCharType="separate"/>
            </w:r>
            <w:r>
              <w:rPr>
                <w:webHidden/>
              </w:rPr>
              <w:t>11</w:t>
            </w:r>
            <w:r>
              <w:rPr>
                <w:webHidden/>
              </w:rPr>
              <w:fldChar w:fldCharType="end"/>
            </w:r>
          </w:hyperlink>
        </w:p>
        <w:p w14:paraId="70A82F62" w14:textId="47B08FBE" w:rsidR="0060586E" w:rsidRDefault="0060586E">
          <w:pPr>
            <w:pStyle w:val="TOC2"/>
            <w:rPr>
              <w:rFonts w:eastAsiaTheme="minorEastAsia" w:cstheme="minorBidi"/>
              <w:kern w:val="2"/>
              <w:sz w:val="24"/>
              <w:szCs w:val="24"/>
              <w:lang w:eastAsia="en-GB"/>
              <w14:ligatures w14:val="standardContextual"/>
            </w:rPr>
          </w:pPr>
          <w:hyperlink w:anchor="_Toc210837992" w:history="1">
            <w:r w:rsidRPr="004E7490">
              <w:rPr>
                <w:rStyle w:val="Hyperlink"/>
                <w:b/>
                <w:bCs/>
              </w:rPr>
              <w:t>Visa Information</w:t>
            </w:r>
            <w:r>
              <w:rPr>
                <w:webHidden/>
              </w:rPr>
              <w:tab/>
            </w:r>
            <w:r>
              <w:rPr>
                <w:webHidden/>
              </w:rPr>
              <w:fldChar w:fldCharType="begin"/>
            </w:r>
            <w:r>
              <w:rPr>
                <w:webHidden/>
              </w:rPr>
              <w:instrText xml:space="preserve"> PAGEREF _Toc210837992 \h </w:instrText>
            </w:r>
            <w:r>
              <w:rPr>
                <w:webHidden/>
              </w:rPr>
            </w:r>
            <w:r>
              <w:rPr>
                <w:webHidden/>
              </w:rPr>
              <w:fldChar w:fldCharType="separate"/>
            </w:r>
            <w:r>
              <w:rPr>
                <w:webHidden/>
              </w:rPr>
              <w:t>11</w:t>
            </w:r>
            <w:r>
              <w:rPr>
                <w:webHidden/>
              </w:rPr>
              <w:fldChar w:fldCharType="end"/>
            </w:r>
          </w:hyperlink>
        </w:p>
        <w:p w14:paraId="7F2EA92D" w14:textId="6E3FB016" w:rsidR="0060586E" w:rsidRDefault="0060586E">
          <w:pPr>
            <w:pStyle w:val="TOC2"/>
            <w:rPr>
              <w:rFonts w:eastAsiaTheme="minorEastAsia" w:cstheme="minorBidi"/>
              <w:kern w:val="2"/>
              <w:sz w:val="24"/>
              <w:szCs w:val="24"/>
              <w:lang w:eastAsia="en-GB"/>
              <w14:ligatures w14:val="standardContextual"/>
            </w:rPr>
          </w:pPr>
          <w:hyperlink w:anchor="_Toc210837993" w:history="1">
            <w:r w:rsidRPr="004E7490">
              <w:rPr>
                <w:rStyle w:val="Hyperlink"/>
                <w:b/>
                <w:bCs/>
              </w:rPr>
              <w:t>Funding opportunities</w:t>
            </w:r>
            <w:r>
              <w:rPr>
                <w:webHidden/>
              </w:rPr>
              <w:tab/>
            </w:r>
            <w:r>
              <w:rPr>
                <w:webHidden/>
              </w:rPr>
              <w:fldChar w:fldCharType="begin"/>
            </w:r>
            <w:r>
              <w:rPr>
                <w:webHidden/>
              </w:rPr>
              <w:instrText xml:space="preserve"> PAGEREF _Toc210837993 \h </w:instrText>
            </w:r>
            <w:r>
              <w:rPr>
                <w:webHidden/>
              </w:rPr>
            </w:r>
            <w:r>
              <w:rPr>
                <w:webHidden/>
              </w:rPr>
              <w:fldChar w:fldCharType="separate"/>
            </w:r>
            <w:r>
              <w:rPr>
                <w:webHidden/>
              </w:rPr>
              <w:t>11</w:t>
            </w:r>
            <w:r>
              <w:rPr>
                <w:webHidden/>
              </w:rPr>
              <w:fldChar w:fldCharType="end"/>
            </w:r>
          </w:hyperlink>
        </w:p>
        <w:p w14:paraId="3C1D16D0" w14:textId="3DAC9931" w:rsidR="0060586E" w:rsidRDefault="0060586E">
          <w:pPr>
            <w:pStyle w:val="TOC2"/>
            <w:rPr>
              <w:rFonts w:eastAsiaTheme="minorEastAsia" w:cstheme="minorBidi"/>
              <w:kern w:val="2"/>
              <w:sz w:val="24"/>
              <w:szCs w:val="24"/>
              <w:lang w:eastAsia="en-GB"/>
              <w14:ligatures w14:val="standardContextual"/>
            </w:rPr>
          </w:pPr>
          <w:hyperlink w:anchor="_Toc210837994" w:history="1">
            <w:r w:rsidRPr="004E7490">
              <w:rPr>
                <w:rStyle w:val="Hyperlink"/>
                <w:b/>
                <w:bCs/>
              </w:rPr>
              <w:t>Hardship Funding</w:t>
            </w:r>
            <w:r>
              <w:rPr>
                <w:webHidden/>
              </w:rPr>
              <w:tab/>
            </w:r>
            <w:r>
              <w:rPr>
                <w:webHidden/>
              </w:rPr>
              <w:fldChar w:fldCharType="begin"/>
            </w:r>
            <w:r>
              <w:rPr>
                <w:webHidden/>
              </w:rPr>
              <w:instrText xml:space="preserve"> PAGEREF _Toc210837994 \h </w:instrText>
            </w:r>
            <w:r>
              <w:rPr>
                <w:webHidden/>
              </w:rPr>
            </w:r>
            <w:r>
              <w:rPr>
                <w:webHidden/>
              </w:rPr>
              <w:fldChar w:fldCharType="separate"/>
            </w:r>
            <w:r>
              <w:rPr>
                <w:webHidden/>
              </w:rPr>
              <w:t>12</w:t>
            </w:r>
            <w:r>
              <w:rPr>
                <w:webHidden/>
              </w:rPr>
              <w:fldChar w:fldCharType="end"/>
            </w:r>
          </w:hyperlink>
        </w:p>
        <w:p w14:paraId="4300FFF4" w14:textId="735F5A8C" w:rsidR="0060586E" w:rsidRDefault="0060586E">
          <w:pPr>
            <w:pStyle w:val="TOC2"/>
            <w:rPr>
              <w:rFonts w:eastAsiaTheme="minorEastAsia" w:cstheme="minorBidi"/>
              <w:kern w:val="2"/>
              <w:sz w:val="24"/>
              <w:szCs w:val="24"/>
              <w:lang w:eastAsia="en-GB"/>
              <w14:ligatures w14:val="standardContextual"/>
            </w:rPr>
          </w:pPr>
          <w:hyperlink w:anchor="_Toc210837995" w:history="1">
            <w:r w:rsidRPr="004E7490">
              <w:rPr>
                <w:rStyle w:val="Hyperlink"/>
                <w:b/>
                <w:bCs/>
              </w:rPr>
              <w:t>Accommodation</w:t>
            </w:r>
            <w:r>
              <w:rPr>
                <w:webHidden/>
              </w:rPr>
              <w:tab/>
            </w:r>
            <w:r>
              <w:rPr>
                <w:webHidden/>
              </w:rPr>
              <w:fldChar w:fldCharType="begin"/>
            </w:r>
            <w:r>
              <w:rPr>
                <w:webHidden/>
              </w:rPr>
              <w:instrText xml:space="preserve"> PAGEREF _Toc210837995 \h </w:instrText>
            </w:r>
            <w:r>
              <w:rPr>
                <w:webHidden/>
              </w:rPr>
            </w:r>
            <w:r>
              <w:rPr>
                <w:webHidden/>
              </w:rPr>
              <w:fldChar w:fldCharType="separate"/>
            </w:r>
            <w:r>
              <w:rPr>
                <w:webHidden/>
              </w:rPr>
              <w:t>12</w:t>
            </w:r>
            <w:r>
              <w:rPr>
                <w:webHidden/>
              </w:rPr>
              <w:fldChar w:fldCharType="end"/>
            </w:r>
          </w:hyperlink>
        </w:p>
        <w:p w14:paraId="18681E0B" w14:textId="1FEE1389" w:rsidR="0060586E" w:rsidRDefault="0060586E">
          <w:pPr>
            <w:pStyle w:val="TOC1"/>
            <w:rPr>
              <w:rFonts w:eastAsiaTheme="minorEastAsia" w:cstheme="minorBidi"/>
              <w:w w:val="100"/>
              <w:kern w:val="2"/>
              <w:sz w:val="24"/>
              <w:szCs w:val="24"/>
              <w:lang w:eastAsia="en-GB"/>
              <w14:ligatures w14:val="standardContextual"/>
            </w:rPr>
          </w:pPr>
          <w:hyperlink w:anchor="_Toc210837996" w:history="1">
            <w:r w:rsidRPr="004E7490">
              <w:rPr>
                <w:rStyle w:val="Hyperlink"/>
                <w:b/>
                <w:bCs/>
              </w:rPr>
              <w:t>The Programme</w:t>
            </w:r>
            <w:r>
              <w:rPr>
                <w:webHidden/>
              </w:rPr>
              <w:tab/>
            </w:r>
            <w:r>
              <w:rPr>
                <w:webHidden/>
              </w:rPr>
              <w:fldChar w:fldCharType="begin"/>
            </w:r>
            <w:r>
              <w:rPr>
                <w:webHidden/>
              </w:rPr>
              <w:instrText xml:space="preserve"> PAGEREF _Toc210837996 \h </w:instrText>
            </w:r>
            <w:r>
              <w:rPr>
                <w:webHidden/>
              </w:rPr>
            </w:r>
            <w:r>
              <w:rPr>
                <w:webHidden/>
              </w:rPr>
              <w:fldChar w:fldCharType="separate"/>
            </w:r>
            <w:r>
              <w:rPr>
                <w:webHidden/>
              </w:rPr>
              <w:t>13</w:t>
            </w:r>
            <w:r>
              <w:rPr>
                <w:webHidden/>
              </w:rPr>
              <w:fldChar w:fldCharType="end"/>
            </w:r>
          </w:hyperlink>
        </w:p>
        <w:p w14:paraId="6D553CC6" w14:textId="687135F6" w:rsidR="0060586E" w:rsidRDefault="0060586E">
          <w:pPr>
            <w:pStyle w:val="TOC2"/>
            <w:rPr>
              <w:rFonts w:eastAsiaTheme="minorEastAsia" w:cstheme="minorBidi"/>
              <w:kern w:val="2"/>
              <w:sz w:val="24"/>
              <w:szCs w:val="24"/>
              <w:lang w:eastAsia="en-GB"/>
              <w14:ligatures w14:val="standardContextual"/>
            </w:rPr>
          </w:pPr>
          <w:hyperlink w:anchor="_Toc210837997" w:history="1">
            <w:r w:rsidRPr="004E7490">
              <w:rPr>
                <w:rStyle w:val="Hyperlink"/>
                <w:b/>
                <w:bCs/>
              </w:rPr>
              <w:t>Full title and FHEQ level</w:t>
            </w:r>
            <w:r>
              <w:rPr>
                <w:webHidden/>
              </w:rPr>
              <w:tab/>
            </w:r>
            <w:r>
              <w:rPr>
                <w:webHidden/>
              </w:rPr>
              <w:fldChar w:fldCharType="begin"/>
            </w:r>
            <w:r>
              <w:rPr>
                <w:webHidden/>
              </w:rPr>
              <w:instrText xml:space="preserve"> PAGEREF _Toc210837997 \h </w:instrText>
            </w:r>
            <w:r>
              <w:rPr>
                <w:webHidden/>
              </w:rPr>
            </w:r>
            <w:r>
              <w:rPr>
                <w:webHidden/>
              </w:rPr>
              <w:fldChar w:fldCharType="separate"/>
            </w:r>
            <w:r>
              <w:rPr>
                <w:webHidden/>
              </w:rPr>
              <w:t>13</w:t>
            </w:r>
            <w:r>
              <w:rPr>
                <w:webHidden/>
              </w:rPr>
              <w:fldChar w:fldCharType="end"/>
            </w:r>
          </w:hyperlink>
        </w:p>
        <w:p w14:paraId="7A095B48" w14:textId="0040192D" w:rsidR="0060586E" w:rsidRDefault="0060586E">
          <w:pPr>
            <w:pStyle w:val="TOC2"/>
            <w:rPr>
              <w:rFonts w:eastAsiaTheme="minorEastAsia" w:cstheme="minorBidi"/>
              <w:kern w:val="2"/>
              <w:sz w:val="24"/>
              <w:szCs w:val="24"/>
              <w:lang w:eastAsia="en-GB"/>
              <w14:ligatures w14:val="standardContextual"/>
            </w:rPr>
          </w:pPr>
          <w:hyperlink w:anchor="_Toc210837998" w:history="1">
            <w:r w:rsidRPr="004E7490">
              <w:rPr>
                <w:rStyle w:val="Hyperlink"/>
                <w:b/>
                <w:bCs/>
              </w:rPr>
              <w:t>The broad design of the MSc in Intellectual Property</w:t>
            </w:r>
            <w:r>
              <w:rPr>
                <w:webHidden/>
              </w:rPr>
              <w:tab/>
            </w:r>
            <w:r>
              <w:rPr>
                <w:webHidden/>
              </w:rPr>
              <w:fldChar w:fldCharType="begin"/>
            </w:r>
            <w:r>
              <w:rPr>
                <w:webHidden/>
              </w:rPr>
              <w:instrText xml:space="preserve"> PAGEREF _Toc210837998 \h </w:instrText>
            </w:r>
            <w:r>
              <w:rPr>
                <w:webHidden/>
              </w:rPr>
            </w:r>
            <w:r>
              <w:rPr>
                <w:webHidden/>
              </w:rPr>
              <w:fldChar w:fldCharType="separate"/>
            </w:r>
            <w:r>
              <w:rPr>
                <w:webHidden/>
              </w:rPr>
              <w:t>13</w:t>
            </w:r>
            <w:r>
              <w:rPr>
                <w:webHidden/>
              </w:rPr>
              <w:fldChar w:fldCharType="end"/>
            </w:r>
          </w:hyperlink>
        </w:p>
        <w:p w14:paraId="53FFD3F6" w14:textId="7F83418E" w:rsidR="0060586E" w:rsidRDefault="0060586E">
          <w:pPr>
            <w:pStyle w:val="TOC2"/>
            <w:rPr>
              <w:rFonts w:eastAsiaTheme="minorEastAsia" w:cstheme="minorBidi"/>
              <w:kern w:val="2"/>
              <w:sz w:val="24"/>
              <w:szCs w:val="24"/>
              <w:lang w:eastAsia="en-GB"/>
              <w14:ligatures w14:val="standardContextual"/>
            </w:rPr>
          </w:pPr>
          <w:hyperlink w:anchor="_Toc210837999" w:history="1">
            <w:r w:rsidRPr="004E7490">
              <w:rPr>
                <w:rStyle w:val="Hyperlink"/>
                <w:b/>
                <w:bCs/>
              </w:rPr>
              <w:t>Intended learning outcomes</w:t>
            </w:r>
            <w:r>
              <w:rPr>
                <w:webHidden/>
              </w:rPr>
              <w:tab/>
            </w:r>
            <w:r>
              <w:rPr>
                <w:webHidden/>
              </w:rPr>
              <w:fldChar w:fldCharType="begin"/>
            </w:r>
            <w:r>
              <w:rPr>
                <w:webHidden/>
              </w:rPr>
              <w:instrText xml:space="preserve"> PAGEREF _Toc210837999 \h </w:instrText>
            </w:r>
            <w:r>
              <w:rPr>
                <w:webHidden/>
              </w:rPr>
            </w:r>
            <w:r>
              <w:rPr>
                <w:webHidden/>
              </w:rPr>
              <w:fldChar w:fldCharType="separate"/>
            </w:r>
            <w:r>
              <w:rPr>
                <w:webHidden/>
              </w:rPr>
              <w:t>14</w:t>
            </w:r>
            <w:r>
              <w:rPr>
                <w:webHidden/>
              </w:rPr>
              <w:fldChar w:fldCharType="end"/>
            </w:r>
          </w:hyperlink>
        </w:p>
        <w:p w14:paraId="1873797C" w14:textId="117BC7D3" w:rsidR="0060586E" w:rsidRDefault="0060586E">
          <w:pPr>
            <w:pStyle w:val="TOC2"/>
            <w:rPr>
              <w:rFonts w:eastAsiaTheme="minorEastAsia" w:cstheme="minorBidi"/>
              <w:kern w:val="2"/>
              <w:sz w:val="24"/>
              <w:szCs w:val="24"/>
              <w:lang w:eastAsia="en-GB"/>
              <w14:ligatures w14:val="standardContextual"/>
            </w:rPr>
          </w:pPr>
          <w:hyperlink w:anchor="_Toc210838000" w:history="1">
            <w:r w:rsidRPr="004E7490">
              <w:rPr>
                <w:rStyle w:val="Hyperlink"/>
                <w:b/>
                <w:bCs/>
              </w:rPr>
              <w:t>Teaching arrangements</w:t>
            </w:r>
            <w:r>
              <w:rPr>
                <w:webHidden/>
              </w:rPr>
              <w:tab/>
            </w:r>
            <w:r>
              <w:rPr>
                <w:webHidden/>
              </w:rPr>
              <w:fldChar w:fldCharType="begin"/>
            </w:r>
            <w:r>
              <w:rPr>
                <w:webHidden/>
              </w:rPr>
              <w:instrText xml:space="preserve"> PAGEREF _Toc210838000 \h </w:instrText>
            </w:r>
            <w:r>
              <w:rPr>
                <w:webHidden/>
              </w:rPr>
            </w:r>
            <w:r>
              <w:rPr>
                <w:webHidden/>
              </w:rPr>
              <w:fldChar w:fldCharType="separate"/>
            </w:r>
            <w:r>
              <w:rPr>
                <w:webHidden/>
              </w:rPr>
              <w:t>15</w:t>
            </w:r>
            <w:r>
              <w:rPr>
                <w:webHidden/>
              </w:rPr>
              <w:fldChar w:fldCharType="end"/>
            </w:r>
          </w:hyperlink>
        </w:p>
        <w:p w14:paraId="210839DA" w14:textId="252F589E" w:rsidR="0060586E" w:rsidRDefault="0060586E">
          <w:pPr>
            <w:pStyle w:val="TOC2"/>
            <w:rPr>
              <w:rFonts w:eastAsiaTheme="minorEastAsia" w:cstheme="minorBidi"/>
              <w:kern w:val="2"/>
              <w:sz w:val="24"/>
              <w:szCs w:val="24"/>
              <w:lang w:eastAsia="en-GB"/>
              <w14:ligatures w14:val="standardContextual"/>
            </w:rPr>
          </w:pPr>
          <w:hyperlink w:anchor="_Toc210838001" w:history="1">
            <w:r w:rsidRPr="004E7490">
              <w:rPr>
                <w:rStyle w:val="Hyperlink"/>
                <w:b/>
                <w:bCs/>
              </w:rPr>
              <w:t>Timetable</w:t>
            </w:r>
            <w:r>
              <w:rPr>
                <w:webHidden/>
              </w:rPr>
              <w:tab/>
            </w:r>
            <w:r>
              <w:rPr>
                <w:webHidden/>
              </w:rPr>
              <w:fldChar w:fldCharType="begin"/>
            </w:r>
            <w:r>
              <w:rPr>
                <w:webHidden/>
              </w:rPr>
              <w:instrText xml:space="preserve"> PAGEREF _Toc210838001 \h </w:instrText>
            </w:r>
            <w:r>
              <w:rPr>
                <w:webHidden/>
              </w:rPr>
            </w:r>
            <w:r>
              <w:rPr>
                <w:webHidden/>
              </w:rPr>
              <w:fldChar w:fldCharType="separate"/>
            </w:r>
            <w:r>
              <w:rPr>
                <w:webHidden/>
              </w:rPr>
              <w:t>17</w:t>
            </w:r>
            <w:r>
              <w:rPr>
                <w:webHidden/>
              </w:rPr>
              <w:fldChar w:fldCharType="end"/>
            </w:r>
          </w:hyperlink>
        </w:p>
        <w:p w14:paraId="53A035B0" w14:textId="2DBAA4AD" w:rsidR="0060586E" w:rsidRDefault="0060586E">
          <w:pPr>
            <w:pStyle w:val="TOC2"/>
            <w:rPr>
              <w:rFonts w:eastAsiaTheme="minorEastAsia" w:cstheme="minorBidi"/>
              <w:kern w:val="2"/>
              <w:sz w:val="24"/>
              <w:szCs w:val="24"/>
              <w:lang w:eastAsia="en-GB"/>
              <w14:ligatures w14:val="standardContextual"/>
            </w:rPr>
          </w:pPr>
          <w:hyperlink w:anchor="_Toc210838002" w:history="1">
            <w:r w:rsidRPr="004E7490">
              <w:rPr>
                <w:rStyle w:val="Hyperlink"/>
                <w:rFonts w:cstheme="minorHAnsi"/>
                <w:b/>
              </w:rPr>
              <w:t>Programme requirements and permitted combinations of courses</w:t>
            </w:r>
            <w:r>
              <w:rPr>
                <w:webHidden/>
              </w:rPr>
              <w:tab/>
            </w:r>
            <w:r>
              <w:rPr>
                <w:webHidden/>
              </w:rPr>
              <w:fldChar w:fldCharType="begin"/>
            </w:r>
            <w:r>
              <w:rPr>
                <w:webHidden/>
              </w:rPr>
              <w:instrText xml:space="preserve"> PAGEREF _Toc210838002 \h </w:instrText>
            </w:r>
            <w:r>
              <w:rPr>
                <w:webHidden/>
              </w:rPr>
            </w:r>
            <w:r>
              <w:rPr>
                <w:webHidden/>
              </w:rPr>
              <w:fldChar w:fldCharType="separate"/>
            </w:r>
            <w:r>
              <w:rPr>
                <w:webHidden/>
              </w:rPr>
              <w:t>17</w:t>
            </w:r>
            <w:r>
              <w:rPr>
                <w:webHidden/>
              </w:rPr>
              <w:fldChar w:fldCharType="end"/>
            </w:r>
          </w:hyperlink>
        </w:p>
        <w:p w14:paraId="44388471" w14:textId="44D32B0E" w:rsidR="0060586E" w:rsidRDefault="0060586E">
          <w:pPr>
            <w:pStyle w:val="TOC2"/>
            <w:rPr>
              <w:rFonts w:eastAsiaTheme="minorEastAsia" w:cstheme="minorBidi"/>
              <w:kern w:val="2"/>
              <w:sz w:val="24"/>
              <w:szCs w:val="24"/>
              <w:lang w:eastAsia="en-GB"/>
              <w14:ligatures w14:val="standardContextual"/>
            </w:rPr>
          </w:pPr>
          <w:hyperlink w:anchor="_Toc210838003" w:history="1">
            <w:r w:rsidRPr="004E7490">
              <w:rPr>
                <w:rStyle w:val="Hyperlink"/>
              </w:rPr>
              <w:t>Comparativ</w:t>
            </w:r>
            <w:r w:rsidRPr="004E7490">
              <w:rPr>
                <w:rStyle w:val="Hyperlink"/>
              </w:rPr>
              <w:t>e</w:t>
            </w:r>
            <w:r w:rsidRPr="004E7490">
              <w:rPr>
                <w:rStyle w:val="Hyperlink"/>
              </w:rPr>
              <w:t xml:space="preserve"> Copyright (Hilary)</w:t>
            </w:r>
            <w:r>
              <w:rPr>
                <w:webHidden/>
              </w:rPr>
              <w:tab/>
            </w:r>
            <w:r>
              <w:rPr>
                <w:webHidden/>
              </w:rPr>
              <w:fldChar w:fldCharType="begin"/>
            </w:r>
            <w:r>
              <w:rPr>
                <w:webHidden/>
              </w:rPr>
              <w:instrText xml:space="preserve"> PAGEREF _Toc210838003 \h </w:instrText>
            </w:r>
            <w:r>
              <w:rPr>
                <w:webHidden/>
              </w:rPr>
            </w:r>
            <w:r>
              <w:rPr>
                <w:webHidden/>
              </w:rPr>
              <w:fldChar w:fldCharType="separate"/>
            </w:r>
            <w:r>
              <w:rPr>
                <w:webHidden/>
              </w:rPr>
              <w:t>18</w:t>
            </w:r>
            <w:r>
              <w:rPr>
                <w:webHidden/>
              </w:rPr>
              <w:fldChar w:fldCharType="end"/>
            </w:r>
          </w:hyperlink>
        </w:p>
        <w:p w14:paraId="473DC548" w14:textId="2BABD311" w:rsidR="0060586E" w:rsidRDefault="0060586E">
          <w:pPr>
            <w:pStyle w:val="TOC2"/>
            <w:rPr>
              <w:rFonts w:eastAsiaTheme="minorEastAsia" w:cstheme="minorBidi"/>
              <w:kern w:val="2"/>
              <w:sz w:val="24"/>
              <w:szCs w:val="24"/>
              <w:lang w:eastAsia="en-GB"/>
              <w14:ligatures w14:val="standardContextual"/>
            </w:rPr>
          </w:pPr>
          <w:hyperlink w:anchor="_Toc210838004" w:history="1">
            <w:r w:rsidRPr="004E7490">
              <w:rPr>
                <w:rStyle w:val="Hyperlink"/>
              </w:rPr>
              <w:t>Incentivising Innovation (Michaelmas Term)</w:t>
            </w:r>
            <w:r>
              <w:rPr>
                <w:webHidden/>
              </w:rPr>
              <w:tab/>
            </w:r>
            <w:r>
              <w:rPr>
                <w:webHidden/>
              </w:rPr>
              <w:fldChar w:fldCharType="begin"/>
            </w:r>
            <w:r>
              <w:rPr>
                <w:webHidden/>
              </w:rPr>
              <w:instrText xml:space="preserve"> PAGEREF _Toc210838004 \h </w:instrText>
            </w:r>
            <w:r>
              <w:rPr>
                <w:webHidden/>
              </w:rPr>
            </w:r>
            <w:r>
              <w:rPr>
                <w:webHidden/>
              </w:rPr>
              <w:fldChar w:fldCharType="separate"/>
            </w:r>
            <w:r>
              <w:rPr>
                <w:webHidden/>
              </w:rPr>
              <w:t>19</w:t>
            </w:r>
            <w:r>
              <w:rPr>
                <w:webHidden/>
              </w:rPr>
              <w:fldChar w:fldCharType="end"/>
            </w:r>
          </w:hyperlink>
        </w:p>
        <w:p w14:paraId="27C63A04" w14:textId="47BBC3AE" w:rsidR="0060586E" w:rsidRDefault="0060586E">
          <w:pPr>
            <w:pStyle w:val="TOC2"/>
            <w:rPr>
              <w:rFonts w:eastAsiaTheme="minorEastAsia" w:cstheme="minorBidi"/>
              <w:kern w:val="2"/>
              <w:sz w:val="24"/>
              <w:szCs w:val="24"/>
              <w:lang w:eastAsia="en-GB"/>
              <w14:ligatures w14:val="standardContextual"/>
            </w:rPr>
          </w:pPr>
          <w:hyperlink w:anchor="_Toc210838005" w:history="1">
            <w:r w:rsidRPr="004E7490">
              <w:rPr>
                <w:rStyle w:val="Hyperlink"/>
              </w:rPr>
              <w:t>Intellectual Property and the Creative Industries (Hilary Term)</w:t>
            </w:r>
            <w:r>
              <w:rPr>
                <w:webHidden/>
              </w:rPr>
              <w:tab/>
            </w:r>
            <w:r>
              <w:rPr>
                <w:webHidden/>
              </w:rPr>
              <w:fldChar w:fldCharType="begin"/>
            </w:r>
            <w:r>
              <w:rPr>
                <w:webHidden/>
              </w:rPr>
              <w:instrText xml:space="preserve"> PAGEREF _Toc210838005 \h </w:instrText>
            </w:r>
            <w:r>
              <w:rPr>
                <w:webHidden/>
              </w:rPr>
            </w:r>
            <w:r>
              <w:rPr>
                <w:webHidden/>
              </w:rPr>
              <w:fldChar w:fldCharType="separate"/>
            </w:r>
            <w:r>
              <w:rPr>
                <w:webHidden/>
              </w:rPr>
              <w:t>20</w:t>
            </w:r>
            <w:r>
              <w:rPr>
                <w:webHidden/>
              </w:rPr>
              <w:fldChar w:fldCharType="end"/>
            </w:r>
          </w:hyperlink>
        </w:p>
        <w:p w14:paraId="7AAC83A4" w14:textId="2EEEEAF2" w:rsidR="0060586E" w:rsidRDefault="0060586E">
          <w:pPr>
            <w:pStyle w:val="TOC2"/>
            <w:rPr>
              <w:rFonts w:eastAsiaTheme="minorEastAsia" w:cstheme="minorBidi"/>
              <w:kern w:val="2"/>
              <w:sz w:val="24"/>
              <w:szCs w:val="24"/>
              <w:lang w:eastAsia="en-GB"/>
              <w14:ligatures w14:val="standardContextual"/>
            </w:rPr>
          </w:pPr>
          <w:hyperlink w:anchor="_Toc210838006" w:history="1">
            <w:r w:rsidRPr="004E7490">
              <w:rPr>
                <w:rStyle w:val="Hyperlink"/>
              </w:rPr>
              <w:t>Trade Marks and Brands – Half-Option (Michaelmas Term)</w:t>
            </w:r>
            <w:r>
              <w:rPr>
                <w:webHidden/>
              </w:rPr>
              <w:tab/>
            </w:r>
            <w:r>
              <w:rPr>
                <w:webHidden/>
              </w:rPr>
              <w:fldChar w:fldCharType="begin"/>
            </w:r>
            <w:r>
              <w:rPr>
                <w:webHidden/>
              </w:rPr>
              <w:instrText xml:space="preserve"> PAGEREF _Toc210838006 \h </w:instrText>
            </w:r>
            <w:r>
              <w:rPr>
                <w:webHidden/>
              </w:rPr>
            </w:r>
            <w:r>
              <w:rPr>
                <w:webHidden/>
              </w:rPr>
              <w:fldChar w:fldCharType="separate"/>
            </w:r>
            <w:r>
              <w:rPr>
                <w:webHidden/>
              </w:rPr>
              <w:t>21</w:t>
            </w:r>
            <w:r>
              <w:rPr>
                <w:webHidden/>
              </w:rPr>
              <w:fldChar w:fldCharType="end"/>
            </w:r>
          </w:hyperlink>
        </w:p>
        <w:p w14:paraId="474322C3" w14:textId="1798CCF2" w:rsidR="0060586E" w:rsidRDefault="0060586E">
          <w:pPr>
            <w:pStyle w:val="TOC2"/>
            <w:rPr>
              <w:rFonts w:eastAsiaTheme="minorEastAsia" w:cstheme="minorBidi"/>
              <w:kern w:val="2"/>
              <w:sz w:val="24"/>
              <w:szCs w:val="24"/>
              <w:lang w:eastAsia="en-GB"/>
              <w14:ligatures w14:val="standardContextual"/>
            </w:rPr>
          </w:pPr>
          <w:hyperlink w:anchor="_Toc210838007" w:history="1">
            <w:r w:rsidRPr="004E7490">
              <w:rPr>
                <w:rStyle w:val="Hyperlink"/>
                <w:rFonts w:cstheme="minorHAnsi"/>
                <w:b/>
              </w:rPr>
              <w:t>Reading lists</w:t>
            </w:r>
            <w:r>
              <w:rPr>
                <w:webHidden/>
              </w:rPr>
              <w:tab/>
            </w:r>
            <w:r>
              <w:rPr>
                <w:webHidden/>
              </w:rPr>
              <w:fldChar w:fldCharType="begin"/>
            </w:r>
            <w:r>
              <w:rPr>
                <w:webHidden/>
              </w:rPr>
              <w:instrText xml:space="preserve"> PAGEREF _Toc210838007 \h </w:instrText>
            </w:r>
            <w:r>
              <w:rPr>
                <w:webHidden/>
              </w:rPr>
            </w:r>
            <w:r>
              <w:rPr>
                <w:webHidden/>
              </w:rPr>
              <w:fldChar w:fldCharType="separate"/>
            </w:r>
            <w:r>
              <w:rPr>
                <w:webHidden/>
              </w:rPr>
              <w:t>23</w:t>
            </w:r>
            <w:r>
              <w:rPr>
                <w:webHidden/>
              </w:rPr>
              <w:fldChar w:fldCharType="end"/>
            </w:r>
          </w:hyperlink>
        </w:p>
        <w:p w14:paraId="75997A2A" w14:textId="4AA22F4F" w:rsidR="0060586E" w:rsidRDefault="0060586E">
          <w:pPr>
            <w:pStyle w:val="TOC2"/>
            <w:rPr>
              <w:rFonts w:eastAsiaTheme="minorEastAsia" w:cstheme="minorBidi"/>
              <w:kern w:val="2"/>
              <w:sz w:val="24"/>
              <w:szCs w:val="24"/>
              <w:lang w:eastAsia="en-GB"/>
              <w14:ligatures w14:val="standardContextual"/>
            </w:rPr>
          </w:pPr>
          <w:hyperlink w:anchor="_Toc210838008" w:history="1">
            <w:r w:rsidRPr="004E7490">
              <w:rPr>
                <w:rStyle w:val="Hyperlink"/>
                <w:rFonts w:cstheme="minorHAnsi"/>
                <w:b/>
              </w:rPr>
              <w:t>Dissertation</w:t>
            </w:r>
            <w:r>
              <w:rPr>
                <w:webHidden/>
              </w:rPr>
              <w:tab/>
            </w:r>
            <w:r>
              <w:rPr>
                <w:webHidden/>
              </w:rPr>
              <w:fldChar w:fldCharType="begin"/>
            </w:r>
            <w:r>
              <w:rPr>
                <w:webHidden/>
              </w:rPr>
              <w:instrText xml:space="preserve"> PAGEREF _Toc210838008 \h </w:instrText>
            </w:r>
            <w:r>
              <w:rPr>
                <w:webHidden/>
              </w:rPr>
            </w:r>
            <w:r>
              <w:rPr>
                <w:webHidden/>
              </w:rPr>
              <w:fldChar w:fldCharType="separate"/>
            </w:r>
            <w:r>
              <w:rPr>
                <w:webHidden/>
              </w:rPr>
              <w:t>23</w:t>
            </w:r>
            <w:r>
              <w:rPr>
                <w:webHidden/>
              </w:rPr>
              <w:fldChar w:fldCharType="end"/>
            </w:r>
          </w:hyperlink>
        </w:p>
        <w:p w14:paraId="1BF0899B" w14:textId="05C4857B" w:rsidR="0060586E" w:rsidRDefault="0060586E">
          <w:pPr>
            <w:pStyle w:val="TOC2"/>
            <w:rPr>
              <w:rFonts w:eastAsiaTheme="minorEastAsia" w:cstheme="minorBidi"/>
              <w:kern w:val="2"/>
              <w:sz w:val="24"/>
              <w:szCs w:val="24"/>
              <w:lang w:eastAsia="en-GB"/>
              <w14:ligatures w14:val="standardContextual"/>
            </w:rPr>
          </w:pPr>
          <w:hyperlink w:anchor="_Toc210838009" w:history="1">
            <w:r w:rsidRPr="004E7490">
              <w:rPr>
                <w:rStyle w:val="Hyperlink"/>
                <w:rFonts w:eastAsia="Calibri" w:cstheme="minorHAnsi"/>
                <w:b/>
              </w:rPr>
              <w:t>Dissertation format</w:t>
            </w:r>
            <w:r>
              <w:rPr>
                <w:webHidden/>
              </w:rPr>
              <w:tab/>
            </w:r>
            <w:r>
              <w:rPr>
                <w:webHidden/>
              </w:rPr>
              <w:fldChar w:fldCharType="begin"/>
            </w:r>
            <w:r>
              <w:rPr>
                <w:webHidden/>
              </w:rPr>
              <w:instrText xml:space="preserve"> PAGEREF _Toc210838009 \h </w:instrText>
            </w:r>
            <w:r>
              <w:rPr>
                <w:webHidden/>
              </w:rPr>
            </w:r>
            <w:r>
              <w:rPr>
                <w:webHidden/>
              </w:rPr>
              <w:fldChar w:fldCharType="separate"/>
            </w:r>
            <w:r>
              <w:rPr>
                <w:webHidden/>
              </w:rPr>
              <w:t>24</w:t>
            </w:r>
            <w:r>
              <w:rPr>
                <w:webHidden/>
              </w:rPr>
              <w:fldChar w:fldCharType="end"/>
            </w:r>
          </w:hyperlink>
        </w:p>
        <w:p w14:paraId="75DBCBF5" w14:textId="6A95D877" w:rsidR="0060586E" w:rsidRDefault="0060586E">
          <w:pPr>
            <w:pStyle w:val="TOC2"/>
            <w:rPr>
              <w:rFonts w:eastAsiaTheme="minorEastAsia" w:cstheme="minorBidi"/>
              <w:kern w:val="2"/>
              <w:sz w:val="24"/>
              <w:szCs w:val="24"/>
              <w:lang w:eastAsia="en-GB"/>
              <w14:ligatures w14:val="standardContextual"/>
            </w:rPr>
          </w:pPr>
          <w:hyperlink w:anchor="_Toc210838010" w:history="1">
            <w:r w:rsidRPr="004E7490">
              <w:rPr>
                <w:rStyle w:val="Hyperlink"/>
                <w:rFonts w:eastAsia="Calibri" w:cstheme="minorHAnsi"/>
                <w:b/>
              </w:rPr>
              <w:t>Suspension of status</w:t>
            </w:r>
            <w:r>
              <w:rPr>
                <w:webHidden/>
              </w:rPr>
              <w:tab/>
            </w:r>
            <w:r>
              <w:rPr>
                <w:webHidden/>
              </w:rPr>
              <w:fldChar w:fldCharType="begin"/>
            </w:r>
            <w:r>
              <w:rPr>
                <w:webHidden/>
              </w:rPr>
              <w:instrText xml:space="preserve"> PAGEREF _Toc210838010 \h </w:instrText>
            </w:r>
            <w:r>
              <w:rPr>
                <w:webHidden/>
              </w:rPr>
            </w:r>
            <w:r>
              <w:rPr>
                <w:webHidden/>
              </w:rPr>
              <w:fldChar w:fldCharType="separate"/>
            </w:r>
            <w:r>
              <w:rPr>
                <w:webHidden/>
              </w:rPr>
              <w:t>26</w:t>
            </w:r>
            <w:r>
              <w:rPr>
                <w:webHidden/>
              </w:rPr>
              <w:fldChar w:fldCharType="end"/>
            </w:r>
          </w:hyperlink>
        </w:p>
        <w:p w14:paraId="0C2C6F3E" w14:textId="7D365939" w:rsidR="0060586E" w:rsidRDefault="0060586E">
          <w:pPr>
            <w:pStyle w:val="TOC2"/>
            <w:rPr>
              <w:rFonts w:eastAsiaTheme="minorEastAsia" w:cstheme="minorBidi"/>
              <w:kern w:val="2"/>
              <w:sz w:val="24"/>
              <w:szCs w:val="24"/>
              <w:lang w:eastAsia="en-GB"/>
              <w14:ligatures w14:val="standardContextual"/>
            </w:rPr>
          </w:pPr>
          <w:hyperlink w:anchor="_Toc210838011" w:history="1">
            <w:r w:rsidRPr="004E7490">
              <w:rPr>
                <w:rStyle w:val="Hyperlink"/>
                <w:rFonts w:eastAsia="Calibri" w:cstheme="minorHAnsi"/>
                <w:b/>
              </w:rPr>
              <w:t>Change of option</w:t>
            </w:r>
            <w:r>
              <w:rPr>
                <w:webHidden/>
              </w:rPr>
              <w:tab/>
            </w:r>
            <w:r>
              <w:rPr>
                <w:webHidden/>
              </w:rPr>
              <w:fldChar w:fldCharType="begin"/>
            </w:r>
            <w:r>
              <w:rPr>
                <w:webHidden/>
              </w:rPr>
              <w:instrText xml:space="preserve"> PAGEREF _Toc210838011 \h </w:instrText>
            </w:r>
            <w:r>
              <w:rPr>
                <w:webHidden/>
              </w:rPr>
            </w:r>
            <w:r>
              <w:rPr>
                <w:webHidden/>
              </w:rPr>
              <w:fldChar w:fldCharType="separate"/>
            </w:r>
            <w:r>
              <w:rPr>
                <w:webHidden/>
              </w:rPr>
              <w:t>26</w:t>
            </w:r>
            <w:r>
              <w:rPr>
                <w:webHidden/>
              </w:rPr>
              <w:fldChar w:fldCharType="end"/>
            </w:r>
          </w:hyperlink>
        </w:p>
        <w:p w14:paraId="1FB44D1B" w14:textId="794D517E" w:rsidR="0060586E" w:rsidRDefault="0060586E">
          <w:pPr>
            <w:pStyle w:val="TOC2"/>
            <w:rPr>
              <w:rFonts w:eastAsiaTheme="minorEastAsia" w:cstheme="minorBidi"/>
              <w:kern w:val="2"/>
              <w:sz w:val="24"/>
              <w:szCs w:val="24"/>
              <w:lang w:eastAsia="en-GB"/>
              <w14:ligatures w14:val="standardContextual"/>
            </w:rPr>
          </w:pPr>
          <w:hyperlink w:anchor="_Toc210838012" w:history="1">
            <w:r w:rsidRPr="004E7490">
              <w:rPr>
                <w:rStyle w:val="Hyperlink"/>
                <w:rFonts w:cstheme="minorHAnsi"/>
                <w:b/>
              </w:rPr>
              <w:t>Teaching and supervision</w:t>
            </w:r>
            <w:r>
              <w:rPr>
                <w:webHidden/>
              </w:rPr>
              <w:tab/>
            </w:r>
            <w:r>
              <w:rPr>
                <w:webHidden/>
              </w:rPr>
              <w:fldChar w:fldCharType="begin"/>
            </w:r>
            <w:r>
              <w:rPr>
                <w:webHidden/>
              </w:rPr>
              <w:instrText xml:space="preserve"> PAGEREF _Toc210838012 \h </w:instrText>
            </w:r>
            <w:r>
              <w:rPr>
                <w:webHidden/>
              </w:rPr>
            </w:r>
            <w:r>
              <w:rPr>
                <w:webHidden/>
              </w:rPr>
              <w:fldChar w:fldCharType="separate"/>
            </w:r>
            <w:r>
              <w:rPr>
                <w:webHidden/>
              </w:rPr>
              <w:t>26</w:t>
            </w:r>
            <w:r>
              <w:rPr>
                <w:webHidden/>
              </w:rPr>
              <w:fldChar w:fldCharType="end"/>
            </w:r>
          </w:hyperlink>
        </w:p>
        <w:p w14:paraId="62FEC565" w14:textId="73E230CD" w:rsidR="0060586E" w:rsidRDefault="0060586E">
          <w:pPr>
            <w:pStyle w:val="TOC2"/>
            <w:rPr>
              <w:rFonts w:eastAsiaTheme="minorEastAsia" w:cstheme="minorBidi"/>
              <w:kern w:val="2"/>
              <w:sz w:val="24"/>
              <w:szCs w:val="24"/>
              <w:lang w:eastAsia="en-GB"/>
              <w14:ligatures w14:val="standardContextual"/>
            </w:rPr>
          </w:pPr>
          <w:hyperlink w:anchor="_Toc210838013" w:history="1">
            <w:r w:rsidRPr="004E7490">
              <w:rPr>
                <w:rStyle w:val="Hyperlink"/>
                <w:rFonts w:cstheme="minorHAnsi"/>
                <w:b/>
              </w:rPr>
              <w:t>The role of course conveners and tutors for MSc in Intellectual Property options</w:t>
            </w:r>
            <w:r>
              <w:rPr>
                <w:webHidden/>
              </w:rPr>
              <w:tab/>
            </w:r>
            <w:r>
              <w:rPr>
                <w:webHidden/>
              </w:rPr>
              <w:fldChar w:fldCharType="begin"/>
            </w:r>
            <w:r>
              <w:rPr>
                <w:webHidden/>
              </w:rPr>
              <w:instrText xml:space="preserve"> PAGEREF _Toc210838013 \h </w:instrText>
            </w:r>
            <w:r>
              <w:rPr>
                <w:webHidden/>
              </w:rPr>
            </w:r>
            <w:r>
              <w:rPr>
                <w:webHidden/>
              </w:rPr>
              <w:fldChar w:fldCharType="separate"/>
            </w:r>
            <w:r>
              <w:rPr>
                <w:webHidden/>
              </w:rPr>
              <w:t>26</w:t>
            </w:r>
            <w:r>
              <w:rPr>
                <w:webHidden/>
              </w:rPr>
              <w:fldChar w:fldCharType="end"/>
            </w:r>
          </w:hyperlink>
        </w:p>
        <w:p w14:paraId="62E7A38F" w14:textId="408E701C" w:rsidR="0060586E" w:rsidRDefault="0060586E">
          <w:pPr>
            <w:pStyle w:val="TOC2"/>
            <w:rPr>
              <w:rFonts w:eastAsiaTheme="minorEastAsia" w:cstheme="minorBidi"/>
              <w:kern w:val="2"/>
              <w:sz w:val="24"/>
              <w:szCs w:val="24"/>
              <w:lang w:eastAsia="en-GB"/>
              <w14:ligatures w14:val="standardContextual"/>
            </w:rPr>
          </w:pPr>
          <w:hyperlink w:anchor="_Toc210838014" w:history="1">
            <w:r w:rsidRPr="004E7490">
              <w:rPr>
                <w:rStyle w:val="Hyperlink"/>
                <w:rFonts w:cstheme="minorHAnsi"/>
                <w:b/>
              </w:rPr>
              <w:t>The role of the dissertation supervisor</w:t>
            </w:r>
            <w:r>
              <w:rPr>
                <w:webHidden/>
              </w:rPr>
              <w:tab/>
            </w:r>
            <w:r>
              <w:rPr>
                <w:webHidden/>
              </w:rPr>
              <w:fldChar w:fldCharType="begin"/>
            </w:r>
            <w:r>
              <w:rPr>
                <w:webHidden/>
              </w:rPr>
              <w:instrText xml:space="preserve"> PAGEREF _Toc210838014 \h </w:instrText>
            </w:r>
            <w:r>
              <w:rPr>
                <w:webHidden/>
              </w:rPr>
            </w:r>
            <w:r>
              <w:rPr>
                <w:webHidden/>
              </w:rPr>
              <w:fldChar w:fldCharType="separate"/>
            </w:r>
            <w:r>
              <w:rPr>
                <w:webHidden/>
              </w:rPr>
              <w:t>26</w:t>
            </w:r>
            <w:r>
              <w:rPr>
                <w:webHidden/>
              </w:rPr>
              <w:fldChar w:fldCharType="end"/>
            </w:r>
          </w:hyperlink>
        </w:p>
        <w:p w14:paraId="6B7A860E" w14:textId="61A923F5" w:rsidR="0060586E" w:rsidRDefault="0060586E">
          <w:pPr>
            <w:pStyle w:val="TOC2"/>
            <w:rPr>
              <w:rFonts w:eastAsiaTheme="minorEastAsia" w:cstheme="minorBidi"/>
              <w:kern w:val="2"/>
              <w:sz w:val="24"/>
              <w:szCs w:val="24"/>
              <w:lang w:eastAsia="en-GB"/>
              <w14:ligatures w14:val="standardContextual"/>
            </w:rPr>
          </w:pPr>
          <w:hyperlink w:anchor="_Toc210838015" w:history="1">
            <w:r w:rsidRPr="004E7490">
              <w:rPr>
                <w:rStyle w:val="Hyperlink"/>
                <w:b/>
                <w:bCs/>
              </w:rPr>
              <w:t>The role of the College Advisor</w:t>
            </w:r>
            <w:r>
              <w:rPr>
                <w:webHidden/>
              </w:rPr>
              <w:tab/>
            </w:r>
            <w:r>
              <w:rPr>
                <w:webHidden/>
              </w:rPr>
              <w:fldChar w:fldCharType="begin"/>
            </w:r>
            <w:r>
              <w:rPr>
                <w:webHidden/>
              </w:rPr>
              <w:instrText xml:space="preserve"> PAGEREF _Toc210838015 \h </w:instrText>
            </w:r>
            <w:r>
              <w:rPr>
                <w:webHidden/>
              </w:rPr>
            </w:r>
            <w:r>
              <w:rPr>
                <w:webHidden/>
              </w:rPr>
              <w:fldChar w:fldCharType="separate"/>
            </w:r>
            <w:r>
              <w:rPr>
                <w:webHidden/>
              </w:rPr>
              <w:t>27</w:t>
            </w:r>
            <w:r>
              <w:rPr>
                <w:webHidden/>
              </w:rPr>
              <w:fldChar w:fldCharType="end"/>
            </w:r>
          </w:hyperlink>
        </w:p>
        <w:p w14:paraId="5675B082" w14:textId="033A43BD" w:rsidR="0060586E" w:rsidRDefault="0060586E">
          <w:pPr>
            <w:pStyle w:val="TOC2"/>
            <w:rPr>
              <w:rFonts w:eastAsiaTheme="minorEastAsia" w:cstheme="minorBidi"/>
              <w:kern w:val="2"/>
              <w:sz w:val="24"/>
              <w:szCs w:val="24"/>
              <w:lang w:eastAsia="en-GB"/>
              <w14:ligatures w14:val="standardContextual"/>
            </w:rPr>
          </w:pPr>
          <w:hyperlink w:anchor="_Toc210838016" w:history="1">
            <w:r w:rsidRPr="004E7490">
              <w:rPr>
                <w:rStyle w:val="Hyperlink"/>
                <w:rFonts w:cstheme="minorHAnsi"/>
                <w:b/>
              </w:rPr>
              <w:t>The role of the student</w:t>
            </w:r>
            <w:r>
              <w:rPr>
                <w:webHidden/>
              </w:rPr>
              <w:tab/>
            </w:r>
            <w:r>
              <w:rPr>
                <w:webHidden/>
              </w:rPr>
              <w:fldChar w:fldCharType="begin"/>
            </w:r>
            <w:r>
              <w:rPr>
                <w:webHidden/>
              </w:rPr>
              <w:instrText xml:space="preserve"> PAGEREF _Toc210838016 \h </w:instrText>
            </w:r>
            <w:r>
              <w:rPr>
                <w:webHidden/>
              </w:rPr>
            </w:r>
            <w:r>
              <w:rPr>
                <w:webHidden/>
              </w:rPr>
              <w:fldChar w:fldCharType="separate"/>
            </w:r>
            <w:r>
              <w:rPr>
                <w:webHidden/>
              </w:rPr>
              <w:t>27</w:t>
            </w:r>
            <w:r>
              <w:rPr>
                <w:webHidden/>
              </w:rPr>
              <w:fldChar w:fldCharType="end"/>
            </w:r>
          </w:hyperlink>
        </w:p>
        <w:p w14:paraId="7C015AF1" w14:textId="16751786" w:rsidR="0060586E" w:rsidRDefault="0060586E">
          <w:pPr>
            <w:pStyle w:val="TOC1"/>
            <w:rPr>
              <w:rFonts w:eastAsiaTheme="minorEastAsia" w:cstheme="minorBidi"/>
              <w:w w:val="100"/>
              <w:kern w:val="2"/>
              <w:sz w:val="24"/>
              <w:szCs w:val="24"/>
              <w:lang w:eastAsia="en-GB"/>
              <w14:ligatures w14:val="standardContextual"/>
            </w:rPr>
          </w:pPr>
          <w:hyperlink w:anchor="_Toc210838017" w:history="1">
            <w:r w:rsidRPr="004E7490">
              <w:rPr>
                <w:rStyle w:val="Hyperlink"/>
                <w:rFonts w:eastAsia="Calibri" w:cstheme="minorHAnsi"/>
                <w:b/>
              </w:rPr>
              <w:t>Assessment</w:t>
            </w:r>
            <w:r>
              <w:rPr>
                <w:webHidden/>
              </w:rPr>
              <w:tab/>
            </w:r>
            <w:r>
              <w:rPr>
                <w:webHidden/>
              </w:rPr>
              <w:fldChar w:fldCharType="begin"/>
            </w:r>
            <w:r>
              <w:rPr>
                <w:webHidden/>
              </w:rPr>
              <w:instrText xml:space="preserve"> PAGEREF _Toc210838017 \h </w:instrText>
            </w:r>
            <w:r>
              <w:rPr>
                <w:webHidden/>
              </w:rPr>
            </w:r>
            <w:r>
              <w:rPr>
                <w:webHidden/>
              </w:rPr>
              <w:fldChar w:fldCharType="separate"/>
            </w:r>
            <w:r>
              <w:rPr>
                <w:webHidden/>
              </w:rPr>
              <w:t>27</w:t>
            </w:r>
            <w:r>
              <w:rPr>
                <w:webHidden/>
              </w:rPr>
              <w:fldChar w:fldCharType="end"/>
            </w:r>
          </w:hyperlink>
        </w:p>
        <w:p w14:paraId="5B0AC915" w14:textId="1421DE57" w:rsidR="0060586E" w:rsidRDefault="0060586E">
          <w:pPr>
            <w:pStyle w:val="TOC2"/>
            <w:rPr>
              <w:rFonts w:eastAsiaTheme="minorEastAsia" w:cstheme="minorBidi"/>
              <w:kern w:val="2"/>
              <w:sz w:val="24"/>
              <w:szCs w:val="24"/>
              <w:lang w:eastAsia="en-GB"/>
              <w14:ligatures w14:val="standardContextual"/>
            </w:rPr>
          </w:pPr>
          <w:hyperlink w:anchor="_Toc210838018" w:history="1">
            <w:r w:rsidRPr="004E7490">
              <w:rPr>
                <w:rStyle w:val="Hyperlink"/>
                <w:rFonts w:eastAsia="Calibri" w:cstheme="minorHAnsi"/>
                <w:b/>
              </w:rPr>
              <w:t>Formative assessment</w:t>
            </w:r>
            <w:r>
              <w:rPr>
                <w:webHidden/>
              </w:rPr>
              <w:tab/>
            </w:r>
            <w:r>
              <w:rPr>
                <w:webHidden/>
              </w:rPr>
              <w:fldChar w:fldCharType="begin"/>
            </w:r>
            <w:r>
              <w:rPr>
                <w:webHidden/>
              </w:rPr>
              <w:instrText xml:space="preserve"> PAGEREF _Toc210838018 \h </w:instrText>
            </w:r>
            <w:r>
              <w:rPr>
                <w:webHidden/>
              </w:rPr>
            </w:r>
            <w:r>
              <w:rPr>
                <w:webHidden/>
              </w:rPr>
              <w:fldChar w:fldCharType="separate"/>
            </w:r>
            <w:r>
              <w:rPr>
                <w:webHidden/>
              </w:rPr>
              <w:t>27</w:t>
            </w:r>
            <w:r>
              <w:rPr>
                <w:webHidden/>
              </w:rPr>
              <w:fldChar w:fldCharType="end"/>
            </w:r>
          </w:hyperlink>
        </w:p>
        <w:p w14:paraId="47D11C72" w14:textId="37342B75" w:rsidR="0060586E" w:rsidRDefault="0060586E">
          <w:pPr>
            <w:pStyle w:val="TOC2"/>
            <w:rPr>
              <w:rFonts w:eastAsiaTheme="minorEastAsia" w:cstheme="minorBidi"/>
              <w:kern w:val="2"/>
              <w:sz w:val="24"/>
              <w:szCs w:val="24"/>
              <w:lang w:eastAsia="en-GB"/>
              <w14:ligatures w14:val="standardContextual"/>
            </w:rPr>
          </w:pPr>
          <w:hyperlink w:anchor="_Toc210838019" w:history="1">
            <w:r w:rsidRPr="004E7490">
              <w:rPr>
                <w:rStyle w:val="Hyperlink"/>
                <w:rFonts w:cstheme="minorHAnsi"/>
                <w:b/>
              </w:rPr>
              <w:t>Summative Assessment</w:t>
            </w:r>
            <w:r>
              <w:rPr>
                <w:webHidden/>
              </w:rPr>
              <w:tab/>
            </w:r>
            <w:r>
              <w:rPr>
                <w:webHidden/>
              </w:rPr>
              <w:fldChar w:fldCharType="begin"/>
            </w:r>
            <w:r>
              <w:rPr>
                <w:webHidden/>
              </w:rPr>
              <w:instrText xml:space="preserve"> PAGEREF _Toc210838019 \h </w:instrText>
            </w:r>
            <w:r>
              <w:rPr>
                <w:webHidden/>
              </w:rPr>
            </w:r>
            <w:r>
              <w:rPr>
                <w:webHidden/>
              </w:rPr>
              <w:fldChar w:fldCharType="separate"/>
            </w:r>
            <w:r>
              <w:rPr>
                <w:webHidden/>
              </w:rPr>
              <w:t>28</w:t>
            </w:r>
            <w:r>
              <w:rPr>
                <w:webHidden/>
              </w:rPr>
              <w:fldChar w:fldCharType="end"/>
            </w:r>
          </w:hyperlink>
        </w:p>
        <w:p w14:paraId="3C3D17E2" w14:textId="663C7778" w:rsidR="0060586E" w:rsidRDefault="0060586E">
          <w:pPr>
            <w:pStyle w:val="TOC2"/>
            <w:rPr>
              <w:rFonts w:eastAsiaTheme="minorEastAsia" w:cstheme="minorBidi"/>
              <w:kern w:val="2"/>
              <w:sz w:val="24"/>
              <w:szCs w:val="24"/>
              <w:lang w:eastAsia="en-GB"/>
              <w14:ligatures w14:val="standardContextual"/>
            </w:rPr>
          </w:pPr>
          <w:hyperlink w:anchor="_Toc210838020" w:history="1">
            <w:r w:rsidRPr="004E7490">
              <w:rPr>
                <w:rStyle w:val="Hyperlink"/>
                <w:rFonts w:cstheme="minorHAnsi"/>
                <w:b/>
              </w:rPr>
              <w:t>Guidance on writing essays</w:t>
            </w:r>
            <w:r>
              <w:rPr>
                <w:webHidden/>
              </w:rPr>
              <w:tab/>
            </w:r>
            <w:r>
              <w:rPr>
                <w:webHidden/>
              </w:rPr>
              <w:fldChar w:fldCharType="begin"/>
            </w:r>
            <w:r>
              <w:rPr>
                <w:webHidden/>
              </w:rPr>
              <w:instrText xml:space="preserve"> PAGEREF _Toc210838020 \h </w:instrText>
            </w:r>
            <w:r>
              <w:rPr>
                <w:webHidden/>
              </w:rPr>
            </w:r>
            <w:r>
              <w:rPr>
                <w:webHidden/>
              </w:rPr>
              <w:fldChar w:fldCharType="separate"/>
            </w:r>
            <w:r>
              <w:rPr>
                <w:webHidden/>
              </w:rPr>
              <w:t>28</w:t>
            </w:r>
            <w:r>
              <w:rPr>
                <w:webHidden/>
              </w:rPr>
              <w:fldChar w:fldCharType="end"/>
            </w:r>
          </w:hyperlink>
        </w:p>
        <w:p w14:paraId="0ECA041C" w14:textId="3EC9DB63" w:rsidR="0060586E" w:rsidRDefault="0060586E">
          <w:pPr>
            <w:pStyle w:val="TOC2"/>
            <w:rPr>
              <w:rFonts w:eastAsiaTheme="minorEastAsia" w:cstheme="minorBidi"/>
              <w:kern w:val="2"/>
              <w:sz w:val="24"/>
              <w:szCs w:val="24"/>
              <w:lang w:eastAsia="en-GB"/>
              <w14:ligatures w14:val="standardContextual"/>
            </w:rPr>
          </w:pPr>
          <w:hyperlink w:anchor="_Toc210838021" w:history="1">
            <w:r w:rsidRPr="004E7490">
              <w:rPr>
                <w:rStyle w:val="Hyperlink"/>
                <w:b/>
                <w:bCs/>
              </w:rPr>
              <w:t>Guide to referencing in essays</w:t>
            </w:r>
            <w:r>
              <w:rPr>
                <w:webHidden/>
              </w:rPr>
              <w:tab/>
            </w:r>
            <w:r>
              <w:rPr>
                <w:webHidden/>
              </w:rPr>
              <w:fldChar w:fldCharType="begin"/>
            </w:r>
            <w:r>
              <w:rPr>
                <w:webHidden/>
              </w:rPr>
              <w:instrText xml:space="preserve"> PAGEREF _Toc210838021 \h </w:instrText>
            </w:r>
            <w:r>
              <w:rPr>
                <w:webHidden/>
              </w:rPr>
            </w:r>
            <w:r>
              <w:rPr>
                <w:webHidden/>
              </w:rPr>
              <w:fldChar w:fldCharType="separate"/>
            </w:r>
            <w:r>
              <w:rPr>
                <w:webHidden/>
              </w:rPr>
              <w:t>30</w:t>
            </w:r>
            <w:r>
              <w:rPr>
                <w:webHidden/>
              </w:rPr>
              <w:fldChar w:fldCharType="end"/>
            </w:r>
          </w:hyperlink>
        </w:p>
        <w:p w14:paraId="770C52D3" w14:textId="49DBA570" w:rsidR="0060586E" w:rsidRDefault="0060586E">
          <w:pPr>
            <w:pStyle w:val="TOC2"/>
            <w:rPr>
              <w:rFonts w:eastAsiaTheme="minorEastAsia" w:cstheme="minorBidi"/>
              <w:kern w:val="2"/>
              <w:sz w:val="24"/>
              <w:szCs w:val="24"/>
              <w:lang w:eastAsia="en-GB"/>
              <w14:ligatures w14:val="standardContextual"/>
            </w:rPr>
          </w:pPr>
          <w:hyperlink w:anchor="_Toc210838022" w:history="1">
            <w:r w:rsidRPr="004E7490">
              <w:rPr>
                <w:rStyle w:val="Hyperlink"/>
                <w:b/>
                <w:bCs/>
              </w:rPr>
              <w:t>Third party proof-readers</w:t>
            </w:r>
            <w:r>
              <w:rPr>
                <w:webHidden/>
              </w:rPr>
              <w:tab/>
            </w:r>
            <w:r>
              <w:rPr>
                <w:webHidden/>
              </w:rPr>
              <w:fldChar w:fldCharType="begin"/>
            </w:r>
            <w:r>
              <w:rPr>
                <w:webHidden/>
              </w:rPr>
              <w:instrText xml:space="preserve"> PAGEREF _Toc210838022 \h </w:instrText>
            </w:r>
            <w:r>
              <w:rPr>
                <w:webHidden/>
              </w:rPr>
            </w:r>
            <w:r>
              <w:rPr>
                <w:webHidden/>
              </w:rPr>
              <w:fldChar w:fldCharType="separate"/>
            </w:r>
            <w:r>
              <w:rPr>
                <w:webHidden/>
              </w:rPr>
              <w:t>31</w:t>
            </w:r>
            <w:r>
              <w:rPr>
                <w:webHidden/>
              </w:rPr>
              <w:fldChar w:fldCharType="end"/>
            </w:r>
          </w:hyperlink>
        </w:p>
        <w:p w14:paraId="2ED272BF" w14:textId="1B1CC064" w:rsidR="0060586E" w:rsidRDefault="0060586E">
          <w:pPr>
            <w:pStyle w:val="TOC2"/>
            <w:rPr>
              <w:rFonts w:eastAsiaTheme="minorEastAsia" w:cstheme="minorBidi"/>
              <w:kern w:val="2"/>
              <w:sz w:val="24"/>
              <w:szCs w:val="24"/>
              <w:lang w:eastAsia="en-GB"/>
              <w14:ligatures w14:val="standardContextual"/>
            </w:rPr>
          </w:pPr>
          <w:hyperlink w:anchor="_Toc210838023" w:history="1">
            <w:r w:rsidRPr="004E7490">
              <w:rPr>
                <w:rStyle w:val="Hyperlink"/>
                <w:rFonts w:cstheme="minorHAnsi"/>
                <w:b/>
              </w:rPr>
              <w:t>Online submission of summative assessments (Incentivising Innovation and Intellectual Property and the Creative Industries</w:t>
            </w:r>
            <w:r>
              <w:rPr>
                <w:webHidden/>
              </w:rPr>
              <w:tab/>
            </w:r>
            <w:r>
              <w:rPr>
                <w:webHidden/>
              </w:rPr>
              <w:fldChar w:fldCharType="begin"/>
            </w:r>
            <w:r>
              <w:rPr>
                <w:webHidden/>
              </w:rPr>
              <w:instrText xml:space="preserve"> PAGEREF _Toc210838023 \h </w:instrText>
            </w:r>
            <w:r>
              <w:rPr>
                <w:webHidden/>
              </w:rPr>
            </w:r>
            <w:r>
              <w:rPr>
                <w:webHidden/>
              </w:rPr>
              <w:fldChar w:fldCharType="separate"/>
            </w:r>
            <w:r>
              <w:rPr>
                <w:webHidden/>
              </w:rPr>
              <w:t>31</w:t>
            </w:r>
            <w:r>
              <w:rPr>
                <w:webHidden/>
              </w:rPr>
              <w:fldChar w:fldCharType="end"/>
            </w:r>
          </w:hyperlink>
        </w:p>
        <w:p w14:paraId="5A88DA3C" w14:textId="567DE15D" w:rsidR="0060586E" w:rsidRDefault="0060586E">
          <w:pPr>
            <w:pStyle w:val="TOC2"/>
            <w:rPr>
              <w:rFonts w:eastAsiaTheme="minorEastAsia" w:cstheme="minorBidi"/>
              <w:kern w:val="2"/>
              <w:sz w:val="24"/>
              <w:szCs w:val="24"/>
              <w:lang w:eastAsia="en-GB"/>
              <w14:ligatures w14:val="standardContextual"/>
            </w:rPr>
          </w:pPr>
          <w:hyperlink w:anchor="_Toc210838024" w:history="1">
            <w:r w:rsidRPr="004E7490">
              <w:rPr>
                <w:rStyle w:val="Hyperlink"/>
                <w:rFonts w:cstheme="minorHAnsi"/>
                <w:b/>
              </w:rPr>
              <w:t>Deadlines</w:t>
            </w:r>
            <w:r>
              <w:rPr>
                <w:webHidden/>
              </w:rPr>
              <w:tab/>
            </w:r>
            <w:r>
              <w:rPr>
                <w:webHidden/>
              </w:rPr>
              <w:fldChar w:fldCharType="begin"/>
            </w:r>
            <w:r>
              <w:rPr>
                <w:webHidden/>
              </w:rPr>
              <w:instrText xml:space="preserve"> PAGEREF _Toc210838024 \h </w:instrText>
            </w:r>
            <w:r>
              <w:rPr>
                <w:webHidden/>
              </w:rPr>
            </w:r>
            <w:r>
              <w:rPr>
                <w:webHidden/>
              </w:rPr>
              <w:fldChar w:fldCharType="separate"/>
            </w:r>
            <w:r>
              <w:rPr>
                <w:webHidden/>
              </w:rPr>
              <w:t>32</w:t>
            </w:r>
            <w:r>
              <w:rPr>
                <w:webHidden/>
              </w:rPr>
              <w:fldChar w:fldCharType="end"/>
            </w:r>
          </w:hyperlink>
        </w:p>
        <w:p w14:paraId="4F290943" w14:textId="28461028" w:rsidR="0060586E" w:rsidRDefault="0060586E">
          <w:pPr>
            <w:pStyle w:val="TOC2"/>
            <w:rPr>
              <w:rFonts w:eastAsiaTheme="minorEastAsia" w:cstheme="minorBidi"/>
              <w:kern w:val="2"/>
              <w:sz w:val="24"/>
              <w:szCs w:val="24"/>
              <w:lang w:eastAsia="en-GB"/>
              <w14:ligatures w14:val="standardContextual"/>
            </w:rPr>
          </w:pPr>
          <w:hyperlink w:anchor="_Toc210838025" w:history="1">
            <w:r w:rsidRPr="004E7490">
              <w:rPr>
                <w:rStyle w:val="Hyperlink"/>
                <w:rFonts w:cstheme="minorHAnsi"/>
                <w:b/>
              </w:rPr>
              <w:t>Release of marks</w:t>
            </w:r>
            <w:r>
              <w:rPr>
                <w:webHidden/>
              </w:rPr>
              <w:tab/>
            </w:r>
            <w:r>
              <w:rPr>
                <w:webHidden/>
              </w:rPr>
              <w:fldChar w:fldCharType="begin"/>
            </w:r>
            <w:r>
              <w:rPr>
                <w:webHidden/>
              </w:rPr>
              <w:instrText xml:space="preserve"> PAGEREF _Toc210838025 \h </w:instrText>
            </w:r>
            <w:r>
              <w:rPr>
                <w:webHidden/>
              </w:rPr>
            </w:r>
            <w:r>
              <w:rPr>
                <w:webHidden/>
              </w:rPr>
              <w:fldChar w:fldCharType="separate"/>
            </w:r>
            <w:r>
              <w:rPr>
                <w:webHidden/>
              </w:rPr>
              <w:t>33</w:t>
            </w:r>
            <w:r>
              <w:rPr>
                <w:webHidden/>
              </w:rPr>
              <w:fldChar w:fldCharType="end"/>
            </w:r>
          </w:hyperlink>
        </w:p>
        <w:p w14:paraId="74552488" w14:textId="0260BE05" w:rsidR="0060586E" w:rsidRDefault="0060586E">
          <w:pPr>
            <w:pStyle w:val="TOC2"/>
            <w:rPr>
              <w:rFonts w:eastAsiaTheme="minorEastAsia" w:cstheme="minorBidi"/>
              <w:kern w:val="2"/>
              <w:sz w:val="24"/>
              <w:szCs w:val="24"/>
              <w:lang w:eastAsia="en-GB"/>
              <w14:ligatures w14:val="standardContextual"/>
            </w:rPr>
          </w:pPr>
          <w:hyperlink w:anchor="_Toc210838026" w:history="1">
            <w:r w:rsidRPr="004E7490">
              <w:rPr>
                <w:rStyle w:val="Hyperlink"/>
                <w:rFonts w:eastAsia="Calibri" w:cstheme="minorHAnsi"/>
                <w:b/>
              </w:rPr>
              <w:t>Examination Conventions</w:t>
            </w:r>
            <w:r>
              <w:rPr>
                <w:webHidden/>
              </w:rPr>
              <w:tab/>
            </w:r>
            <w:r>
              <w:rPr>
                <w:webHidden/>
              </w:rPr>
              <w:fldChar w:fldCharType="begin"/>
            </w:r>
            <w:r>
              <w:rPr>
                <w:webHidden/>
              </w:rPr>
              <w:instrText xml:space="preserve"> PAGEREF _Toc210838026 \h </w:instrText>
            </w:r>
            <w:r>
              <w:rPr>
                <w:webHidden/>
              </w:rPr>
            </w:r>
            <w:r>
              <w:rPr>
                <w:webHidden/>
              </w:rPr>
              <w:fldChar w:fldCharType="separate"/>
            </w:r>
            <w:r>
              <w:rPr>
                <w:webHidden/>
              </w:rPr>
              <w:t>33</w:t>
            </w:r>
            <w:r>
              <w:rPr>
                <w:webHidden/>
              </w:rPr>
              <w:fldChar w:fldCharType="end"/>
            </w:r>
          </w:hyperlink>
        </w:p>
        <w:p w14:paraId="01676368" w14:textId="7AB53F01" w:rsidR="0060586E" w:rsidRDefault="0060586E">
          <w:pPr>
            <w:pStyle w:val="TOC2"/>
            <w:rPr>
              <w:rFonts w:eastAsiaTheme="minorEastAsia" w:cstheme="minorBidi"/>
              <w:kern w:val="2"/>
              <w:sz w:val="24"/>
              <w:szCs w:val="24"/>
              <w:lang w:eastAsia="en-GB"/>
              <w14:ligatures w14:val="standardContextual"/>
            </w:rPr>
          </w:pPr>
          <w:hyperlink w:anchor="_Toc210838027" w:history="1">
            <w:r w:rsidRPr="004E7490">
              <w:rPr>
                <w:rStyle w:val="Hyperlink"/>
                <w:rFonts w:eastAsia="Calibri" w:cstheme="minorHAnsi"/>
                <w:b/>
              </w:rPr>
              <w:t>Late submission of work (for dissertations and essays)</w:t>
            </w:r>
            <w:r>
              <w:rPr>
                <w:webHidden/>
              </w:rPr>
              <w:tab/>
            </w:r>
            <w:r>
              <w:rPr>
                <w:webHidden/>
              </w:rPr>
              <w:fldChar w:fldCharType="begin"/>
            </w:r>
            <w:r>
              <w:rPr>
                <w:webHidden/>
              </w:rPr>
              <w:instrText xml:space="preserve"> PAGEREF _Toc210838027 \h </w:instrText>
            </w:r>
            <w:r>
              <w:rPr>
                <w:webHidden/>
              </w:rPr>
            </w:r>
            <w:r>
              <w:rPr>
                <w:webHidden/>
              </w:rPr>
              <w:fldChar w:fldCharType="separate"/>
            </w:r>
            <w:r>
              <w:rPr>
                <w:webHidden/>
              </w:rPr>
              <w:t>33</w:t>
            </w:r>
            <w:r>
              <w:rPr>
                <w:webHidden/>
              </w:rPr>
              <w:fldChar w:fldCharType="end"/>
            </w:r>
          </w:hyperlink>
        </w:p>
        <w:p w14:paraId="765D32C4" w14:textId="08879238" w:rsidR="0060586E" w:rsidRDefault="0060586E">
          <w:pPr>
            <w:pStyle w:val="TOC2"/>
            <w:rPr>
              <w:rFonts w:eastAsiaTheme="minorEastAsia" w:cstheme="minorBidi"/>
              <w:kern w:val="2"/>
              <w:sz w:val="24"/>
              <w:szCs w:val="24"/>
              <w:lang w:eastAsia="en-GB"/>
              <w14:ligatures w14:val="standardContextual"/>
            </w:rPr>
          </w:pPr>
          <w:hyperlink w:anchor="_Toc210838028" w:history="1">
            <w:r w:rsidRPr="004E7490">
              <w:rPr>
                <w:rStyle w:val="Hyperlink"/>
                <w:rFonts w:eastAsia="Calibri" w:cstheme="minorHAnsi"/>
                <w:b/>
              </w:rPr>
              <w:t>Complaints and appeals</w:t>
            </w:r>
            <w:r>
              <w:rPr>
                <w:webHidden/>
              </w:rPr>
              <w:tab/>
            </w:r>
            <w:r>
              <w:rPr>
                <w:webHidden/>
              </w:rPr>
              <w:fldChar w:fldCharType="begin"/>
            </w:r>
            <w:r>
              <w:rPr>
                <w:webHidden/>
              </w:rPr>
              <w:instrText xml:space="preserve"> PAGEREF _Toc210838028 \h </w:instrText>
            </w:r>
            <w:r>
              <w:rPr>
                <w:webHidden/>
              </w:rPr>
            </w:r>
            <w:r>
              <w:rPr>
                <w:webHidden/>
              </w:rPr>
              <w:fldChar w:fldCharType="separate"/>
            </w:r>
            <w:r>
              <w:rPr>
                <w:webHidden/>
              </w:rPr>
              <w:t>34</w:t>
            </w:r>
            <w:r>
              <w:rPr>
                <w:webHidden/>
              </w:rPr>
              <w:fldChar w:fldCharType="end"/>
            </w:r>
          </w:hyperlink>
        </w:p>
        <w:p w14:paraId="70718CED" w14:textId="4D8643EA" w:rsidR="0060586E" w:rsidRDefault="0060586E">
          <w:pPr>
            <w:pStyle w:val="TOC2"/>
            <w:rPr>
              <w:rFonts w:eastAsiaTheme="minorEastAsia" w:cstheme="minorBidi"/>
              <w:kern w:val="2"/>
              <w:sz w:val="24"/>
              <w:szCs w:val="24"/>
              <w:lang w:eastAsia="en-GB"/>
              <w14:ligatures w14:val="standardContextual"/>
            </w:rPr>
          </w:pPr>
          <w:hyperlink w:anchor="_Toc210838029" w:history="1">
            <w:r w:rsidRPr="004E7490">
              <w:rPr>
                <w:rStyle w:val="Hyperlink"/>
                <w:rFonts w:cstheme="minorHAnsi"/>
                <w:b/>
              </w:rPr>
              <w:t>Examiners’ Reports</w:t>
            </w:r>
            <w:r>
              <w:rPr>
                <w:webHidden/>
              </w:rPr>
              <w:tab/>
            </w:r>
            <w:r>
              <w:rPr>
                <w:webHidden/>
              </w:rPr>
              <w:fldChar w:fldCharType="begin"/>
            </w:r>
            <w:r>
              <w:rPr>
                <w:webHidden/>
              </w:rPr>
              <w:instrText xml:space="preserve"> PAGEREF _Toc210838029 \h </w:instrText>
            </w:r>
            <w:r>
              <w:rPr>
                <w:webHidden/>
              </w:rPr>
            </w:r>
            <w:r>
              <w:rPr>
                <w:webHidden/>
              </w:rPr>
              <w:fldChar w:fldCharType="separate"/>
            </w:r>
            <w:r>
              <w:rPr>
                <w:webHidden/>
              </w:rPr>
              <w:t>34</w:t>
            </w:r>
            <w:r>
              <w:rPr>
                <w:webHidden/>
              </w:rPr>
              <w:fldChar w:fldCharType="end"/>
            </w:r>
          </w:hyperlink>
        </w:p>
        <w:p w14:paraId="4F3851EA" w14:textId="127DDBA8" w:rsidR="0060586E" w:rsidRDefault="0060586E">
          <w:pPr>
            <w:pStyle w:val="TOC1"/>
            <w:rPr>
              <w:rFonts w:eastAsiaTheme="minorEastAsia" w:cstheme="minorBidi"/>
              <w:w w:val="100"/>
              <w:kern w:val="2"/>
              <w:sz w:val="24"/>
              <w:szCs w:val="24"/>
              <w:lang w:eastAsia="en-GB"/>
              <w14:ligatures w14:val="standardContextual"/>
            </w:rPr>
          </w:pPr>
          <w:hyperlink w:anchor="_Toc210838030" w:history="1">
            <w:r w:rsidRPr="004E7490">
              <w:rPr>
                <w:rStyle w:val="Hyperlink"/>
                <w:rFonts w:cstheme="minorHAnsi"/>
                <w:b/>
              </w:rPr>
              <w:t>Good Academic Practice</w:t>
            </w:r>
            <w:r>
              <w:rPr>
                <w:webHidden/>
              </w:rPr>
              <w:tab/>
            </w:r>
            <w:r>
              <w:rPr>
                <w:webHidden/>
              </w:rPr>
              <w:fldChar w:fldCharType="begin"/>
            </w:r>
            <w:r>
              <w:rPr>
                <w:webHidden/>
              </w:rPr>
              <w:instrText xml:space="preserve"> PAGEREF _Toc210838030 \h </w:instrText>
            </w:r>
            <w:r>
              <w:rPr>
                <w:webHidden/>
              </w:rPr>
            </w:r>
            <w:r>
              <w:rPr>
                <w:webHidden/>
              </w:rPr>
              <w:fldChar w:fldCharType="separate"/>
            </w:r>
            <w:r>
              <w:rPr>
                <w:webHidden/>
              </w:rPr>
              <w:t>34</w:t>
            </w:r>
            <w:r>
              <w:rPr>
                <w:webHidden/>
              </w:rPr>
              <w:fldChar w:fldCharType="end"/>
            </w:r>
          </w:hyperlink>
        </w:p>
        <w:p w14:paraId="3EAB548D" w14:textId="6A3B5010" w:rsidR="0060586E" w:rsidRDefault="0060586E">
          <w:pPr>
            <w:pStyle w:val="TOC2"/>
            <w:rPr>
              <w:rFonts w:eastAsiaTheme="minorEastAsia" w:cstheme="minorBidi"/>
              <w:kern w:val="2"/>
              <w:sz w:val="24"/>
              <w:szCs w:val="24"/>
              <w:lang w:eastAsia="en-GB"/>
              <w14:ligatures w14:val="standardContextual"/>
            </w:rPr>
          </w:pPr>
          <w:hyperlink w:anchor="_Toc210838031" w:history="1">
            <w:r w:rsidRPr="004E7490">
              <w:rPr>
                <w:rStyle w:val="Hyperlink"/>
                <w:rFonts w:cstheme="minorHAnsi"/>
                <w:b/>
              </w:rPr>
              <w:t>Plagiarism</w:t>
            </w:r>
            <w:r>
              <w:rPr>
                <w:webHidden/>
              </w:rPr>
              <w:tab/>
            </w:r>
            <w:r>
              <w:rPr>
                <w:webHidden/>
              </w:rPr>
              <w:fldChar w:fldCharType="begin"/>
            </w:r>
            <w:r>
              <w:rPr>
                <w:webHidden/>
              </w:rPr>
              <w:instrText xml:space="preserve"> PAGEREF _Toc210838031 \h </w:instrText>
            </w:r>
            <w:r>
              <w:rPr>
                <w:webHidden/>
              </w:rPr>
            </w:r>
            <w:r>
              <w:rPr>
                <w:webHidden/>
              </w:rPr>
              <w:fldChar w:fldCharType="separate"/>
            </w:r>
            <w:r>
              <w:rPr>
                <w:webHidden/>
              </w:rPr>
              <w:t>34</w:t>
            </w:r>
            <w:r>
              <w:rPr>
                <w:webHidden/>
              </w:rPr>
              <w:fldChar w:fldCharType="end"/>
            </w:r>
          </w:hyperlink>
        </w:p>
        <w:p w14:paraId="4DD77732" w14:textId="180FDB43" w:rsidR="0060586E" w:rsidRDefault="0060586E">
          <w:pPr>
            <w:pStyle w:val="TOC2"/>
            <w:rPr>
              <w:rFonts w:eastAsiaTheme="minorEastAsia" w:cstheme="minorBidi"/>
              <w:kern w:val="2"/>
              <w:sz w:val="24"/>
              <w:szCs w:val="24"/>
              <w:lang w:eastAsia="en-GB"/>
              <w14:ligatures w14:val="standardContextual"/>
            </w:rPr>
          </w:pPr>
          <w:hyperlink w:anchor="_Toc210838032" w:history="1">
            <w:r w:rsidRPr="004E7490">
              <w:rPr>
                <w:rStyle w:val="Hyperlink"/>
                <w:rFonts w:cstheme="minorHAnsi"/>
                <w:b/>
              </w:rPr>
              <w:t>OSCOLA</w:t>
            </w:r>
            <w:r>
              <w:rPr>
                <w:webHidden/>
              </w:rPr>
              <w:tab/>
            </w:r>
            <w:r>
              <w:rPr>
                <w:webHidden/>
              </w:rPr>
              <w:fldChar w:fldCharType="begin"/>
            </w:r>
            <w:r>
              <w:rPr>
                <w:webHidden/>
              </w:rPr>
              <w:instrText xml:space="preserve"> PAGEREF _Toc210838032 \h </w:instrText>
            </w:r>
            <w:r>
              <w:rPr>
                <w:webHidden/>
              </w:rPr>
            </w:r>
            <w:r>
              <w:rPr>
                <w:webHidden/>
              </w:rPr>
              <w:fldChar w:fldCharType="separate"/>
            </w:r>
            <w:r>
              <w:rPr>
                <w:webHidden/>
              </w:rPr>
              <w:t>37</w:t>
            </w:r>
            <w:r>
              <w:rPr>
                <w:webHidden/>
              </w:rPr>
              <w:fldChar w:fldCharType="end"/>
            </w:r>
          </w:hyperlink>
        </w:p>
        <w:p w14:paraId="5E048810" w14:textId="500951D3" w:rsidR="0060586E" w:rsidRDefault="0060586E">
          <w:pPr>
            <w:pStyle w:val="TOC2"/>
            <w:rPr>
              <w:rFonts w:eastAsiaTheme="minorEastAsia" w:cstheme="minorBidi"/>
              <w:kern w:val="2"/>
              <w:sz w:val="24"/>
              <w:szCs w:val="24"/>
              <w:lang w:eastAsia="en-GB"/>
              <w14:ligatures w14:val="standardContextual"/>
            </w:rPr>
          </w:pPr>
          <w:hyperlink w:anchor="_Toc210838033" w:history="1">
            <w:r w:rsidRPr="004E7490">
              <w:rPr>
                <w:rStyle w:val="Hyperlink"/>
                <w:rFonts w:cstheme="minorHAnsi"/>
                <w:b/>
              </w:rPr>
              <w:t>Self-plagiarism</w:t>
            </w:r>
            <w:r>
              <w:rPr>
                <w:webHidden/>
              </w:rPr>
              <w:tab/>
            </w:r>
            <w:r>
              <w:rPr>
                <w:webHidden/>
              </w:rPr>
              <w:fldChar w:fldCharType="begin"/>
            </w:r>
            <w:r>
              <w:rPr>
                <w:webHidden/>
              </w:rPr>
              <w:instrText xml:space="preserve"> PAGEREF _Toc210838033 \h </w:instrText>
            </w:r>
            <w:r>
              <w:rPr>
                <w:webHidden/>
              </w:rPr>
            </w:r>
            <w:r>
              <w:rPr>
                <w:webHidden/>
              </w:rPr>
              <w:fldChar w:fldCharType="separate"/>
            </w:r>
            <w:r>
              <w:rPr>
                <w:webHidden/>
              </w:rPr>
              <w:t>37</w:t>
            </w:r>
            <w:r>
              <w:rPr>
                <w:webHidden/>
              </w:rPr>
              <w:fldChar w:fldCharType="end"/>
            </w:r>
          </w:hyperlink>
        </w:p>
        <w:p w14:paraId="6EE4B1EA" w14:textId="3AF43765" w:rsidR="0060586E" w:rsidRDefault="0060586E">
          <w:pPr>
            <w:pStyle w:val="TOC2"/>
            <w:rPr>
              <w:rFonts w:eastAsiaTheme="minorEastAsia" w:cstheme="minorBidi"/>
              <w:kern w:val="2"/>
              <w:sz w:val="24"/>
              <w:szCs w:val="24"/>
              <w:lang w:eastAsia="en-GB"/>
              <w14:ligatures w14:val="standardContextual"/>
            </w:rPr>
          </w:pPr>
          <w:hyperlink w:anchor="_Toc210838034" w:history="1">
            <w:r w:rsidRPr="004E7490">
              <w:rPr>
                <w:rStyle w:val="Hyperlink"/>
                <w:rFonts w:cstheme="minorHAnsi"/>
                <w:b/>
              </w:rPr>
              <w:t>Further guidance on avoiding plagiarism</w:t>
            </w:r>
            <w:r>
              <w:rPr>
                <w:webHidden/>
              </w:rPr>
              <w:tab/>
            </w:r>
            <w:r>
              <w:rPr>
                <w:webHidden/>
              </w:rPr>
              <w:fldChar w:fldCharType="begin"/>
            </w:r>
            <w:r>
              <w:rPr>
                <w:webHidden/>
              </w:rPr>
              <w:instrText xml:space="preserve"> PAGEREF _Toc210838034 \h </w:instrText>
            </w:r>
            <w:r>
              <w:rPr>
                <w:webHidden/>
              </w:rPr>
            </w:r>
            <w:r>
              <w:rPr>
                <w:webHidden/>
              </w:rPr>
              <w:fldChar w:fldCharType="separate"/>
            </w:r>
            <w:r>
              <w:rPr>
                <w:webHidden/>
              </w:rPr>
              <w:t>37</w:t>
            </w:r>
            <w:r>
              <w:rPr>
                <w:webHidden/>
              </w:rPr>
              <w:fldChar w:fldCharType="end"/>
            </w:r>
          </w:hyperlink>
        </w:p>
        <w:p w14:paraId="568A519F" w14:textId="38284F72" w:rsidR="0060586E" w:rsidRDefault="0060586E">
          <w:pPr>
            <w:pStyle w:val="TOC1"/>
            <w:rPr>
              <w:rFonts w:eastAsiaTheme="minorEastAsia" w:cstheme="minorBidi"/>
              <w:w w:val="100"/>
              <w:kern w:val="2"/>
              <w:sz w:val="24"/>
              <w:szCs w:val="24"/>
              <w:lang w:eastAsia="en-GB"/>
              <w14:ligatures w14:val="standardContextual"/>
            </w:rPr>
          </w:pPr>
          <w:hyperlink w:anchor="_Toc210838035" w:history="1">
            <w:r w:rsidRPr="004E7490">
              <w:rPr>
                <w:rStyle w:val="Hyperlink"/>
                <w:rFonts w:cstheme="minorHAnsi"/>
                <w:b/>
              </w:rPr>
              <w:t>Skills and Learning Development</w:t>
            </w:r>
            <w:r>
              <w:rPr>
                <w:webHidden/>
              </w:rPr>
              <w:tab/>
            </w:r>
            <w:r>
              <w:rPr>
                <w:webHidden/>
              </w:rPr>
              <w:fldChar w:fldCharType="begin"/>
            </w:r>
            <w:r>
              <w:rPr>
                <w:webHidden/>
              </w:rPr>
              <w:instrText xml:space="preserve"> PAGEREF _Toc210838035 \h </w:instrText>
            </w:r>
            <w:r>
              <w:rPr>
                <w:webHidden/>
              </w:rPr>
            </w:r>
            <w:r>
              <w:rPr>
                <w:webHidden/>
              </w:rPr>
              <w:fldChar w:fldCharType="separate"/>
            </w:r>
            <w:r>
              <w:rPr>
                <w:webHidden/>
              </w:rPr>
              <w:t>38</w:t>
            </w:r>
            <w:r>
              <w:rPr>
                <w:webHidden/>
              </w:rPr>
              <w:fldChar w:fldCharType="end"/>
            </w:r>
          </w:hyperlink>
        </w:p>
        <w:p w14:paraId="136A2518" w14:textId="2FB47CF2" w:rsidR="0060586E" w:rsidRDefault="0060586E">
          <w:pPr>
            <w:pStyle w:val="TOC2"/>
            <w:rPr>
              <w:rFonts w:eastAsiaTheme="minorEastAsia" w:cstheme="minorBidi"/>
              <w:kern w:val="2"/>
              <w:sz w:val="24"/>
              <w:szCs w:val="24"/>
              <w:lang w:eastAsia="en-GB"/>
              <w14:ligatures w14:val="standardContextual"/>
            </w:rPr>
          </w:pPr>
          <w:hyperlink w:anchor="_Toc210838036" w:history="1">
            <w:r w:rsidRPr="004E7490">
              <w:rPr>
                <w:rStyle w:val="Hyperlink"/>
                <w:rFonts w:cstheme="minorHAnsi"/>
                <w:b/>
              </w:rPr>
              <w:t>Monitoring of Academic Progress</w:t>
            </w:r>
            <w:r>
              <w:rPr>
                <w:webHidden/>
              </w:rPr>
              <w:tab/>
            </w:r>
            <w:r>
              <w:rPr>
                <w:webHidden/>
              </w:rPr>
              <w:fldChar w:fldCharType="begin"/>
            </w:r>
            <w:r>
              <w:rPr>
                <w:webHidden/>
              </w:rPr>
              <w:instrText xml:space="preserve"> PAGEREF _Toc210838036 \h </w:instrText>
            </w:r>
            <w:r>
              <w:rPr>
                <w:webHidden/>
              </w:rPr>
            </w:r>
            <w:r>
              <w:rPr>
                <w:webHidden/>
              </w:rPr>
              <w:fldChar w:fldCharType="separate"/>
            </w:r>
            <w:r>
              <w:rPr>
                <w:webHidden/>
              </w:rPr>
              <w:t>38</w:t>
            </w:r>
            <w:r>
              <w:rPr>
                <w:webHidden/>
              </w:rPr>
              <w:fldChar w:fldCharType="end"/>
            </w:r>
          </w:hyperlink>
        </w:p>
        <w:p w14:paraId="6A1DC582" w14:textId="7AA84FCA" w:rsidR="0060586E" w:rsidRDefault="0060586E">
          <w:pPr>
            <w:pStyle w:val="TOC2"/>
            <w:rPr>
              <w:rFonts w:eastAsiaTheme="minorEastAsia" w:cstheme="minorBidi"/>
              <w:kern w:val="2"/>
              <w:sz w:val="24"/>
              <w:szCs w:val="24"/>
              <w:lang w:eastAsia="en-GB"/>
              <w14:ligatures w14:val="standardContextual"/>
            </w:rPr>
          </w:pPr>
          <w:hyperlink w:anchor="_Toc210838037" w:history="1">
            <w:r w:rsidRPr="004E7490">
              <w:rPr>
                <w:rStyle w:val="Hyperlink"/>
                <w:rFonts w:cstheme="minorHAnsi"/>
                <w:b/>
              </w:rPr>
              <w:t>Graduate Supervision Reporting (GSR)</w:t>
            </w:r>
            <w:r>
              <w:rPr>
                <w:webHidden/>
              </w:rPr>
              <w:tab/>
            </w:r>
            <w:r>
              <w:rPr>
                <w:webHidden/>
              </w:rPr>
              <w:fldChar w:fldCharType="begin"/>
            </w:r>
            <w:r>
              <w:rPr>
                <w:webHidden/>
              </w:rPr>
              <w:instrText xml:space="preserve"> PAGEREF _Toc210838037 \h </w:instrText>
            </w:r>
            <w:r>
              <w:rPr>
                <w:webHidden/>
              </w:rPr>
            </w:r>
            <w:r>
              <w:rPr>
                <w:webHidden/>
              </w:rPr>
              <w:fldChar w:fldCharType="separate"/>
            </w:r>
            <w:r>
              <w:rPr>
                <w:webHidden/>
              </w:rPr>
              <w:t>38</w:t>
            </w:r>
            <w:r>
              <w:rPr>
                <w:webHidden/>
              </w:rPr>
              <w:fldChar w:fldCharType="end"/>
            </w:r>
          </w:hyperlink>
        </w:p>
        <w:p w14:paraId="132F0A7C" w14:textId="63F4CDE1" w:rsidR="0060586E" w:rsidRDefault="0060586E">
          <w:pPr>
            <w:pStyle w:val="TOC2"/>
            <w:rPr>
              <w:rFonts w:eastAsiaTheme="minorEastAsia" w:cstheme="minorBidi"/>
              <w:kern w:val="2"/>
              <w:sz w:val="24"/>
              <w:szCs w:val="24"/>
              <w:lang w:eastAsia="en-GB"/>
              <w14:ligatures w14:val="standardContextual"/>
            </w:rPr>
          </w:pPr>
          <w:hyperlink w:anchor="_Toc210838038" w:history="1">
            <w:r w:rsidRPr="004E7490">
              <w:rPr>
                <w:rStyle w:val="Hyperlink"/>
                <w:rFonts w:cstheme="minorHAnsi"/>
                <w:b/>
              </w:rPr>
              <w:t>Opportunities to engage in the department research community</w:t>
            </w:r>
            <w:r>
              <w:rPr>
                <w:webHidden/>
              </w:rPr>
              <w:tab/>
            </w:r>
            <w:r>
              <w:rPr>
                <w:webHidden/>
              </w:rPr>
              <w:fldChar w:fldCharType="begin"/>
            </w:r>
            <w:r>
              <w:rPr>
                <w:webHidden/>
              </w:rPr>
              <w:instrText xml:space="preserve"> PAGEREF _Toc210838038 \h </w:instrText>
            </w:r>
            <w:r>
              <w:rPr>
                <w:webHidden/>
              </w:rPr>
            </w:r>
            <w:r>
              <w:rPr>
                <w:webHidden/>
              </w:rPr>
              <w:fldChar w:fldCharType="separate"/>
            </w:r>
            <w:r>
              <w:rPr>
                <w:webHidden/>
              </w:rPr>
              <w:t>39</w:t>
            </w:r>
            <w:r>
              <w:rPr>
                <w:webHidden/>
              </w:rPr>
              <w:fldChar w:fldCharType="end"/>
            </w:r>
          </w:hyperlink>
        </w:p>
        <w:p w14:paraId="0EB1ED00" w14:textId="127FCF22" w:rsidR="0060586E" w:rsidRDefault="0060586E">
          <w:pPr>
            <w:pStyle w:val="TOC2"/>
            <w:rPr>
              <w:rFonts w:eastAsiaTheme="minorEastAsia" w:cstheme="minorBidi"/>
              <w:kern w:val="2"/>
              <w:sz w:val="24"/>
              <w:szCs w:val="24"/>
              <w:lang w:eastAsia="en-GB"/>
              <w14:ligatures w14:val="standardContextual"/>
            </w:rPr>
          </w:pPr>
          <w:hyperlink w:anchor="_Toc210838039" w:history="1">
            <w:r w:rsidRPr="004E7490">
              <w:rPr>
                <w:rStyle w:val="Hyperlink"/>
                <w:rFonts w:cstheme="minorHAnsi"/>
                <w:b/>
              </w:rPr>
              <w:t>Learning Development and Skills</w:t>
            </w:r>
            <w:r>
              <w:rPr>
                <w:webHidden/>
              </w:rPr>
              <w:tab/>
            </w:r>
            <w:r>
              <w:rPr>
                <w:webHidden/>
              </w:rPr>
              <w:fldChar w:fldCharType="begin"/>
            </w:r>
            <w:r>
              <w:rPr>
                <w:webHidden/>
              </w:rPr>
              <w:instrText xml:space="preserve"> PAGEREF _Toc210838039 \h </w:instrText>
            </w:r>
            <w:r>
              <w:rPr>
                <w:webHidden/>
              </w:rPr>
            </w:r>
            <w:r>
              <w:rPr>
                <w:webHidden/>
              </w:rPr>
              <w:fldChar w:fldCharType="separate"/>
            </w:r>
            <w:r>
              <w:rPr>
                <w:webHidden/>
              </w:rPr>
              <w:t>39</w:t>
            </w:r>
            <w:r>
              <w:rPr>
                <w:webHidden/>
              </w:rPr>
              <w:fldChar w:fldCharType="end"/>
            </w:r>
          </w:hyperlink>
        </w:p>
        <w:p w14:paraId="5ADDC415" w14:textId="6919EF5D" w:rsidR="0060586E" w:rsidRDefault="0060586E">
          <w:pPr>
            <w:pStyle w:val="TOC1"/>
            <w:rPr>
              <w:rFonts w:eastAsiaTheme="minorEastAsia" w:cstheme="minorBidi"/>
              <w:w w:val="100"/>
              <w:kern w:val="2"/>
              <w:sz w:val="24"/>
              <w:szCs w:val="24"/>
              <w:lang w:eastAsia="en-GB"/>
              <w14:ligatures w14:val="standardContextual"/>
            </w:rPr>
          </w:pPr>
          <w:hyperlink w:anchor="_Toc210838040" w:history="1">
            <w:r w:rsidRPr="004E7490">
              <w:rPr>
                <w:rStyle w:val="Hyperlink"/>
                <w:rFonts w:cstheme="minorHAnsi"/>
                <w:b/>
              </w:rPr>
              <w:t>Skills training</w:t>
            </w:r>
            <w:r>
              <w:rPr>
                <w:webHidden/>
              </w:rPr>
              <w:tab/>
            </w:r>
            <w:r>
              <w:rPr>
                <w:webHidden/>
              </w:rPr>
              <w:fldChar w:fldCharType="begin"/>
            </w:r>
            <w:r>
              <w:rPr>
                <w:webHidden/>
              </w:rPr>
              <w:instrText xml:space="preserve"> PAGEREF _Toc210838040 \h </w:instrText>
            </w:r>
            <w:r>
              <w:rPr>
                <w:webHidden/>
              </w:rPr>
            </w:r>
            <w:r>
              <w:rPr>
                <w:webHidden/>
              </w:rPr>
              <w:fldChar w:fldCharType="separate"/>
            </w:r>
            <w:r>
              <w:rPr>
                <w:webHidden/>
              </w:rPr>
              <w:t>43</w:t>
            </w:r>
            <w:r>
              <w:rPr>
                <w:webHidden/>
              </w:rPr>
              <w:fldChar w:fldCharType="end"/>
            </w:r>
          </w:hyperlink>
        </w:p>
        <w:p w14:paraId="08B8447B" w14:textId="6ED51AA0" w:rsidR="0060586E" w:rsidRDefault="0060586E">
          <w:pPr>
            <w:pStyle w:val="TOC2"/>
            <w:rPr>
              <w:rFonts w:eastAsiaTheme="minorEastAsia" w:cstheme="minorBidi"/>
              <w:kern w:val="2"/>
              <w:sz w:val="24"/>
              <w:szCs w:val="24"/>
              <w:lang w:eastAsia="en-GB"/>
              <w14:ligatures w14:val="standardContextual"/>
            </w:rPr>
          </w:pPr>
          <w:hyperlink w:anchor="_Toc210838041" w:history="1">
            <w:r w:rsidRPr="004E7490">
              <w:rPr>
                <w:rStyle w:val="Hyperlink"/>
                <w:rFonts w:cstheme="minorHAnsi"/>
                <w:b/>
              </w:rPr>
              <w:t>Faculty, college, and library resources</w:t>
            </w:r>
            <w:r>
              <w:rPr>
                <w:webHidden/>
              </w:rPr>
              <w:tab/>
            </w:r>
            <w:r>
              <w:rPr>
                <w:webHidden/>
              </w:rPr>
              <w:fldChar w:fldCharType="begin"/>
            </w:r>
            <w:r>
              <w:rPr>
                <w:webHidden/>
              </w:rPr>
              <w:instrText xml:space="preserve"> PAGEREF _Toc210838041 \h </w:instrText>
            </w:r>
            <w:r>
              <w:rPr>
                <w:webHidden/>
              </w:rPr>
            </w:r>
            <w:r>
              <w:rPr>
                <w:webHidden/>
              </w:rPr>
              <w:fldChar w:fldCharType="separate"/>
            </w:r>
            <w:r>
              <w:rPr>
                <w:webHidden/>
              </w:rPr>
              <w:t>43</w:t>
            </w:r>
            <w:r>
              <w:rPr>
                <w:webHidden/>
              </w:rPr>
              <w:fldChar w:fldCharType="end"/>
            </w:r>
          </w:hyperlink>
        </w:p>
        <w:p w14:paraId="2027D6E9" w14:textId="2F6D7AC9" w:rsidR="0060586E" w:rsidRDefault="0060586E">
          <w:pPr>
            <w:pStyle w:val="TOC2"/>
            <w:rPr>
              <w:rFonts w:eastAsiaTheme="minorEastAsia" w:cstheme="minorBidi"/>
              <w:kern w:val="2"/>
              <w:sz w:val="24"/>
              <w:szCs w:val="24"/>
              <w:lang w:eastAsia="en-GB"/>
              <w14:ligatures w14:val="standardContextual"/>
            </w:rPr>
          </w:pPr>
          <w:hyperlink w:anchor="_Toc210838042" w:history="1">
            <w:r w:rsidRPr="004E7490">
              <w:rPr>
                <w:rStyle w:val="Hyperlink"/>
                <w:rFonts w:cstheme="minorHAnsi"/>
                <w:b/>
              </w:rPr>
              <w:t>University resources</w:t>
            </w:r>
            <w:r>
              <w:rPr>
                <w:webHidden/>
              </w:rPr>
              <w:tab/>
            </w:r>
            <w:r>
              <w:rPr>
                <w:webHidden/>
              </w:rPr>
              <w:fldChar w:fldCharType="begin"/>
            </w:r>
            <w:r>
              <w:rPr>
                <w:webHidden/>
              </w:rPr>
              <w:instrText xml:space="preserve"> PAGEREF _Toc210838042 \h </w:instrText>
            </w:r>
            <w:r>
              <w:rPr>
                <w:webHidden/>
              </w:rPr>
            </w:r>
            <w:r>
              <w:rPr>
                <w:webHidden/>
              </w:rPr>
              <w:fldChar w:fldCharType="separate"/>
            </w:r>
            <w:r>
              <w:rPr>
                <w:webHidden/>
              </w:rPr>
              <w:t>43</w:t>
            </w:r>
            <w:r>
              <w:rPr>
                <w:webHidden/>
              </w:rPr>
              <w:fldChar w:fldCharType="end"/>
            </w:r>
          </w:hyperlink>
        </w:p>
        <w:p w14:paraId="336C7346" w14:textId="6E30F328" w:rsidR="0060586E" w:rsidRDefault="0060586E">
          <w:pPr>
            <w:pStyle w:val="TOC1"/>
            <w:rPr>
              <w:rFonts w:eastAsiaTheme="minorEastAsia" w:cstheme="minorBidi"/>
              <w:w w:val="100"/>
              <w:kern w:val="2"/>
              <w:sz w:val="24"/>
              <w:szCs w:val="24"/>
              <w:lang w:eastAsia="en-GB"/>
              <w14:ligatures w14:val="standardContextual"/>
            </w:rPr>
          </w:pPr>
          <w:hyperlink w:anchor="_Toc210838043" w:history="1">
            <w:r w:rsidRPr="004E7490">
              <w:rPr>
                <w:rStyle w:val="Hyperlink"/>
                <w:rFonts w:cstheme="minorHAnsi"/>
                <w:b/>
              </w:rPr>
              <w:t>Facilities</w:t>
            </w:r>
            <w:r>
              <w:rPr>
                <w:webHidden/>
              </w:rPr>
              <w:tab/>
            </w:r>
            <w:r>
              <w:rPr>
                <w:webHidden/>
              </w:rPr>
              <w:fldChar w:fldCharType="begin"/>
            </w:r>
            <w:r>
              <w:rPr>
                <w:webHidden/>
              </w:rPr>
              <w:instrText xml:space="preserve"> PAGEREF _Toc210838043 \h </w:instrText>
            </w:r>
            <w:r>
              <w:rPr>
                <w:webHidden/>
              </w:rPr>
            </w:r>
            <w:r>
              <w:rPr>
                <w:webHidden/>
              </w:rPr>
              <w:fldChar w:fldCharType="separate"/>
            </w:r>
            <w:r>
              <w:rPr>
                <w:webHidden/>
              </w:rPr>
              <w:t>43</w:t>
            </w:r>
            <w:r>
              <w:rPr>
                <w:webHidden/>
              </w:rPr>
              <w:fldChar w:fldCharType="end"/>
            </w:r>
          </w:hyperlink>
        </w:p>
        <w:p w14:paraId="628F1AF8" w14:textId="35C31427" w:rsidR="0060586E" w:rsidRDefault="0060586E">
          <w:pPr>
            <w:pStyle w:val="TOC2"/>
            <w:rPr>
              <w:rFonts w:eastAsiaTheme="minorEastAsia" w:cstheme="minorBidi"/>
              <w:kern w:val="2"/>
              <w:sz w:val="24"/>
              <w:szCs w:val="24"/>
              <w:lang w:eastAsia="en-GB"/>
              <w14:ligatures w14:val="standardContextual"/>
            </w:rPr>
          </w:pPr>
          <w:hyperlink w:anchor="_Toc210838044" w:history="1">
            <w:r w:rsidRPr="004E7490">
              <w:rPr>
                <w:rStyle w:val="Hyperlink"/>
                <w:rFonts w:cstheme="minorHAnsi"/>
                <w:b/>
                <w:bCs/>
              </w:rPr>
              <w:t>Libraries</w:t>
            </w:r>
            <w:r>
              <w:rPr>
                <w:webHidden/>
              </w:rPr>
              <w:tab/>
            </w:r>
            <w:r>
              <w:rPr>
                <w:webHidden/>
              </w:rPr>
              <w:fldChar w:fldCharType="begin"/>
            </w:r>
            <w:r>
              <w:rPr>
                <w:webHidden/>
              </w:rPr>
              <w:instrText xml:space="preserve"> PAGEREF _Toc210838044 \h </w:instrText>
            </w:r>
            <w:r>
              <w:rPr>
                <w:webHidden/>
              </w:rPr>
            </w:r>
            <w:r>
              <w:rPr>
                <w:webHidden/>
              </w:rPr>
              <w:fldChar w:fldCharType="separate"/>
            </w:r>
            <w:r>
              <w:rPr>
                <w:webHidden/>
              </w:rPr>
              <w:t>43</w:t>
            </w:r>
            <w:r>
              <w:rPr>
                <w:webHidden/>
              </w:rPr>
              <w:fldChar w:fldCharType="end"/>
            </w:r>
          </w:hyperlink>
        </w:p>
        <w:p w14:paraId="270A946E" w14:textId="5D247410" w:rsidR="0060586E" w:rsidRDefault="0060586E">
          <w:pPr>
            <w:pStyle w:val="TOC2"/>
            <w:rPr>
              <w:rFonts w:eastAsiaTheme="minorEastAsia" w:cstheme="minorBidi"/>
              <w:kern w:val="2"/>
              <w:sz w:val="24"/>
              <w:szCs w:val="24"/>
              <w:lang w:eastAsia="en-GB"/>
              <w14:ligatures w14:val="standardContextual"/>
            </w:rPr>
          </w:pPr>
          <w:hyperlink w:anchor="_Toc210838045" w:history="1">
            <w:r w:rsidRPr="004E7490">
              <w:rPr>
                <w:rStyle w:val="Hyperlink"/>
                <w:rFonts w:cstheme="minorHAnsi"/>
                <w:b/>
                <w:bCs/>
              </w:rPr>
              <w:t>Your Oxford Single Sign On account and access to networked services</w:t>
            </w:r>
            <w:r>
              <w:rPr>
                <w:webHidden/>
              </w:rPr>
              <w:tab/>
            </w:r>
            <w:r>
              <w:rPr>
                <w:webHidden/>
              </w:rPr>
              <w:fldChar w:fldCharType="begin"/>
            </w:r>
            <w:r>
              <w:rPr>
                <w:webHidden/>
              </w:rPr>
              <w:instrText xml:space="preserve"> PAGEREF _Toc210838045 \h </w:instrText>
            </w:r>
            <w:r>
              <w:rPr>
                <w:webHidden/>
              </w:rPr>
            </w:r>
            <w:r>
              <w:rPr>
                <w:webHidden/>
              </w:rPr>
              <w:fldChar w:fldCharType="separate"/>
            </w:r>
            <w:r>
              <w:rPr>
                <w:webHidden/>
              </w:rPr>
              <w:t>44</w:t>
            </w:r>
            <w:r>
              <w:rPr>
                <w:webHidden/>
              </w:rPr>
              <w:fldChar w:fldCharType="end"/>
            </w:r>
          </w:hyperlink>
        </w:p>
        <w:p w14:paraId="5BED0EDC" w14:textId="4E044488" w:rsidR="0060586E" w:rsidRDefault="0060586E">
          <w:pPr>
            <w:pStyle w:val="TOC2"/>
            <w:rPr>
              <w:rFonts w:eastAsiaTheme="minorEastAsia" w:cstheme="minorBidi"/>
              <w:kern w:val="2"/>
              <w:sz w:val="24"/>
              <w:szCs w:val="24"/>
              <w:lang w:eastAsia="en-GB"/>
              <w14:ligatures w14:val="standardContextual"/>
            </w:rPr>
          </w:pPr>
          <w:hyperlink w:anchor="_Toc210838046" w:history="1">
            <w:r w:rsidRPr="004E7490">
              <w:rPr>
                <w:rStyle w:val="Hyperlink"/>
                <w:rFonts w:cstheme="minorHAnsi"/>
                <w:b/>
                <w:bCs/>
              </w:rPr>
              <w:t>IT facilities in the St. Cross Building</w:t>
            </w:r>
            <w:r>
              <w:rPr>
                <w:webHidden/>
              </w:rPr>
              <w:tab/>
            </w:r>
            <w:r>
              <w:rPr>
                <w:webHidden/>
              </w:rPr>
              <w:fldChar w:fldCharType="begin"/>
            </w:r>
            <w:r>
              <w:rPr>
                <w:webHidden/>
              </w:rPr>
              <w:instrText xml:space="preserve"> PAGEREF _Toc210838046 \h </w:instrText>
            </w:r>
            <w:r>
              <w:rPr>
                <w:webHidden/>
              </w:rPr>
            </w:r>
            <w:r>
              <w:rPr>
                <w:webHidden/>
              </w:rPr>
              <w:fldChar w:fldCharType="separate"/>
            </w:r>
            <w:r>
              <w:rPr>
                <w:webHidden/>
              </w:rPr>
              <w:t>44</w:t>
            </w:r>
            <w:r>
              <w:rPr>
                <w:webHidden/>
              </w:rPr>
              <w:fldChar w:fldCharType="end"/>
            </w:r>
          </w:hyperlink>
        </w:p>
        <w:p w14:paraId="305FF207" w14:textId="0AF358FB" w:rsidR="0060586E" w:rsidRDefault="0060586E">
          <w:pPr>
            <w:pStyle w:val="TOC2"/>
            <w:rPr>
              <w:rFonts w:eastAsiaTheme="minorEastAsia" w:cstheme="minorBidi"/>
              <w:kern w:val="2"/>
              <w:sz w:val="24"/>
              <w:szCs w:val="24"/>
              <w:lang w:eastAsia="en-GB"/>
              <w14:ligatures w14:val="standardContextual"/>
            </w:rPr>
          </w:pPr>
          <w:hyperlink w:anchor="_Toc210838047" w:history="1">
            <w:r w:rsidRPr="004E7490">
              <w:rPr>
                <w:rStyle w:val="Hyperlink"/>
                <w:rFonts w:cstheme="minorHAnsi"/>
                <w:b/>
              </w:rPr>
              <w:t>Email Lists</w:t>
            </w:r>
            <w:r>
              <w:rPr>
                <w:webHidden/>
              </w:rPr>
              <w:tab/>
            </w:r>
            <w:r>
              <w:rPr>
                <w:webHidden/>
              </w:rPr>
              <w:fldChar w:fldCharType="begin"/>
            </w:r>
            <w:r>
              <w:rPr>
                <w:webHidden/>
              </w:rPr>
              <w:instrText xml:space="preserve"> PAGEREF _Toc210838047 \h </w:instrText>
            </w:r>
            <w:r>
              <w:rPr>
                <w:webHidden/>
              </w:rPr>
            </w:r>
            <w:r>
              <w:rPr>
                <w:webHidden/>
              </w:rPr>
              <w:fldChar w:fldCharType="separate"/>
            </w:r>
            <w:r>
              <w:rPr>
                <w:webHidden/>
              </w:rPr>
              <w:t>44</w:t>
            </w:r>
            <w:r>
              <w:rPr>
                <w:webHidden/>
              </w:rPr>
              <w:fldChar w:fldCharType="end"/>
            </w:r>
          </w:hyperlink>
        </w:p>
        <w:p w14:paraId="6BD4C3CB" w14:textId="5EC25CA4" w:rsidR="0060586E" w:rsidRDefault="0060586E">
          <w:pPr>
            <w:pStyle w:val="TOC2"/>
            <w:rPr>
              <w:rFonts w:eastAsiaTheme="minorEastAsia" w:cstheme="minorBidi"/>
              <w:kern w:val="2"/>
              <w:sz w:val="24"/>
              <w:szCs w:val="24"/>
              <w:lang w:eastAsia="en-GB"/>
              <w14:ligatures w14:val="standardContextual"/>
            </w:rPr>
          </w:pPr>
          <w:hyperlink w:anchor="_Toc210838048" w:history="1">
            <w:r w:rsidRPr="004E7490">
              <w:rPr>
                <w:rStyle w:val="Hyperlink"/>
                <w:rFonts w:cstheme="minorHAnsi"/>
                <w:b/>
              </w:rPr>
              <w:t>The Faculty website and Canvas</w:t>
            </w:r>
            <w:r>
              <w:rPr>
                <w:webHidden/>
              </w:rPr>
              <w:tab/>
            </w:r>
            <w:r>
              <w:rPr>
                <w:webHidden/>
              </w:rPr>
              <w:fldChar w:fldCharType="begin"/>
            </w:r>
            <w:r>
              <w:rPr>
                <w:webHidden/>
              </w:rPr>
              <w:instrText xml:space="preserve"> PAGEREF _Toc210838048 \h </w:instrText>
            </w:r>
            <w:r>
              <w:rPr>
                <w:webHidden/>
              </w:rPr>
            </w:r>
            <w:r>
              <w:rPr>
                <w:webHidden/>
              </w:rPr>
              <w:fldChar w:fldCharType="separate"/>
            </w:r>
            <w:r>
              <w:rPr>
                <w:webHidden/>
              </w:rPr>
              <w:t>45</w:t>
            </w:r>
            <w:r>
              <w:rPr>
                <w:webHidden/>
              </w:rPr>
              <w:fldChar w:fldCharType="end"/>
            </w:r>
          </w:hyperlink>
        </w:p>
        <w:p w14:paraId="5C682700" w14:textId="106678A8" w:rsidR="0060586E" w:rsidRDefault="0060586E">
          <w:pPr>
            <w:pStyle w:val="TOC2"/>
            <w:rPr>
              <w:rFonts w:eastAsiaTheme="minorEastAsia" w:cstheme="minorBidi"/>
              <w:kern w:val="2"/>
              <w:sz w:val="24"/>
              <w:szCs w:val="24"/>
              <w:lang w:eastAsia="en-GB"/>
              <w14:ligatures w14:val="standardContextual"/>
            </w:rPr>
          </w:pPr>
          <w:hyperlink w:anchor="_Toc210838049" w:history="1">
            <w:r w:rsidRPr="004E7490">
              <w:rPr>
                <w:rStyle w:val="Hyperlink"/>
                <w:rFonts w:cstheme="minorHAnsi"/>
                <w:b/>
              </w:rPr>
              <w:t>Student self-service</w:t>
            </w:r>
            <w:r>
              <w:rPr>
                <w:webHidden/>
              </w:rPr>
              <w:tab/>
            </w:r>
            <w:r>
              <w:rPr>
                <w:webHidden/>
              </w:rPr>
              <w:fldChar w:fldCharType="begin"/>
            </w:r>
            <w:r>
              <w:rPr>
                <w:webHidden/>
              </w:rPr>
              <w:instrText xml:space="preserve"> PAGEREF _Toc210838049 \h </w:instrText>
            </w:r>
            <w:r>
              <w:rPr>
                <w:webHidden/>
              </w:rPr>
            </w:r>
            <w:r>
              <w:rPr>
                <w:webHidden/>
              </w:rPr>
              <w:fldChar w:fldCharType="separate"/>
            </w:r>
            <w:r>
              <w:rPr>
                <w:webHidden/>
              </w:rPr>
              <w:t>45</w:t>
            </w:r>
            <w:r>
              <w:rPr>
                <w:webHidden/>
              </w:rPr>
              <w:fldChar w:fldCharType="end"/>
            </w:r>
          </w:hyperlink>
        </w:p>
        <w:p w14:paraId="22AD0657" w14:textId="26098695" w:rsidR="0060586E" w:rsidRDefault="0060586E">
          <w:pPr>
            <w:pStyle w:val="TOC2"/>
            <w:rPr>
              <w:rFonts w:eastAsiaTheme="minorEastAsia" w:cstheme="minorBidi"/>
              <w:kern w:val="2"/>
              <w:sz w:val="24"/>
              <w:szCs w:val="24"/>
              <w:lang w:eastAsia="en-GB"/>
              <w14:ligatures w14:val="standardContextual"/>
            </w:rPr>
          </w:pPr>
          <w:hyperlink w:anchor="_Toc210838050" w:history="1">
            <w:r w:rsidRPr="004E7490">
              <w:rPr>
                <w:rStyle w:val="Hyperlink"/>
                <w:rFonts w:cstheme="minorHAnsi"/>
                <w:b/>
              </w:rPr>
              <w:t>IT facilities in the St. Cross Building</w:t>
            </w:r>
            <w:r>
              <w:rPr>
                <w:webHidden/>
              </w:rPr>
              <w:tab/>
            </w:r>
            <w:r>
              <w:rPr>
                <w:webHidden/>
              </w:rPr>
              <w:fldChar w:fldCharType="begin"/>
            </w:r>
            <w:r>
              <w:rPr>
                <w:webHidden/>
              </w:rPr>
              <w:instrText xml:space="preserve"> PAGEREF _Toc210838050 \h </w:instrText>
            </w:r>
            <w:r>
              <w:rPr>
                <w:webHidden/>
              </w:rPr>
            </w:r>
            <w:r>
              <w:rPr>
                <w:webHidden/>
              </w:rPr>
              <w:fldChar w:fldCharType="separate"/>
            </w:r>
            <w:r>
              <w:rPr>
                <w:webHidden/>
              </w:rPr>
              <w:t>45</w:t>
            </w:r>
            <w:r>
              <w:rPr>
                <w:webHidden/>
              </w:rPr>
              <w:fldChar w:fldCharType="end"/>
            </w:r>
          </w:hyperlink>
        </w:p>
        <w:p w14:paraId="62D8FB30" w14:textId="0B861382" w:rsidR="0060586E" w:rsidRDefault="0060586E">
          <w:pPr>
            <w:pStyle w:val="TOC2"/>
            <w:rPr>
              <w:rFonts w:eastAsiaTheme="minorEastAsia" w:cstheme="minorBidi"/>
              <w:kern w:val="2"/>
              <w:sz w:val="24"/>
              <w:szCs w:val="24"/>
              <w:lang w:eastAsia="en-GB"/>
              <w14:ligatures w14:val="standardContextual"/>
            </w:rPr>
          </w:pPr>
          <w:hyperlink w:anchor="_Toc210838051" w:history="1">
            <w:r w:rsidRPr="004E7490">
              <w:rPr>
                <w:rStyle w:val="Hyperlink"/>
                <w:rFonts w:cstheme="minorHAnsi"/>
                <w:b/>
              </w:rPr>
              <w:t>IT/electronic research resources training</w:t>
            </w:r>
            <w:r>
              <w:rPr>
                <w:webHidden/>
              </w:rPr>
              <w:tab/>
            </w:r>
            <w:r>
              <w:rPr>
                <w:webHidden/>
              </w:rPr>
              <w:fldChar w:fldCharType="begin"/>
            </w:r>
            <w:r>
              <w:rPr>
                <w:webHidden/>
              </w:rPr>
              <w:instrText xml:space="preserve"> PAGEREF _Toc210838051 \h </w:instrText>
            </w:r>
            <w:r>
              <w:rPr>
                <w:webHidden/>
              </w:rPr>
            </w:r>
            <w:r>
              <w:rPr>
                <w:webHidden/>
              </w:rPr>
              <w:fldChar w:fldCharType="separate"/>
            </w:r>
            <w:r>
              <w:rPr>
                <w:webHidden/>
              </w:rPr>
              <w:t>46</w:t>
            </w:r>
            <w:r>
              <w:rPr>
                <w:webHidden/>
              </w:rPr>
              <w:fldChar w:fldCharType="end"/>
            </w:r>
          </w:hyperlink>
        </w:p>
        <w:p w14:paraId="39295A7F" w14:textId="70F89792" w:rsidR="0060586E" w:rsidRDefault="0060586E">
          <w:pPr>
            <w:pStyle w:val="TOC2"/>
            <w:rPr>
              <w:rFonts w:eastAsiaTheme="minorEastAsia" w:cstheme="minorBidi"/>
              <w:kern w:val="2"/>
              <w:sz w:val="24"/>
              <w:szCs w:val="24"/>
              <w:lang w:eastAsia="en-GB"/>
              <w14:ligatures w14:val="standardContextual"/>
            </w:rPr>
          </w:pPr>
          <w:hyperlink w:anchor="_Toc210838052" w:history="1">
            <w:r w:rsidRPr="004E7490">
              <w:rPr>
                <w:rStyle w:val="Hyperlink"/>
                <w:rFonts w:cstheme="minorHAnsi"/>
                <w:b/>
              </w:rPr>
              <w:t>Other Libraries</w:t>
            </w:r>
            <w:r>
              <w:rPr>
                <w:webHidden/>
              </w:rPr>
              <w:tab/>
            </w:r>
            <w:r>
              <w:rPr>
                <w:webHidden/>
              </w:rPr>
              <w:fldChar w:fldCharType="begin"/>
            </w:r>
            <w:r>
              <w:rPr>
                <w:webHidden/>
              </w:rPr>
              <w:instrText xml:space="preserve"> PAGEREF _Toc210838052 \h </w:instrText>
            </w:r>
            <w:r>
              <w:rPr>
                <w:webHidden/>
              </w:rPr>
            </w:r>
            <w:r>
              <w:rPr>
                <w:webHidden/>
              </w:rPr>
              <w:fldChar w:fldCharType="separate"/>
            </w:r>
            <w:r>
              <w:rPr>
                <w:webHidden/>
              </w:rPr>
              <w:t>46</w:t>
            </w:r>
            <w:r>
              <w:rPr>
                <w:webHidden/>
              </w:rPr>
              <w:fldChar w:fldCharType="end"/>
            </w:r>
          </w:hyperlink>
        </w:p>
        <w:p w14:paraId="02818FDC" w14:textId="05396613" w:rsidR="0060586E" w:rsidRDefault="0060586E">
          <w:pPr>
            <w:pStyle w:val="TOC2"/>
            <w:rPr>
              <w:rFonts w:eastAsiaTheme="minorEastAsia" w:cstheme="minorBidi"/>
              <w:kern w:val="2"/>
              <w:sz w:val="24"/>
              <w:szCs w:val="24"/>
              <w:lang w:eastAsia="en-GB"/>
              <w14:ligatures w14:val="standardContextual"/>
            </w:rPr>
          </w:pPr>
          <w:hyperlink w:anchor="_Toc210838053" w:history="1">
            <w:r w:rsidRPr="004E7490">
              <w:rPr>
                <w:rStyle w:val="Hyperlink"/>
                <w:rFonts w:cstheme="minorHAnsi"/>
                <w:b/>
              </w:rPr>
              <w:t>University Rules for Computer Use</w:t>
            </w:r>
            <w:r>
              <w:rPr>
                <w:webHidden/>
              </w:rPr>
              <w:tab/>
            </w:r>
            <w:r>
              <w:rPr>
                <w:webHidden/>
              </w:rPr>
              <w:fldChar w:fldCharType="begin"/>
            </w:r>
            <w:r>
              <w:rPr>
                <w:webHidden/>
              </w:rPr>
              <w:instrText xml:space="preserve"> PAGEREF _Toc210838053 \h </w:instrText>
            </w:r>
            <w:r>
              <w:rPr>
                <w:webHidden/>
              </w:rPr>
            </w:r>
            <w:r>
              <w:rPr>
                <w:webHidden/>
              </w:rPr>
              <w:fldChar w:fldCharType="separate"/>
            </w:r>
            <w:r>
              <w:rPr>
                <w:webHidden/>
              </w:rPr>
              <w:t>46</w:t>
            </w:r>
            <w:r>
              <w:rPr>
                <w:webHidden/>
              </w:rPr>
              <w:fldChar w:fldCharType="end"/>
            </w:r>
          </w:hyperlink>
        </w:p>
        <w:p w14:paraId="3F78969B" w14:textId="51C5F9F9" w:rsidR="0060586E" w:rsidRDefault="0060586E">
          <w:pPr>
            <w:pStyle w:val="TOC1"/>
            <w:rPr>
              <w:rFonts w:eastAsiaTheme="minorEastAsia" w:cstheme="minorBidi"/>
              <w:w w:val="100"/>
              <w:kern w:val="2"/>
              <w:sz w:val="24"/>
              <w:szCs w:val="24"/>
              <w:lang w:eastAsia="en-GB"/>
              <w14:ligatures w14:val="standardContextual"/>
            </w:rPr>
          </w:pPr>
          <w:hyperlink w:anchor="_Toc210838054" w:history="1">
            <w:r w:rsidRPr="004E7490">
              <w:rPr>
                <w:rStyle w:val="Hyperlink"/>
                <w:rFonts w:cstheme="minorHAnsi"/>
                <w:b/>
              </w:rPr>
              <w:t>Support</w:t>
            </w:r>
            <w:r>
              <w:rPr>
                <w:webHidden/>
              </w:rPr>
              <w:tab/>
            </w:r>
            <w:r>
              <w:rPr>
                <w:webHidden/>
              </w:rPr>
              <w:fldChar w:fldCharType="begin"/>
            </w:r>
            <w:r>
              <w:rPr>
                <w:webHidden/>
              </w:rPr>
              <w:instrText xml:space="preserve"> PAGEREF _Toc210838054 \h </w:instrText>
            </w:r>
            <w:r>
              <w:rPr>
                <w:webHidden/>
              </w:rPr>
            </w:r>
            <w:r>
              <w:rPr>
                <w:webHidden/>
              </w:rPr>
              <w:fldChar w:fldCharType="separate"/>
            </w:r>
            <w:r>
              <w:rPr>
                <w:webHidden/>
              </w:rPr>
              <w:t>47</w:t>
            </w:r>
            <w:r>
              <w:rPr>
                <w:webHidden/>
              </w:rPr>
              <w:fldChar w:fldCharType="end"/>
            </w:r>
          </w:hyperlink>
        </w:p>
        <w:p w14:paraId="10368E2F" w14:textId="11E46305" w:rsidR="0060586E" w:rsidRDefault="0060586E">
          <w:pPr>
            <w:pStyle w:val="TOC2"/>
            <w:rPr>
              <w:rFonts w:eastAsiaTheme="minorEastAsia" w:cstheme="minorBidi"/>
              <w:kern w:val="2"/>
              <w:sz w:val="24"/>
              <w:szCs w:val="24"/>
              <w:lang w:eastAsia="en-GB"/>
              <w14:ligatures w14:val="standardContextual"/>
            </w:rPr>
          </w:pPr>
          <w:hyperlink w:anchor="_Toc210838055" w:history="1">
            <w:r w:rsidRPr="004E7490">
              <w:rPr>
                <w:rStyle w:val="Hyperlink"/>
                <w:rFonts w:cstheme="minorHAnsi"/>
                <w:b/>
              </w:rPr>
              <w:t>General sources of help</w:t>
            </w:r>
            <w:r>
              <w:rPr>
                <w:webHidden/>
              </w:rPr>
              <w:tab/>
            </w:r>
            <w:r>
              <w:rPr>
                <w:webHidden/>
              </w:rPr>
              <w:fldChar w:fldCharType="begin"/>
            </w:r>
            <w:r>
              <w:rPr>
                <w:webHidden/>
              </w:rPr>
              <w:instrText xml:space="preserve"> PAGEREF _Toc210838055 \h </w:instrText>
            </w:r>
            <w:r>
              <w:rPr>
                <w:webHidden/>
              </w:rPr>
            </w:r>
            <w:r>
              <w:rPr>
                <w:webHidden/>
              </w:rPr>
              <w:fldChar w:fldCharType="separate"/>
            </w:r>
            <w:r>
              <w:rPr>
                <w:webHidden/>
              </w:rPr>
              <w:t>47</w:t>
            </w:r>
            <w:r>
              <w:rPr>
                <w:webHidden/>
              </w:rPr>
              <w:fldChar w:fldCharType="end"/>
            </w:r>
          </w:hyperlink>
        </w:p>
        <w:p w14:paraId="17F94B56" w14:textId="73E8B741" w:rsidR="0060586E" w:rsidRDefault="0060586E">
          <w:pPr>
            <w:pStyle w:val="TOC2"/>
            <w:rPr>
              <w:rFonts w:eastAsiaTheme="minorEastAsia" w:cstheme="minorBidi"/>
              <w:kern w:val="2"/>
              <w:sz w:val="24"/>
              <w:szCs w:val="24"/>
              <w:lang w:eastAsia="en-GB"/>
              <w14:ligatures w14:val="standardContextual"/>
            </w:rPr>
          </w:pPr>
          <w:hyperlink w:anchor="_Toc210838056" w:history="1">
            <w:r w:rsidRPr="004E7490">
              <w:rPr>
                <w:rStyle w:val="Hyperlink"/>
                <w:rFonts w:cstheme="minorHAnsi"/>
                <w:b/>
              </w:rPr>
              <w:t>Departmental</w:t>
            </w:r>
            <w:r>
              <w:rPr>
                <w:webHidden/>
              </w:rPr>
              <w:tab/>
            </w:r>
            <w:r>
              <w:rPr>
                <w:webHidden/>
              </w:rPr>
              <w:fldChar w:fldCharType="begin"/>
            </w:r>
            <w:r>
              <w:rPr>
                <w:webHidden/>
              </w:rPr>
              <w:instrText xml:space="preserve"> PAGEREF _Toc210838056 \h </w:instrText>
            </w:r>
            <w:r>
              <w:rPr>
                <w:webHidden/>
              </w:rPr>
            </w:r>
            <w:r>
              <w:rPr>
                <w:webHidden/>
              </w:rPr>
              <w:fldChar w:fldCharType="separate"/>
            </w:r>
            <w:r>
              <w:rPr>
                <w:webHidden/>
              </w:rPr>
              <w:t>47</w:t>
            </w:r>
            <w:r>
              <w:rPr>
                <w:webHidden/>
              </w:rPr>
              <w:fldChar w:fldCharType="end"/>
            </w:r>
          </w:hyperlink>
        </w:p>
        <w:p w14:paraId="51CBE6CD" w14:textId="2802A436" w:rsidR="0060586E" w:rsidRDefault="0060586E">
          <w:pPr>
            <w:pStyle w:val="TOC2"/>
            <w:rPr>
              <w:rFonts w:eastAsiaTheme="minorEastAsia" w:cstheme="minorBidi"/>
              <w:kern w:val="2"/>
              <w:sz w:val="24"/>
              <w:szCs w:val="24"/>
              <w:lang w:eastAsia="en-GB"/>
              <w14:ligatures w14:val="standardContextual"/>
            </w:rPr>
          </w:pPr>
          <w:hyperlink w:anchor="_Toc210838057" w:history="1">
            <w:r w:rsidRPr="004E7490">
              <w:rPr>
                <w:rStyle w:val="Hyperlink"/>
                <w:rFonts w:cstheme="minorHAnsi"/>
                <w:b/>
              </w:rPr>
              <w:t>College</w:t>
            </w:r>
            <w:r>
              <w:rPr>
                <w:webHidden/>
              </w:rPr>
              <w:tab/>
            </w:r>
            <w:r>
              <w:rPr>
                <w:webHidden/>
              </w:rPr>
              <w:fldChar w:fldCharType="begin"/>
            </w:r>
            <w:r>
              <w:rPr>
                <w:webHidden/>
              </w:rPr>
              <w:instrText xml:space="preserve"> PAGEREF _Toc210838057 \h </w:instrText>
            </w:r>
            <w:r>
              <w:rPr>
                <w:webHidden/>
              </w:rPr>
            </w:r>
            <w:r>
              <w:rPr>
                <w:webHidden/>
              </w:rPr>
              <w:fldChar w:fldCharType="separate"/>
            </w:r>
            <w:r>
              <w:rPr>
                <w:webHidden/>
              </w:rPr>
              <w:t>47</w:t>
            </w:r>
            <w:r>
              <w:rPr>
                <w:webHidden/>
              </w:rPr>
              <w:fldChar w:fldCharType="end"/>
            </w:r>
          </w:hyperlink>
        </w:p>
        <w:p w14:paraId="16622808" w14:textId="41570859" w:rsidR="0060586E" w:rsidRDefault="0060586E">
          <w:pPr>
            <w:pStyle w:val="TOC2"/>
            <w:rPr>
              <w:rFonts w:eastAsiaTheme="minorEastAsia" w:cstheme="minorBidi"/>
              <w:kern w:val="2"/>
              <w:sz w:val="24"/>
              <w:szCs w:val="24"/>
              <w:lang w:eastAsia="en-GB"/>
              <w14:ligatures w14:val="standardContextual"/>
            </w:rPr>
          </w:pPr>
          <w:hyperlink w:anchor="_Toc210838058" w:history="1">
            <w:r w:rsidRPr="004E7490">
              <w:rPr>
                <w:rStyle w:val="Hyperlink"/>
                <w:rFonts w:cstheme="minorHAnsi"/>
                <w:b/>
              </w:rPr>
              <w:t>University</w:t>
            </w:r>
            <w:r>
              <w:rPr>
                <w:webHidden/>
              </w:rPr>
              <w:tab/>
            </w:r>
            <w:r>
              <w:rPr>
                <w:webHidden/>
              </w:rPr>
              <w:fldChar w:fldCharType="begin"/>
            </w:r>
            <w:r>
              <w:rPr>
                <w:webHidden/>
              </w:rPr>
              <w:instrText xml:space="preserve"> PAGEREF _Toc210838058 \h </w:instrText>
            </w:r>
            <w:r>
              <w:rPr>
                <w:webHidden/>
              </w:rPr>
            </w:r>
            <w:r>
              <w:rPr>
                <w:webHidden/>
              </w:rPr>
              <w:fldChar w:fldCharType="separate"/>
            </w:r>
            <w:r>
              <w:rPr>
                <w:webHidden/>
              </w:rPr>
              <w:t>48</w:t>
            </w:r>
            <w:r>
              <w:rPr>
                <w:webHidden/>
              </w:rPr>
              <w:fldChar w:fldCharType="end"/>
            </w:r>
          </w:hyperlink>
        </w:p>
        <w:p w14:paraId="4EA6816A" w14:textId="5BCC0EFA" w:rsidR="0060586E" w:rsidRDefault="0060586E">
          <w:pPr>
            <w:pStyle w:val="TOC2"/>
            <w:rPr>
              <w:rFonts w:eastAsiaTheme="minorEastAsia" w:cstheme="minorBidi"/>
              <w:kern w:val="2"/>
              <w:sz w:val="24"/>
              <w:szCs w:val="24"/>
              <w:lang w:eastAsia="en-GB"/>
              <w14:ligatures w14:val="standardContextual"/>
            </w:rPr>
          </w:pPr>
          <w:hyperlink w:anchor="_Toc210838059" w:history="1">
            <w:r w:rsidRPr="004E7490">
              <w:rPr>
                <w:rStyle w:val="Hyperlink"/>
                <w:rFonts w:cstheme="minorHAnsi"/>
                <w:b/>
                <w:bCs/>
              </w:rPr>
              <w:t>Equality and Diversity at Oxford</w:t>
            </w:r>
            <w:r>
              <w:rPr>
                <w:webHidden/>
              </w:rPr>
              <w:tab/>
            </w:r>
            <w:r>
              <w:rPr>
                <w:webHidden/>
              </w:rPr>
              <w:fldChar w:fldCharType="begin"/>
            </w:r>
            <w:r>
              <w:rPr>
                <w:webHidden/>
              </w:rPr>
              <w:instrText xml:space="preserve"> PAGEREF _Toc210838059 \h </w:instrText>
            </w:r>
            <w:r>
              <w:rPr>
                <w:webHidden/>
              </w:rPr>
            </w:r>
            <w:r>
              <w:rPr>
                <w:webHidden/>
              </w:rPr>
              <w:fldChar w:fldCharType="separate"/>
            </w:r>
            <w:r>
              <w:rPr>
                <w:webHidden/>
              </w:rPr>
              <w:t>48</w:t>
            </w:r>
            <w:r>
              <w:rPr>
                <w:webHidden/>
              </w:rPr>
              <w:fldChar w:fldCharType="end"/>
            </w:r>
          </w:hyperlink>
        </w:p>
        <w:p w14:paraId="64BF966C" w14:textId="2027CF94" w:rsidR="0060586E" w:rsidRDefault="0060586E">
          <w:pPr>
            <w:pStyle w:val="TOC2"/>
            <w:rPr>
              <w:rFonts w:eastAsiaTheme="minorEastAsia" w:cstheme="minorBidi"/>
              <w:kern w:val="2"/>
              <w:sz w:val="24"/>
              <w:szCs w:val="24"/>
              <w:lang w:eastAsia="en-GB"/>
              <w14:ligatures w14:val="standardContextual"/>
            </w:rPr>
          </w:pPr>
          <w:hyperlink w:anchor="_Toc210838060" w:history="1">
            <w:r w:rsidRPr="004E7490">
              <w:rPr>
                <w:rStyle w:val="Hyperlink"/>
                <w:rFonts w:cstheme="minorHAnsi"/>
                <w:b/>
                <w:bCs/>
              </w:rPr>
              <w:t>Student Welfare and Support Services</w:t>
            </w:r>
            <w:r>
              <w:rPr>
                <w:webHidden/>
              </w:rPr>
              <w:tab/>
            </w:r>
            <w:r>
              <w:rPr>
                <w:webHidden/>
              </w:rPr>
              <w:fldChar w:fldCharType="begin"/>
            </w:r>
            <w:r>
              <w:rPr>
                <w:webHidden/>
              </w:rPr>
              <w:instrText xml:space="preserve"> PAGEREF _Toc210838060 \h </w:instrText>
            </w:r>
            <w:r>
              <w:rPr>
                <w:webHidden/>
              </w:rPr>
            </w:r>
            <w:r>
              <w:rPr>
                <w:webHidden/>
              </w:rPr>
              <w:fldChar w:fldCharType="separate"/>
            </w:r>
            <w:r>
              <w:rPr>
                <w:webHidden/>
              </w:rPr>
              <w:t>49</w:t>
            </w:r>
            <w:r>
              <w:rPr>
                <w:webHidden/>
              </w:rPr>
              <w:fldChar w:fldCharType="end"/>
            </w:r>
          </w:hyperlink>
        </w:p>
        <w:p w14:paraId="24FAA20D" w14:textId="38BDBA60" w:rsidR="0060586E" w:rsidRDefault="0060586E">
          <w:pPr>
            <w:pStyle w:val="TOC2"/>
            <w:rPr>
              <w:rFonts w:eastAsiaTheme="minorEastAsia" w:cstheme="minorBidi"/>
              <w:kern w:val="2"/>
              <w:sz w:val="24"/>
              <w:szCs w:val="24"/>
              <w:lang w:eastAsia="en-GB"/>
              <w14:ligatures w14:val="standardContextual"/>
            </w:rPr>
          </w:pPr>
          <w:hyperlink w:anchor="_Toc210838061" w:history="1">
            <w:r w:rsidRPr="004E7490">
              <w:rPr>
                <w:rStyle w:val="Hyperlink"/>
                <w:rFonts w:cstheme="minorHAnsi"/>
                <w:b/>
              </w:rPr>
              <w:t>What to do if you are ill or otherwise unable to attend teaching sessions</w:t>
            </w:r>
            <w:r>
              <w:rPr>
                <w:webHidden/>
              </w:rPr>
              <w:tab/>
            </w:r>
            <w:r>
              <w:rPr>
                <w:webHidden/>
              </w:rPr>
              <w:fldChar w:fldCharType="begin"/>
            </w:r>
            <w:r>
              <w:rPr>
                <w:webHidden/>
              </w:rPr>
              <w:instrText xml:space="preserve"> PAGEREF _Toc210838061 \h </w:instrText>
            </w:r>
            <w:r>
              <w:rPr>
                <w:webHidden/>
              </w:rPr>
            </w:r>
            <w:r>
              <w:rPr>
                <w:webHidden/>
              </w:rPr>
              <w:fldChar w:fldCharType="separate"/>
            </w:r>
            <w:r>
              <w:rPr>
                <w:webHidden/>
              </w:rPr>
              <w:t>49</w:t>
            </w:r>
            <w:r>
              <w:rPr>
                <w:webHidden/>
              </w:rPr>
              <w:fldChar w:fldCharType="end"/>
            </w:r>
          </w:hyperlink>
        </w:p>
        <w:p w14:paraId="3E278704" w14:textId="652129EF" w:rsidR="0060586E" w:rsidRDefault="0060586E">
          <w:pPr>
            <w:pStyle w:val="TOC2"/>
            <w:rPr>
              <w:rFonts w:eastAsiaTheme="minorEastAsia" w:cstheme="minorBidi"/>
              <w:kern w:val="2"/>
              <w:sz w:val="24"/>
              <w:szCs w:val="24"/>
              <w:lang w:eastAsia="en-GB"/>
              <w14:ligatures w14:val="standardContextual"/>
            </w:rPr>
          </w:pPr>
          <w:hyperlink w:anchor="_Toc210838062" w:history="1">
            <w:r w:rsidRPr="004E7490">
              <w:rPr>
                <w:rStyle w:val="Hyperlink"/>
                <w:rFonts w:cstheme="minorHAnsi"/>
                <w:b/>
              </w:rPr>
              <w:t>Help for students with disabilities</w:t>
            </w:r>
            <w:r>
              <w:rPr>
                <w:webHidden/>
              </w:rPr>
              <w:tab/>
            </w:r>
            <w:r>
              <w:rPr>
                <w:webHidden/>
              </w:rPr>
              <w:fldChar w:fldCharType="begin"/>
            </w:r>
            <w:r>
              <w:rPr>
                <w:webHidden/>
              </w:rPr>
              <w:instrText xml:space="preserve"> PAGEREF _Toc210838062 \h </w:instrText>
            </w:r>
            <w:r>
              <w:rPr>
                <w:webHidden/>
              </w:rPr>
            </w:r>
            <w:r>
              <w:rPr>
                <w:webHidden/>
              </w:rPr>
              <w:fldChar w:fldCharType="separate"/>
            </w:r>
            <w:r>
              <w:rPr>
                <w:webHidden/>
              </w:rPr>
              <w:t>50</w:t>
            </w:r>
            <w:r>
              <w:rPr>
                <w:webHidden/>
              </w:rPr>
              <w:fldChar w:fldCharType="end"/>
            </w:r>
          </w:hyperlink>
        </w:p>
        <w:p w14:paraId="0D738A6F" w14:textId="3140FD32" w:rsidR="0060586E" w:rsidRDefault="0060586E">
          <w:pPr>
            <w:pStyle w:val="TOC2"/>
            <w:rPr>
              <w:rFonts w:eastAsiaTheme="minorEastAsia" w:cstheme="minorBidi"/>
              <w:kern w:val="2"/>
              <w:sz w:val="24"/>
              <w:szCs w:val="24"/>
              <w:lang w:eastAsia="en-GB"/>
              <w14:ligatures w14:val="standardContextual"/>
            </w:rPr>
          </w:pPr>
          <w:hyperlink w:anchor="_Toc210838063" w:history="1">
            <w:r w:rsidRPr="004E7490">
              <w:rPr>
                <w:rStyle w:val="Hyperlink"/>
                <w:rFonts w:cstheme="minorHAnsi"/>
                <w:b/>
              </w:rPr>
              <w:t>Education Committee and the Proctors</w:t>
            </w:r>
            <w:r>
              <w:rPr>
                <w:webHidden/>
              </w:rPr>
              <w:tab/>
            </w:r>
            <w:r>
              <w:rPr>
                <w:webHidden/>
              </w:rPr>
              <w:fldChar w:fldCharType="begin"/>
            </w:r>
            <w:r>
              <w:rPr>
                <w:webHidden/>
              </w:rPr>
              <w:instrText xml:space="preserve"> PAGEREF _Toc210838063 \h </w:instrText>
            </w:r>
            <w:r>
              <w:rPr>
                <w:webHidden/>
              </w:rPr>
            </w:r>
            <w:r>
              <w:rPr>
                <w:webHidden/>
              </w:rPr>
              <w:fldChar w:fldCharType="separate"/>
            </w:r>
            <w:r>
              <w:rPr>
                <w:webHidden/>
              </w:rPr>
              <w:t>50</w:t>
            </w:r>
            <w:r>
              <w:rPr>
                <w:webHidden/>
              </w:rPr>
              <w:fldChar w:fldCharType="end"/>
            </w:r>
          </w:hyperlink>
        </w:p>
        <w:p w14:paraId="24927FF8" w14:textId="5CC15E08" w:rsidR="0060586E" w:rsidRDefault="0060586E">
          <w:pPr>
            <w:pStyle w:val="TOC2"/>
            <w:rPr>
              <w:rFonts w:eastAsiaTheme="minorEastAsia" w:cstheme="minorBidi"/>
              <w:kern w:val="2"/>
              <w:sz w:val="24"/>
              <w:szCs w:val="24"/>
              <w:lang w:eastAsia="en-GB"/>
              <w14:ligatures w14:val="standardContextual"/>
            </w:rPr>
          </w:pPr>
          <w:hyperlink w:anchor="_Toc210838064" w:history="1">
            <w:r w:rsidRPr="004E7490">
              <w:rPr>
                <w:rStyle w:val="Hyperlink"/>
                <w:rFonts w:cstheme="minorHAnsi"/>
                <w:b/>
              </w:rPr>
              <w:t>OUSU</w:t>
            </w:r>
            <w:r>
              <w:rPr>
                <w:webHidden/>
              </w:rPr>
              <w:tab/>
            </w:r>
            <w:r>
              <w:rPr>
                <w:webHidden/>
              </w:rPr>
              <w:fldChar w:fldCharType="begin"/>
            </w:r>
            <w:r>
              <w:rPr>
                <w:webHidden/>
              </w:rPr>
              <w:instrText xml:space="preserve"> PAGEREF _Toc210838064 \h </w:instrText>
            </w:r>
            <w:r>
              <w:rPr>
                <w:webHidden/>
              </w:rPr>
            </w:r>
            <w:r>
              <w:rPr>
                <w:webHidden/>
              </w:rPr>
              <w:fldChar w:fldCharType="separate"/>
            </w:r>
            <w:r>
              <w:rPr>
                <w:webHidden/>
              </w:rPr>
              <w:t>51</w:t>
            </w:r>
            <w:r>
              <w:rPr>
                <w:webHidden/>
              </w:rPr>
              <w:fldChar w:fldCharType="end"/>
            </w:r>
          </w:hyperlink>
        </w:p>
        <w:p w14:paraId="2344170D" w14:textId="3D80F858" w:rsidR="0060586E" w:rsidRDefault="0060586E">
          <w:pPr>
            <w:pStyle w:val="TOC2"/>
            <w:rPr>
              <w:rFonts w:eastAsiaTheme="minorEastAsia" w:cstheme="minorBidi"/>
              <w:kern w:val="2"/>
              <w:sz w:val="24"/>
              <w:szCs w:val="24"/>
              <w:lang w:eastAsia="en-GB"/>
              <w14:ligatures w14:val="standardContextual"/>
            </w:rPr>
          </w:pPr>
          <w:hyperlink w:anchor="_Toc210838065" w:history="1">
            <w:r w:rsidRPr="004E7490">
              <w:rPr>
                <w:rStyle w:val="Hyperlink"/>
                <w:rFonts w:cstheme="minorHAnsi"/>
                <w:b/>
              </w:rPr>
              <w:t>Safety for Students</w:t>
            </w:r>
            <w:r>
              <w:rPr>
                <w:webHidden/>
              </w:rPr>
              <w:tab/>
            </w:r>
            <w:r>
              <w:rPr>
                <w:webHidden/>
              </w:rPr>
              <w:fldChar w:fldCharType="begin"/>
            </w:r>
            <w:r>
              <w:rPr>
                <w:webHidden/>
              </w:rPr>
              <w:instrText xml:space="preserve"> PAGEREF _Toc210838065 \h </w:instrText>
            </w:r>
            <w:r>
              <w:rPr>
                <w:webHidden/>
              </w:rPr>
            </w:r>
            <w:r>
              <w:rPr>
                <w:webHidden/>
              </w:rPr>
              <w:fldChar w:fldCharType="separate"/>
            </w:r>
            <w:r>
              <w:rPr>
                <w:webHidden/>
              </w:rPr>
              <w:t>51</w:t>
            </w:r>
            <w:r>
              <w:rPr>
                <w:webHidden/>
              </w:rPr>
              <w:fldChar w:fldCharType="end"/>
            </w:r>
          </w:hyperlink>
        </w:p>
        <w:p w14:paraId="06350BEB" w14:textId="58C8110D" w:rsidR="0060586E" w:rsidRDefault="0060586E">
          <w:pPr>
            <w:pStyle w:val="TOC2"/>
            <w:rPr>
              <w:rFonts w:eastAsiaTheme="minorEastAsia" w:cstheme="minorBidi"/>
              <w:kern w:val="2"/>
              <w:sz w:val="24"/>
              <w:szCs w:val="24"/>
              <w:lang w:eastAsia="en-GB"/>
              <w14:ligatures w14:val="standardContextual"/>
            </w:rPr>
          </w:pPr>
          <w:hyperlink w:anchor="_Toc210838066" w:history="1">
            <w:r w:rsidRPr="004E7490">
              <w:rPr>
                <w:rStyle w:val="Hyperlink"/>
                <w:rFonts w:cstheme="minorHAnsi"/>
                <w:b/>
              </w:rPr>
              <w:t>Health and safety in the St Cross Building</w:t>
            </w:r>
            <w:r>
              <w:rPr>
                <w:webHidden/>
              </w:rPr>
              <w:tab/>
            </w:r>
            <w:r>
              <w:rPr>
                <w:webHidden/>
              </w:rPr>
              <w:fldChar w:fldCharType="begin"/>
            </w:r>
            <w:r>
              <w:rPr>
                <w:webHidden/>
              </w:rPr>
              <w:instrText xml:space="preserve"> PAGEREF _Toc210838066 \h </w:instrText>
            </w:r>
            <w:r>
              <w:rPr>
                <w:webHidden/>
              </w:rPr>
            </w:r>
            <w:r>
              <w:rPr>
                <w:webHidden/>
              </w:rPr>
              <w:fldChar w:fldCharType="separate"/>
            </w:r>
            <w:r>
              <w:rPr>
                <w:webHidden/>
              </w:rPr>
              <w:t>51</w:t>
            </w:r>
            <w:r>
              <w:rPr>
                <w:webHidden/>
              </w:rPr>
              <w:fldChar w:fldCharType="end"/>
            </w:r>
          </w:hyperlink>
        </w:p>
        <w:p w14:paraId="3C16E0B5" w14:textId="3D46FA23" w:rsidR="0060586E" w:rsidRDefault="0060586E">
          <w:pPr>
            <w:pStyle w:val="TOC2"/>
            <w:rPr>
              <w:rFonts w:eastAsiaTheme="minorEastAsia" w:cstheme="minorBidi"/>
              <w:kern w:val="2"/>
              <w:sz w:val="24"/>
              <w:szCs w:val="24"/>
              <w:lang w:eastAsia="en-GB"/>
              <w14:ligatures w14:val="standardContextual"/>
            </w:rPr>
          </w:pPr>
          <w:hyperlink w:anchor="_Toc210838067" w:history="1">
            <w:r w:rsidRPr="004E7490">
              <w:rPr>
                <w:rStyle w:val="Hyperlink"/>
                <w:rFonts w:cstheme="minorHAnsi"/>
                <w:b/>
              </w:rPr>
              <w:t>Careers</w:t>
            </w:r>
            <w:r>
              <w:rPr>
                <w:webHidden/>
              </w:rPr>
              <w:tab/>
            </w:r>
            <w:r>
              <w:rPr>
                <w:webHidden/>
              </w:rPr>
              <w:fldChar w:fldCharType="begin"/>
            </w:r>
            <w:r>
              <w:rPr>
                <w:webHidden/>
              </w:rPr>
              <w:instrText xml:space="preserve"> PAGEREF _Toc210838067 \h </w:instrText>
            </w:r>
            <w:r>
              <w:rPr>
                <w:webHidden/>
              </w:rPr>
            </w:r>
            <w:r>
              <w:rPr>
                <w:webHidden/>
              </w:rPr>
              <w:fldChar w:fldCharType="separate"/>
            </w:r>
            <w:r>
              <w:rPr>
                <w:webHidden/>
              </w:rPr>
              <w:t>52</w:t>
            </w:r>
            <w:r>
              <w:rPr>
                <w:webHidden/>
              </w:rPr>
              <w:fldChar w:fldCharType="end"/>
            </w:r>
          </w:hyperlink>
        </w:p>
        <w:p w14:paraId="54B74B48" w14:textId="27DC2EEB" w:rsidR="0060586E" w:rsidRDefault="0060586E">
          <w:pPr>
            <w:pStyle w:val="TOC2"/>
            <w:rPr>
              <w:rFonts w:eastAsiaTheme="minorEastAsia" w:cstheme="minorBidi"/>
              <w:kern w:val="2"/>
              <w:sz w:val="24"/>
              <w:szCs w:val="24"/>
              <w:lang w:eastAsia="en-GB"/>
              <w14:ligatures w14:val="standardContextual"/>
            </w:rPr>
          </w:pPr>
          <w:hyperlink w:anchor="_Toc210838068" w:history="1">
            <w:r w:rsidRPr="004E7490">
              <w:rPr>
                <w:rStyle w:val="Hyperlink"/>
                <w:rFonts w:cstheme="minorHAnsi"/>
                <w:b/>
              </w:rPr>
              <w:t>Alumni relations</w:t>
            </w:r>
            <w:r>
              <w:rPr>
                <w:webHidden/>
              </w:rPr>
              <w:tab/>
            </w:r>
            <w:r>
              <w:rPr>
                <w:webHidden/>
              </w:rPr>
              <w:fldChar w:fldCharType="begin"/>
            </w:r>
            <w:r>
              <w:rPr>
                <w:webHidden/>
              </w:rPr>
              <w:instrText xml:space="preserve"> PAGEREF _Toc210838068 \h </w:instrText>
            </w:r>
            <w:r>
              <w:rPr>
                <w:webHidden/>
              </w:rPr>
            </w:r>
            <w:r>
              <w:rPr>
                <w:webHidden/>
              </w:rPr>
              <w:fldChar w:fldCharType="separate"/>
            </w:r>
            <w:r>
              <w:rPr>
                <w:webHidden/>
              </w:rPr>
              <w:t>52</w:t>
            </w:r>
            <w:r>
              <w:rPr>
                <w:webHidden/>
              </w:rPr>
              <w:fldChar w:fldCharType="end"/>
            </w:r>
          </w:hyperlink>
        </w:p>
        <w:p w14:paraId="16CFE698" w14:textId="45F9218E" w:rsidR="0060586E" w:rsidRDefault="0060586E">
          <w:pPr>
            <w:pStyle w:val="TOC1"/>
            <w:rPr>
              <w:rFonts w:eastAsiaTheme="minorEastAsia" w:cstheme="minorBidi"/>
              <w:w w:val="100"/>
              <w:kern w:val="2"/>
              <w:sz w:val="24"/>
              <w:szCs w:val="24"/>
              <w:lang w:eastAsia="en-GB"/>
              <w14:ligatures w14:val="standardContextual"/>
            </w:rPr>
          </w:pPr>
          <w:hyperlink w:anchor="_Toc210838069" w:history="1">
            <w:r w:rsidRPr="004E7490">
              <w:rPr>
                <w:rStyle w:val="Hyperlink"/>
                <w:rFonts w:cstheme="minorHAnsi"/>
                <w:b/>
              </w:rPr>
              <w:t>Policies and regulations</w:t>
            </w:r>
            <w:r>
              <w:rPr>
                <w:webHidden/>
              </w:rPr>
              <w:tab/>
            </w:r>
            <w:r>
              <w:rPr>
                <w:webHidden/>
              </w:rPr>
              <w:fldChar w:fldCharType="begin"/>
            </w:r>
            <w:r>
              <w:rPr>
                <w:webHidden/>
              </w:rPr>
              <w:instrText xml:space="preserve"> PAGEREF _Toc210838069 \h </w:instrText>
            </w:r>
            <w:r>
              <w:rPr>
                <w:webHidden/>
              </w:rPr>
            </w:r>
            <w:r>
              <w:rPr>
                <w:webHidden/>
              </w:rPr>
              <w:fldChar w:fldCharType="separate"/>
            </w:r>
            <w:r>
              <w:rPr>
                <w:webHidden/>
              </w:rPr>
              <w:t>53</w:t>
            </w:r>
            <w:r>
              <w:rPr>
                <w:webHidden/>
              </w:rPr>
              <w:fldChar w:fldCharType="end"/>
            </w:r>
          </w:hyperlink>
        </w:p>
        <w:p w14:paraId="40CE1C1A" w14:textId="01FFA8B1" w:rsidR="0060586E" w:rsidRDefault="0060586E">
          <w:pPr>
            <w:pStyle w:val="TOC2"/>
            <w:rPr>
              <w:rFonts w:eastAsiaTheme="minorEastAsia" w:cstheme="minorBidi"/>
              <w:kern w:val="2"/>
              <w:sz w:val="24"/>
              <w:szCs w:val="24"/>
              <w:lang w:eastAsia="en-GB"/>
              <w14:ligatures w14:val="standardContextual"/>
            </w:rPr>
          </w:pPr>
          <w:hyperlink w:anchor="_Toc210838070" w:history="1">
            <w:r w:rsidRPr="004E7490">
              <w:rPr>
                <w:rStyle w:val="Hyperlink"/>
                <w:rFonts w:cstheme="minorHAnsi"/>
                <w:b/>
              </w:rPr>
              <w:t>University Equal Opportunity Policy</w:t>
            </w:r>
            <w:r>
              <w:rPr>
                <w:webHidden/>
              </w:rPr>
              <w:tab/>
            </w:r>
            <w:r>
              <w:rPr>
                <w:webHidden/>
              </w:rPr>
              <w:fldChar w:fldCharType="begin"/>
            </w:r>
            <w:r>
              <w:rPr>
                <w:webHidden/>
              </w:rPr>
              <w:instrText xml:space="preserve"> PAGEREF _Toc210838070 \h </w:instrText>
            </w:r>
            <w:r>
              <w:rPr>
                <w:webHidden/>
              </w:rPr>
            </w:r>
            <w:r>
              <w:rPr>
                <w:webHidden/>
              </w:rPr>
              <w:fldChar w:fldCharType="separate"/>
            </w:r>
            <w:r>
              <w:rPr>
                <w:webHidden/>
              </w:rPr>
              <w:t>54</w:t>
            </w:r>
            <w:r>
              <w:rPr>
                <w:webHidden/>
              </w:rPr>
              <w:fldChar w:fldCharType="end"/>
            </w:r>
          </w:hyperlink>
        </w:p>
        <w:p w14:paraId="3E18E4D7" w14:textId="72449C3D" w:rsidR="0060586E" w:rsidRDefault="0060586E">
          <w:pPr>
            <w:pStyle w:val="TOC2"/>
            <w:rPr>
              <w:rFonts w:eastAsiaTheme="minorEastAsia" w:cstheme="minorBidi"/>
              <w:kern w:val="2"/>
              <w:sz w:val="24"/>
              <w:szCs w:val="24"/>
              <w:lang w:eastAsia="en-GB"/>
              <w14:ligatures w14:val="standardContextual"/>
            </w:rPr>
          </w:pPr>
          <w:hyperlink w:anchor="_Toc210838071" w:history="1">
            <w:r w:rsidRPr="004E7490">
              <w:rPr>
                <w:rStyle w:val="Hyperlink"/>
                <w:rFonts w:cstheme="minorHAnsi"/>
                <w:b/>
              </w:rPr>
              <w:t>Disability equality scheme and policy</w:t>
            </w:r>
            <w:r>
              <w:rPr>
                <w:webHidden/>
              </w:rPr>
              <w:tab/>
            </w:r>
            <w:r>
              <w:rPr>
                <w:webHidden/>
              </w:rPr>
              <w:fldChar w:fldCharType="begin"/>
            </w:r>
            <w:r>
              <w:rPr>
                <w:webHidden/>
              </w:rPr>
              <w:instrText xml:space="preserve"> PAGEREF _Toc210838071 \h </w:instrText>
            </w:r>
            <w:r>
              <w:rPr>
                <w:webHidden/>
              </w:rPr>
            </w:r>
            <w:r>
              <w:rPr>
                <w:webHidden/>
              </w:rPr>
              <w:fldChar w:fldCharType="separate"/>
            </w:r>
            <w:r>
              <w:rPr>
                <w:webHidden/>
              </w:rPr>
              <w:t>54</w:t>
            </w:r>
            <w:r>
              <w:rPr>
                <w:webHidden/>
              </w:rPr>
              <w:fldChar w:fldCharType="end"/>
            </w:r>
          </w:hyperlink>
        </w:p>
        <w:p w14:paraId="5C0FEC50" w14:textId="7DD3399A" w:rsidR="0060586E" w:rsidRDefault="0060586E">
          <w:pPr>
            <w:pStyle w:val="TOC2"/>
            <w:rPr>
              <w:rFonts w:eastAsiaTheme="minorEastAsia" w:cstheme="minorBidi"/>
              <w:kern w:val="2"/>
              <w:sz w:val="24"/>
              <w:szCs w:val="24"/>
              <w:lang w:eastAsia="en-GB"/>
              <w14:ligatures w14:val="standardContextual"/>
            </w:rPr>
          </w:pPr>
          <w:hyperlink w:anchor="_Toc210838072" w:history="1">
            <w:r w:rsidRPr="004E7490">
              <w:rPr>
                <w:rStyle w:val="Hyperlink"/>
                <w:rFonts w:cstheme="minorHAnsi"/>
                <w:b/>
              </w:rPr>
              <w:t>Regulations Relating to the Use of Information Technology Facilities</w:t>
            </w:r>
            <w:r>
              <w:rPr>
                <w:webHidden/>
              </w:rPr>
              <w:tab/>
            </w:r>
            <w:r>
              <w:rPr>
                <w:webHidden/>
              </w:rPr>
              <w:fldChar w:fldCharType="begin"/>
            </w:r>
            <w:r>
              <w:rPr>
                <w:webHidden/>
              </w:rPr>
              <w:instrText xml:space="preserve"> PAGEREF _Toc210838072 \h </w:instrText>
            </w:r>
            <w:r>
              <w:rPr>
                <w:webHidden/>
              </w:rPr>
            </w:r>
            <w:r>
              <w:rPr>
                <w:webHidden/>
              </w:rPr>
              <w:fldChar w:fldCharType="separate"/>
            </w:r>
            <w:r>
              <w:rPr>
                <w:webHidden/>
              </w:rPr>
              <w:t>54</w:t>
            </w:r>
            <w:r>
              <w:rPr>
                <w:webHidden/>
              </w:rPr>
              <w:fldChar w:fldCharType="end"/>
            </w:r>
          </w:hyperlink>
        </w:p>
        <w:p w14:paraId="69E99B97" w14:textId="13AB38CC" w:rsidR="0060586E" w:rsidRDefault="0060586E">
          <w:pPr>
            <w:pStyle w:val="TOC2"/>
            <w:rPr>
              <w:rFonts w:eastAsiaTheme="minorEastAsia" w:cstheme="minorBidi"/>
              <w:kern w:val="2"/>
              <w:sz w:val="24"/>
              <w:szCs w:val="24"/>
              <w:lang w:eastAsia="en-GB"/>
              <w14:ligatures w14:val="standardContextual"/>
            </w:rPr>
          </w:pPr>
          <w:hyperlink w:anchor="_Toc210838073" w:history="1">
            <w:r w:rsidRPr="004E7490">
              <w:rPr>
                <w:rStyle w:val="Hyperlink"/>
                <w:rFonts w:cstheme="minorHAnsi"/>
                <w:b/>
              </w:rPr>
              <w:t>University policy on recording lectures by students</w:t>
            </w:r>
            <w:r>
              <w:rPr>
                <w:webHidden/>
              </w:rPr>
              <w:tab/>
            </w:r>
            <w:r>
              <w:rPr>
                <w:webHidden/>
              </w:rPr>
              <w:fldChar w:fldCharType="begin"/>
            </w:r>
            <w:r>
              <w:rPr>
                <w:webHidden/>
              </w:rPr>
              <w:instrText xml:space="preserve"> PAGEREF _Toc210838073 \h </w:instrText>
            </w:r>
            <w:r>
              <w:rPr>
                <w:webHidden/>
              </w:rPr>
            </w:r>
            <w:r>
              <w:rPr>
                <w:webHidden/>
              </w:rPr>
              <w:fldChar w:fldCharType="separate"/>
            </w:r>
            <w:r>
              <w:rPr>
                <w:webHidden/>
              </w:rPr>
              <w:t>54</w:t>
            </w:r>
            <w:r>
              <w:rPr>
                <w:webHidden/>
              </w:rPr>
              <w:fldChar w:fldCharType="end"/>
            </w:r>
          </w:hyperlink>
        </w:p>
        <w:p w14:paraId="4202EA97" w14:textId="069B83C8" w:rsidR="0060586E" w:rsidRDefault="0060586E">
          <w:pPr>
            <w:pStyle w:val="TOC2"/>
            <w:rPr>
              <w:rFonts w:eastAsiaTheme="minorEastAsia" w:cstheme="minorBidi"/>
              <w:kern w:val="2"/>
              <w:sz w:val="24"/>
              <w:szCs w:val="24"/>
              <w:lang w:eastAsia="en-GB"/>
              <w14:ligatures w14:val="standardContextual"/>
            </w:rPr>
          </w:pPr>
          <w:hyperlink w:anchor="_Toc210838074" w:history="1">
            <w:r w:rsidRPr="004E7490">
              <w:rPr>
                <w:rStyle w:val="Hyperlink"/>
                <w:rFonts w:cstheme="minorHAnsi"/>
                <w:b/>
                <w:bCs/>
                <w:lang w:val="en-US"/>
              </w:rPr>
              <w:t>Freedom of speech</w:t>
            </w:r>
            <w:r>
              <w:rPr>
                <w:webHidden/>
              </w:rPr>
              <w:tab/>
            </w:r>
            <w:r>
              <w:rPr>
                <w:webHidden/>
              </w:rPr>
              <w:fldChar w:fldCharType="begin"/>
            </w:r>
            <w:r>
              <w:rPr>
                <w:webHidden/>
              </w:rPr>
              <w:instrText xml:space="preserve"> PAGEREF _Toc210838074 \h </w:instrText>
            </w:r>
            <w:r>
              <w:rPr>
                <w:webHidden/>
              </w:rPr>
            </w:r>
            <w:r>
              <w:rPr>
                <w:webHidden/>
              </w:rPr>
              <w:fldChar w:fldCharType="separate"/>
            </w:r>
            <w:r>
              <w:rPr>
                <w:webHidden/>
              </w:rPr>
              <w:t>54</w:t>
            </w:r>
            <w:r>
              <w:rPr>
                <w:webHidden/>
              </w:rPr>
              <w:fldChar w:fldCharType="end"/>
            </w:r>
          </w:hyperlink>
        </w:p>
        <w:p w14:paraId="04EE6A91" w14:textId="0CA6189F" w:rsidR="0060586E" w:rsidRDefault="0060586E">
          <w:pPr>
            <w:pStyle w:val="TOC1"/>
            <w:rPr>
              <w:rFonts w:eastAsiaTheme="minorEastAsia" w:cstheme="minorBidi"/>
              <w:w w:val="100"/>
              <w:kern w:val="2"/>
              <w:sz w:val="24"/>
              <w:szCs w:val="24"/>
              <w:lang w:eastAsia="en-GB"/>
              <w14:ligatures w14:val="standardContextual"/>
            </w:rPr>
          </w:pPr>
          <w:hyperlink w:anchor="_Toc210838075" w:history="1">
            <w:r w:rsidRPr="004E7490">
              <w:rPr>
                <w:rStyle w:val="Hyperlink"/>
                <w:rFonts w:cstheme="minorHAnsi"/>
                <w:b/>
              </w:rPr>
              <w:t>Feedback, and student representation</w:t>
            </w:r>
            <w:r>
              <w:rPr>
                <w:webHidden/>
              </w:rPr>
              <w:tab/>
            </w:r>
            <w:r>
              <w:rPr>
                <w:webHidden/>
              </w:rPr>
              <w:fldChar w:fldCharType="begin"/>
            </w:r>
            <w:r>
              <w:rPr>
                <w:webHidden/>
              </w:rPr>
              <w:instrText xml:space="preserve"> PAGEREF _Toc210838075 \h </w:instrText>
            </w:r>
            <w:r>
              <w:rPr>
                <w:webHidden/>
              </w:rPr>
            </w:r>
            <w:r>
              <w:rPr>
                <w:webHidden/>
              </w:rPr>
              <w:fldChar w:fldCharType="separate"/>
            </w:r>
            <w:r>
              <w:rPr>
                <w:webHidden/>
              </w:rPr>
              <w:t>56</w:t>
            </w:r>
            <w:r>
              <w:rPr>
                <w:webHidden/>
              </w:rPr>
              <w:fldChar w:fldCharType="end"/>
            </w:r>
          </w:hyperlink>
        </w:p>
        <w:p w14:paraId="497AE9A2" w14:textId="598E7871" w:rsidR="0060586E" w:rsidRDefault="0060586E">
          <w:pPr>
            <w:pStyle w:val="TOC2"/>
            <w:rPr>
              <w:rFonts w:eastAsiaTheme="minorEastAsia" w:cstheme="minorBidi"/>
              <w:kern w:val="2"/>
              <w:sz w:val="24"/>
              <w:szCs w:val="24"/>
              <w:lang w:eastAsia="en-GB"/>
              <w14:ligatures w14:val="standardContextual"/>
            </w:rPr>
          </w:pPr>
          <w:hyperlink w:anchor="_Toc210838076" w:history="1">
            <w:r w:rsidRPr="004E7490">
              <w:rPr>
                <w:rStyle w:val="Hyperlink"/>
                <w:rFonts w:cstheme="minorHAnsi"/>
                <w:b/>
              </w:rPr>
              <w:t>Opportunities for feedback</w:t>
            </w:r>
            <w:r>
              <w:rPr>
                <w:webHidden/>
              </w:rPr>
              <w:tab/>
            </w:r>
            <w:r>
              <w:rPr>
                <w:webHidden/>
              </w:rPr>
              <w:fldChar w:fldCharType="begin"/>
            </w:r>
            <w:r>
              <w:rPr>
                <w:webHidden/>
              </w:rPr>
              <w:instrText xml:space="preserve"> PAGEREF _Toc210838076 \h </w:instrText>
            </w:r>
            <w:r>
              <w:rPr>
                <w:webHidden/>
              </w:rPr>
            </w:r>
            <w:r>
              <w:rPr>
                <w:webHidden/>
              </w:rPr>
              <w:fldChar w:fldCharType="separate"/>
            </w:r>
            <w:r>
              <w:rPr>
                <w:webHidden/>
              </w:rPr>
              <w:t>56</w:t>
            </w:r>
            <w:r>
              <w:rPr>
                <w:webHidden/>
              </w:rPr>
              <w:fldChar w:fldCharType="end"/>
            </w:r>
          </w:hyperlink>
        </w:p>
        <w:p w14:paraId="0B61C518" w14:textId="6BF91066" w:rsidR="0060586E" w:rsidRDefault="0060586E">
          <w:pPr>
            <w:pStyle w:val="TOC2"/>
            <w:rPr>
              <w:rFonts w:eastAsiaTheme="minorEastAsia" w:cstheme="minorBidi"/>
              <w:kern w:val="2"/>
              <w:sz w:val="24"/>
              <w:szCs w:val="24"/>
              <w:lang w:eastAsia="en-GB"/>
              <w14:ligatures w14:val="standardContextual"/>
            </w:rPr>
          </w:pPr>
          <w:hyperlink w:anchor="_Toc210838077" w:history="1">
            <w:r w:rsidRPr="004E7490">
              <w:rPr>
                <w:rStyle w:val="Hyperlink"/>
                <w:rFonts w:cstheme="minorHAnsi"/>
                <w:b/>
              </w:rPr>
              <w:t>Student representation</w:t>
            </w:r>
            <w:r>
              <w:rPr>
                <w:webHidden/>
              </w:rPr>
              <w:tab/>
            </w:r>
            <w:r>
              <w:rPr>
                <w:webHidden/>
              </w:rPr>
              <w:fldChar w:fldCharType="begin"/>
            </w:r>
            <w:r>
              <w:rPr>
                <w:webHidden/>
              </w:rPr>
              <w:instrText xml:space="preserve"> PAGEREF _Toc210838077 \h </w:instrText>
            </w:r>
            <w:r>
              <w:rPr>
                <w:webHidden/>
              </w:rPr>
            </w:r>
            <w:r>
              <w:rPr>
                <w:webHidden/>
              </w:rPr>
              <w:fldChar w:fldCharType="separate"/>
            </w:r>
            <w:r>
              <w:rPr>
                <w:webHidden/>
              </w:rPr>
              <w:t>56</w:t>
            </w:r>
            <w:r>
              <w:rPr>
                <w:webHidden/>
              </w:rPr>
              <w:fldChar w:fldCharType="end"/>
            </w:r>
          </w:hyperlink>
        </w:p>
        <w:p w14:paraId="40D2EA02" w14:textId="3ADF1559" w:rsidR="0060586E" w:rsidRDefault="0060586E">
          <w:pPr>
            <w:pStyle w:val="TOC2"/>
            <w:rPr>
              <w:rFonts w:eastAsiaTheme="minorEastAsia" w:cstheme="minorBidi"/>
              <w:kern w:val="2"/>
              <w:sz w:val="24"/>
              <w:szCs w:val="24"/>
              <w:lang w:eastAsia="en-GB"/>
              <w14:ligatures w14:val="standardContextual"/>
            </w:rPr>
          </w:pPr>
          <w:hyperlink w:anchor="_Toc210838078" w:history="1">
            <w:r w:rsidRPr="004E7490">
              <w:rPr>
                <w:rStyle w:val="Hyperlink"/>
                <w:rFonts w:cstheme="minorHAnsi"/>
                <w:b/>
              </w:rPr>
              <w:t>Complaints and Academic Appeals within the Faculty of Law</w:t>
            </w:r>
            <w:r>
              <w:rPr>
                <w:webHidden/>
              </w:rPr>
              <w:tab/>
            </w:r>
            <w:r>
              <w:rPr>
                <w:webHidden/>
              </w:rPr>
              <w:fldChar w:fldCharType="begin"/>
            </w:r>
            <w:r>
              <w:rPr>
                <w:webHidden/>
              </w:rPr>
              <w:instrText xml:space="preserve"> PAGEREF _Toc210838078 \h </w:instrText>
            </w:r>
            <w:r>
              <w:rPr>
                <w:webHidden/>
              </w:rPr>
            </w:r>
            <w:r>
              <w:rPr>
                <w:webHidden/>
              </w:rPr>
              <w:fldChar w:fldCharType="separate"/>
            </w:r>
            <w:r>
              <w:rPr>
                <w:webHidden/>
              </w:rPr>
              <w:t>57</w:t>
            </w:r>
            <w:r>
              <w:rPr>
                <w:webHidden/>
              </w:rPr>
              <w:fldChar w:fldCharType="end"/>
            </w:r>
          </w:hyperlink>
        </w:p>
        <w:p w14:paraId="766822B8" w14:textId="6B9C0AF5" w:rsidR="0060586E" w:rsidRDefault="0060586E">
          <w:pPr>
            <w:pStyle w:val="TOC2"/>
            <w:rPr>
              <w:rFonts w:eastAsiaTheme="minorEastAsia" w:cstheme="minorBidi"/>
              <w:kern w:val="2"/>
              <w:sz w:val="24"/>
              <w:szCs w:val="24"/>
              <w:lang w:eastAsia="en-GB"/>
              <w14:ligatures w14:val="standardContextual"/>
            </w:rPr>
          </w:pPr>
          <w:hyperlink w:anchor="_Toc210838079" w:history="1">
            <w:r w:rsidRPr="004E7490">
              <w:rPr>
                <w:rStyle w:val="Hyperlink"/>
                <w:rFonts w:cstheme="minorHAnsi"/>
                <w:b/>
              </w:rPr>
              <w:t>Complaints</w:t>
            </w:r>
            <w:r>
              <w:rPr>
                <w:webHidden/>
              </w:rPr>
              <w:tab/>
            </w:r>
            <w:r>
              <w:rPr>
                <w:webHidden/>
              </w:rPr>
              <w:fldChar w:fldCharType="begin"/>
            </w:r>
            <w:r>
              <w:rPr>
                <w:webHidden/>
              </w:rPr>
              <w:instrText xml:space="preserve"> PAGEREF _Toc210838079 \h </w:instrText>
            </w:r>
            <w:r>
              <w:rPr>
                <w:webHidden/>
              </w:rPr>
            </w:r>
            <w:r>
              <w:rPr>
                <w:webHidden/>
              </w:rPr>
              <w:fldChar w:fldCharType="separate"/>
            </w:r>
            <w:r>
              <w:rPr>
                <w:webHidden/>
              </w:rPr>
              <w:t>58</w:t>
            </w:r>
            <w:r>
              <w:rPr>
                <w:webHidden/>
              </w:rPr>
              <w:fldChar w:fldCharType="end"/>
            </w:r>
          </w:hyperlink>
        </w:p>
        <w:p w14:paraId="1408DE70" w14:textId="035C81A1" w:rsidR="0060586E" w:rsidRDefault="0060586E">
          <w:pPr>
            <w:pStyle w:val="TOC2"/>
            <w:rPr>
              <w:rFonts w:eastAsiaTheme="minorEastAsia" w:cstheme="minorBidi"/>
              <w:kern w:val="2"/>
              <w:sz w:val="24"/>
              <w:szCs w:val="24"/>
              <w:lang w:eastAsia="en-GB"/>
              <w14:ligatures w14:val="standardContextual"/>
            </w:rPr>
          </w:pPr>
          <w:hyperlink w:anchor="_Toc210838080" w:history="1">
            <w:r w:rsidRPr="004E7490">
              <w:rPr>
                <w:rStyle w:val="Hyperlink"/>
                <w:rFonts w:cstheme="minorHAnsi"/>
                <w:b/>
              </w:rPr>
              <w:t>Academic appeals</w:t>
            </w:r>
            <w:r>
              <w:rPr>
                <w:webHidden/>
              </w:rPr>
              <w:tab/>
            </w:r>
            <w:r>
              <w:rPr>
                <w:webHidden/>
              </w:rPr>
              <w:fldChar w:fldCharType="begin"/>
            </w:r>
            <w:r>
              <w:rPr>
                <w:webHidden/>
              </w:rPr>
              <w:instrText xml:space="preserve"> PAGEREF _Toc210838080 \h </w:instrText>
            </w:r>
            <w:r>
              <w:rPr>
                <w:webHidden/>
              </w:rPr>
            </w:r>
            <w:r>
              <w:rPr>
                <w:webHidden/>
              </w:rPr>
              <w:fldChar w:fldCharType="separate"/>
            </w:r>
            <w:r>
              <w:rPr>
                <w:webHidden/>
              </w:rPr>
              <w:t>58</w:t>
            </w:r>
            <w:r>
              <w:rPr>
                <w:webHidden/>
              </w:rPr>
              <w:fldChar w:fldCharType="end"/>
            </w:r>
          </w:hyperlink>
        </w:p>
        <w:p w14:paraId="612E7E39" w14:textId="334A3040" w:rsidR="003D6AE4" w:rsidRDefault="00D20800" w:rsidP="00784665">
          <w:pPr>
            <w:spacing w:before="120" w:after="120" w:line="276" w:lineRule="auto"/>
            <w:jc w:val="both"/>
            <w:rPr>
              <w:rFonts w:asciiTheme="minorHAnsi" w:hAnsiTheme="minorHAnsi" w:cstheme="minorBidi"/>
              <w:noProof/>
              <w:sz w:val="24"/>
              <w:szCs w:val="24"/>
            </w:rPr>
          </w:pPr>
          <w:r w:rsidRPr="0037097C">
            <w:rPr>
              <w:rFonts w:asciiTheme="minorHAnsi" w:hAnsiTheme="minorHAnsi" w:cstheme="minorHAnsi"/>
              <w:bCs/>
              <w:noProof/>
              <w:sz w:val="24"/>
              <w:szCs w:val="24"/>
            </w:rPr>
            <w:fldChar w:fldCharType="end"/>
          </w:r>
        </w:p>
      </w:sdtContent>
    </w:sdt>
    <w:p w14:paraId="34E59703" w14:textId="77777777" w:rsidR="0058524B" w:rsidRDefault="0058524B" w:rsidP="00784665">
      <w:pPr>
        <w:spacing w:before="120" w:after="120" w:line="276" w:lineRule="auto"/>
        <w:jc w:val="both"/>
        <w:rPr>
          <w:rFonts w:asciiTheme="minorHAnsi" w:eastAsia="Tahoma" w:hAnsiTheme="minorHAnsi" w:cstheme="minorBidi"/>
          <w:b/>
          <w:bCs/>
          <w:w w:val="105"/>
          <w:sz w:val="24"/>
          <w:szCs w:val="24"/>
        </w:rPr>
      </w:pPr>
    </w:p>
    <w:p w14:paraId="184E1B2E" w14:textId="77777777" w:rsidR="0058524B" w:rsidRDefault="0058524B" w:rsidP="00784665">
      <w:pPr>
        <w:spacing w:before="120" w:after="120" w:line="276" w:lineRule="auto"/>
        <w:jc w:val="both"/>
        <w:rPr>
          <w:rFonts w:asciiTheme="minorHAnsi" w:eastAsia="Tahoma" w:hAnsiTheme="minorHAnsi" w:cstheme="minorBidi"/>
          <w:b/>
          <w:bCs/>
          <w:w w:val="105"/>
          <w:sz w:val="24"/>
          <w:szCs w:val="24"/>
        </w:rPr>
      </w:pPr>
    </w:p>
    <w:p w14:paraId="41B063D2" w14:textId="77777777" w:rsidR="0058524B" w:rsidRDefault="0058524B" w:rsidP="00784665">
      <w:pPr>
        <w:spacing w:before="120" w:after="120" w:line="276" w:lineRule="auto"/>
        <w:jc w:val="both"/>
        <w:rPr>
          <w:rFonts w:asciiTheme="minorHAnsi" w:eastAsia="Tahoma" w:hAnsiTheme="minorHAnsi" w:cstheme="minorBidi"/>
          <w:b/>
          <w:bCs/>
          <w:w w:val="105"/>
          <w:sz w:val="24"/>
          <w:szCs w:val="24"/>
        </w:rPr>
      </w:pPr>
    </w:p>
    <w:p w14:paraId="372031D8" w14:textId="77777777" w:rsidR="0058524B" w:rsidRDefault="0058524B" w:rsidP="00784665">
      <w:pPr>
        <w:spacing w:before="120" w:after="120" w:line="276" w:lineRule="auto"/>
        <w:jc w:val="both"/>
        <w:rPr>
          <w:rFonts w:asciiTheme="minorHAnsi" w:eastAsia="Tahoma" w:hAnsiTheme="minorHAnsi" w:cstheme="minorBidi"/>
          <w:b/>
          <w:bCs/>
          <w:w w:val="105"/>
          <w:sz w:val="24"/>
          <w:szCs w:val="24"/>
        </w:rPr>
      </w:pPr>
    </w:p>
    <w:p w14:paraId="4A1332D9" w14:textId="77777777" w:rsidR="0058524B" w:rsidRDefault="0058524B" w:rsidP="00784665">
      <w:pPr>
        <w:spacing w:before="120" w:after="120" w:line="276" w:lineRule="auto"/>
        <w:jc w:val="both"/>
        <w:rPr>
          <w:rFonts w:asciiTheme="minorHAnsi" w:eastAsia="Tahoma" w:hAnsiTheme="minorHAnsi" w:cstheme="minorBidi"/>
          <w:b/>
          <w:bCs/>
          <w:w w:val="105"/>
          <w:sz w:val="24"/>
          <w:szCs w:val="24"/>
        </w:rPr>
      </w:pPr>
    </w:p>
    <w:p w14:paraId="5A6F5632" w14:textId="77777777" w:rsidR="0058524B" w:rsidRDefault="0058524B" w:rsidP="00784665">
      <w:pPr>
        <w:spacing w:before="120" w:after="120" w:line="276" w:lineRule="auto"/>
        <w:jc w:val="both"/>
        <w:rPr>
          <w:rFonts w:asciiTheme="minorHAnsi" w:eastAsia="Tahoma" w:hAnsiTheme="minorHAnsi" w:cstheme="minorBidi"/>
          <w:b/>
          <w:bCs/>
          <w:w w:val="105"/>
          <w:sz w:val="24"/>
          <w:szCs w:val="24"/>
        </w:rPr>
      </w:pPr>
    </w:p>
    <w:p w14:paraId="2C1D60F2" w14:textId="77777777" w:rsidR="003760C0" w:rsidRDefault="003760C0" w:rsidP="00784665">
      <w:pPr>
        <w:spacing w:before="120" w:after="120" w:line="276" w:lineRule="auto"/>
        <w:jc w:val="both"/>
        <w:rPr>
          <w:rFonts w:asciiTheme="minorHAnsi" w:eastAsia="Tahoma" w:hAnsiTheme="minorHAnsi" w:cstheme="minorBidi"/>
          <w:b/>
          <w:bCs/>
          <w:w w:val="105"/>
          <w:sz w:val="24"/>
          <w:szCs w:val="24"/>
        </w:rPr>
      </w:pPr>
    </w:p>
    <w:p w14:paraId="36824657" w14:textId="77777777" w:rsidR="003760C0" w:rsidRDefault="003760C0" w:rsidP="00784665">
      <w:pPr>
        <w:spacing w:before="120" w:after="120" w:line="276" w:lineRule="auto"/>
        <w:jc w:val="both"/>
        <w:rPr>
          <w:rFonts w:asciiTheme="minorHAnsi" w:eastAsia="Tahoma" w:hAnsiTheme="minorHAnsi" w:cstheme="minorBidi"/>
          <w:b/>
          <w:bCs/>
          <w:w w:val="105"/>
          <w:sz w:val="24"/>
          <w:szCs w:val="24"/>
        </w:rPr>
      </w:pPr>
    </w:p>
    <w:p w14:paraId="005946A4" w14:textId="77777777" w:rsidR="003760C0" w:rsidRDefault="003760C0" w:rsidP="00784665">
      <w:pPr>
        <w:spacing w:before="120" w:after="120" w:line="276" w:lineRule="auto"/>
        <w:jc w:val="both"/>
        <w:rPr>
          <w:rFonts w:asciiTheme="minorHAnsi" w:eastAsia="Tahoma" w:hAnsiTheme="minorHAnsi" w:cstheme="minorBidi"/>
          <w:b/>
          <w:bCs/>
          <w:w w:val="105"/>
          <w:sz w:val="24"/>
          <w:szCs w:val="24"/>
        </w:rPr>
      </w:pPr>
    </w:p>
    <w:p w14:paraId="67DB77EA" w14:textId="77777777" w:rsidR="003760C0" w:rsidRDefault="003760C0" w:rsidP="00784665">
      <w:pPr>
        <w:spacing w:before="120" w:after="120" w:line="276" w:lineRule="auto"/>
        <w:jc w:val="both"/>
        <w:rPr>
          <w:rFonts w:asciiTheme="minorHAnsi" w:eastAsia="Tahoma" w:hAnsiTheme="minorHAnsi" w:cstheme="minorBidi"/>
          <w:b/>
          <w:bCs/>
          <w:w w:val="105"/>
          <w:sz w:val="24"/>
          <w:szCs w:val="24"/>
        </w:rPr>
      </w:pPr>
    </w:p>
    <w:p w14:paraId="762328FB" w14:textId="77777777" w:rsidR="003760C0" w:rsidRDefault="003760C0" w:rsidP="00784665">
      <w:pPr>
        <w:spacing w:before="120" w:after="120" w:line="276" w:lineRule="auto"/>
        <w:jc w:val="both"/>
        <w:rPr>
          <w:rFonts w:asciiTheme="minorHAnsi" w:eastAsia="Tahoma" w:hAnsiTheme="minorHAnsi" w:cstheme="minorBidi"/>
          <w:b/>
          <w:bCs/>
          <w:w w:val="105"/>
          <w:sz w:val="24"/>
          <w:szCs w:val="24"/>
        </w:rPr>
      </w:pPr>
    </w:p>
    <w:p w14:paraId="0BD870C5" w14:textId="77777777" w:rsidR="003760C0" w:rsidRDefault="003760C0" w:rsidP="00784665">
      <w:pPr>
        <w:spacing w:before="120" w:after="120" w:line="276" w:lineRule="auto"/>
        <w:jc w:val="both"/>
        <w:rPr>
          <w:rFonts w:asciiTheme="minorHAnsi" w:eastAsia="Tahoma" w:hAnsiTheme="minorHAnsi" w:cstheme="minorBidi"/>
          <w:b/>
          <w:bCs/>
          <w:w w:val="105"/>
          <w:sz w:val="24"/>
          <w:szCs w:val="24"/>
        </w:rPr>
      </w:pPr>
    </w:p>
    <w:p w14:paraId="665872B5" w14:textId="77777777" w:rsidR="003760C0" w:rsidRDefault="003760C0" w:rsidP="00784665">
      <w:pPr>
        <w:spacing w:before="120" w:after="120" w:line="276" w:lineRule="auto"/>
        <w:jc w:val="both"/>
        <w:rPr>
          <w:rFonts w:asciiTheme="minorHAnsi" w:eastAsia="Tahoma" w:hAnsiTheme="minorHAnsi" w:cstheme="minorBidi"/>
          <w:b/>
          <w:bCs/>
          <w:w w:val="105"/>
          <w:sz w:val="24"/>
          <w:szCs w:val="24"/>
        </w:rPr>
      </w:pPr>
    </w:p>
    <w:p w14:paraId="2159806E" w14:textId="77777777" w:rsidR="003760C0" w:rsidRDefault="003760C0" w:rsidP="00784665">
      <w:pPr>
        <w:spacing w:before="120" w:after="120" w:line="276" w:lineRule="auto"/>
        <w:jc w:val="both"/>
        <w:rPr>
          <w:rFonts w:asciiTheme="minorHAnsi" w:eastAsia="Tahoma" w:hAnsiTheme="minorHAnsi" w:cstheme="minorBidi"/>
          <w:b/>
          <w:bCs/>
          <w:w w:val="105"/>
          <w:sz w:val="24"/>
          <w:szCs w:val="24"/>
        </w:rPr>
      </w:pPr>
    </w:p>
    <w:p w14:paraId="1F9C52C9" w14:textId="01A86F4F" w:rsidR="007D7203" w:rsidRPr="003D6AE4" w:rsidRDefault="005D7578" w:rsidP="00784665">
      <w:pPr>
        <w:spacing w:before="120" w:after="120" w:line="276" w:lineRule="auto"/>
        <w:jc w:val="both"/>
        <w:rPr>
          <w:rFonts w:asciiTheme="minorHAnsi" w:hAnsiTheme="minorHAnsi" w:cstheme="minorBidi"/>
          <w:noProof/>
          <w:sz w:val="24"/>
          <w:szCs w:val="24"/>
        </w:rPr>
      </w:pPr>
      <w:r w:rsidRPr="29C0C1B3">
        <w:rPr>
          <w:rFonts w:asciiTheme="minorHAnsi" w:eastAsia="Tahoma" w:hAnsiTheme="minorHAnsi" w:cstheme="minorBidi"/>
          <w:b/>
          <w:bCs/>
          <w:w w:val="105"/>
          <w:sz w:val="24"/>
          <w:szCs w:val="24"/>
        </w:rPr>
        <w:lastRenderedPageBreak/>
        <w:t>Introduction and general administration</w:t>
      </w:r>
      <w:r w:rsidR="007D7203" w:rsidRPr="29C0C1B3">
        <w:rPr>
          <w:rFonts w:asciiTheme="minorHAnsi" w:eastAsia="Times New Roman" w:hAnsiTheme="minorHAnsi" w:cstheme="minorBidi"/>
          <w:b/>
          <w:bCs/>
          <w:sz w:val="24"/>
          <w:szCs w:val="24"/>
        </w:rPr>
        <w:t xml:space="preserve"> </w:t>
      </w:r>
    </w:p>
    <w:p w14:paraId="09DE5D20" w14:textId="0CDAC9DD" w:rsidR="003D6AE4" w:rsidRDefault="003D6AE4" w:rsidP="00784665">
      <w:pPr>
        <w:spacing w:before="120" w:after="120" w:line="276" w:lineRule="auto"/>
        <w:rPr>
          <w:rFonts w:asciiTheme="minorHAnsi" w:hAnsiTheme="minorHAnsi" w:cstheme="minorHAnsi"/>
          <w:b/>
          <w:sz w:val="24"/>
          <w:szCs w:val="24"/>
        </w:rPr>
      </w:pPr>
    </w:p>
    <w:p w14:paraId="4E101CA7" w14:textId="5A8A58A4" w:rsidR="00843F74" w:rsidRPr="00833B44" w:rsidRDefault="00843F74" w:rsidP="00784665">
      <w:pPr>
        <w:spacing w:before="120" w:after="120" w:line="276" w:lineRule="auto"/>
        <w:jc w:val="both"/>
        <w:rPr>
          <w:rFonts w:asciiTheme="minorHAnsi" w:hAnsiTheme="minorHAnsi" w:cstheme="minorBidi"/>
          <w:b/>
          <w:bCs/>
        </w:rPr>
      </w:pPr>
      <w:r w:rsidRPr="29C0C1B3">
        <w:rPr>
          <w:rFonts w:asciiTheme="minorHAnsi" w:hAnsiTheme="minorHAnsi" w:cstheme="minorBidi"/>
          <w:b/>
          <w:bCs/>
          <w:sz w:val="24"/>
          <w:szCs w:val="24"/>
        </w:rPr>
        <w:t xml:space="preserve">Welcome to the MSc in </w:t>
      </w:r>
      <w:r w:rsidR="00030C86" w:rsidRPr="29C0C1B3">
        <w:rPr>
          <w:rFonts w:asciiTheme="minorHAnsi" w:hAnsiTheme="minorHAnsi" w:cstheme="minorBidi"/>
          <w:b/>
          <w:bCs/>
          <w:sz w:val="24"/>
          <w:szCs w:val="24"/>
        </w:rPr>
        <w:t xml:space="preserve">Intellectual Property </w:t>
      </w:r>
      <w:r w:rsidRPr="29C0C1B3">
        <w:rPr>
          <w:rFonts w:asciiTheme="minorHAnsi" w:hAnsiTheme="minorHAnsi" w:cstheme="minorBidi"/>
          <w:b/>
          <w:bCs/>
          <w:sz w:val="24"/>
          <w:szCs w:val="24"/>
        </w:rPr>
        <w:t>programme</w:t>
      </w:r>
      <w:r w:rsidR="00447CC0" w:rsidRPr="29C0C1B3">
        <w:rPr>
          <w:rFonts w:asciiTheme="minorHAnsi" w:hAnsiTheme="minorHAnsi" w:cstheme="minorBidi"/>
          <w:b/>
          <w:bCs/>
          <w:sz w:val="24"/>
          <w:szCs w:val="24"/>
        </w:rPr>
        <w:t>.</w:t>
      </w:r>
      <w:r w:rsidRPr="29C0C1B3">
        <w:rPr>
          <w:rFonts w:asciiTheme="minorHAnsi" w:hAnsiTheme="minorHAnsi" w:cstheme="minorBidi"/>
          <w:b/>
          <w:bCs/>
          <w:sz w:val="24"/>
          <w:szCs w:val="24"/>
        </w:rPr>
        <w:t xml:space="preserve"> </w:t>
      </w:r>
    </w:p>
    <w:p w14:paraId="5B28156C" w14:textId="77777777" w:rsidR="00843F74" w:rsidRPr="00833B44" w:rsidRDefault="00843F74" w:rsidP="00784665">
      <w:pPr>
        <w:spacing w:before="120" w:after="120" w:line="276" w:lineRule="auto"/>
        <w:jc w:val="both"/>
        <w:rPr>
          <w:rFonts w:asciiTheme="minorHAnsi" w:hAnsiTheme="minorHAnsi" w:cstheme="minorBidi"/>
        </w:rPr>
      </w:pPr>
    </w:p>
    <w:p w14:paraId="2BCAB983" w14:textId="247C6A7E" w:rsidR="00843F74" w:rsidRPr="00833B44" w:rsidRDefault="00843F74" w:rsidP="00784665">
      <w:pPr>
        <w:spacing w:before="120" w:after="120" w:line="276" w:lineRule="auto"/>
        <w:jc w:val="both"/>
        <w:rPr>
          <w:rFonts w:asciiTheme="minorHAnsi" w:eastAsiaTheme="minorEastAsia" w:hAnsiTheme="minorHAnsi" w:cstheme="minorBidi"/>
          <w:sz w:val="24"/>
          <w:szCs w:val="24"/>
        </w:rPr>
      </w:pPr>
      <w:r w:rsidRPr="29C0C1B3">
        <w:rPr>
          <w:rFonts w:asciiTheme="minorHAnsi" w:hAnsiTheme="minorHAnsi" w:cstheme="minorBidi"/>
          <w:sz w:val="24"/>
          <w:szCs w:val="24"/>
        </w:rPr>
        <w:t xml:space="preserve">This handbook is a guide for students on the MSc in </w:t>
      </w:r>
      <w:r w:rsidR="00030C86" w:rsidRPr="29C0C1B3">
        <w:rPr>
          <w:rFonts w:asciiTheme="minorHAnsi" w:hAnsiTheme="minorHAnsi" w:cstheme="minorBidi"/>
          <w:sz w:val="24"/>
          <w:szCs w:val="24"/>
        </w:rPr>
        <w:t>Intellectual Property</w:t>
      </w:r>
      <w:r w:rsidRPr="29C0C1B3">
        <w:rPr>
          <w:rFonts w:asciiTheme="minorHAnsi" w:hAnsiTheme="minorHAnsi" w:cstheme="minorBidi"/>
          <w:sz w:val="24"/>
          <w:szCs w:val="24"/>
        </w:rPr>
        <w:t xml:space="preserve">, which is a </w:t>
      </w:r>
      <w:r w:rsidR="00030C86" w:rsidRPr="29C0C1B3">
        <w:rPr>
          <w:rFonts w:asciiTheme="minorHAnsi" w:hAnsiTheme="minorHAnsi" w:cstheme="minorBidi"/>
          <w:sz w:val="24"/>
          <w:szCs w:val="24"/>
        </w:rPr>
        <w:t>one</w:t>
      </w:r>
      <w:r w:rsidRPr="29C0C1B3">
        <w:rPr>
          <w:rFonts w:asciiTheme="minorHAnsi" w:hAnsiTheme="minorHAnsi" w:cstheme="minorBidi"/>
          <w:sz w:val="24"/>
          <w:szCs w:val="24"/>
        </w:rPr>
        <w:t xml:space="preserve">-year part-time postgraduate </w:t>
      </w:r>
      <w:r w:rsidR="005730A7" w:rsidRPr="29C0C1B3">
        <w:rPr>
          <w:rFonts w:asciiTheme="minorHAnsi" w:hAnsiTheme="minorHAnsi" w:cstheme="minorBidi"/>
          <w:sz w:val="24"/>
          <w:szCs w:val="24"/>
        </w:rPr>
        <w:t>degree,</w:t>
      </w:r>
      <w:r w:rsidRPr="29C0C1B3">
        <w:rPr>
          <w:rFonts w:asciiTheme="minorHAnsi" w:hAnsiTheme="minorHAnsi" w:cstheme="minorBidi"/>
          <w:sz w:val="24"/>
          <w:szCs w:val="24"/>
        </w:rPr>
        <w:t xml:space="preserve"> offered by the Faculty of Law and taught in association with the </w:t>
      </w:r>
      <w:r w:rsidR="00030C86" w:rsidRPr="29C0C1B3">
        <w:rPr>
          <w:rFonts w:asciiTheme="minorHAnsi" w:hAnsiTheme="minorHAnsi" w:cstheme="minorBidi"/>
          <w:sz w:val="24"/>
          <w:szCs w:val="24"/>
        </w:rPr>
        <w:t xml:space="preserve">Oxford Intellectual Property </w:t>
      </w:r>
      <w:r w:rsidR="00F26778" w:rsidRPr="29C0C1B3">
        <w:rPr>
          <w:rFonts w:asciiTheme="minorHAnsi" w:hAnsiTheme="minorHAnsi" w:cstheme="minorBidi"/>
          <w:sz w:val="24"/>
          <w:szCs w:val="24"/>
        </w:rPr>
        <w:t xml:space="preserve">Research </w:t>
      </w:r>
      <w:r w:rsidR="00030C86" w:rsidRPr="29C0C1B3">
        <w:rPr>
          <w:rFonts w:asciiTheme="minorHAnsi" w:hAnsiTheme="minorHAnsi" w:cstheme="minorBidi"/>
          <w:sz w:val="24"/>
          <w:szCs w:val="24"/>
        </w:rPr>
        <w:t>Centre</w:t>
      </w:r>
      <w:r w:rsidRPr="29C0C1B3">
        <w:rPr>
          <w:rFonts w:asciiTheme="minorHAnsi" w:hAnsiTheme="minorHAnsi" w:cstheme="minorBidi"/>
          <w:sz w:val="24"/>
          <w:szCs w:val="24"/>
        </w:rPr>
        <w:t>. The handbook has</w:t>
      </w:r>
      <w:r w:rsidR="00A45928" w:rsidRPr="29C0C1B3">
        <w:rPr>
          <w:rFonts w:asciiTheme="minorHAnsi" w:hAnsiTheme="minorHAnsi" w:cstheme="minorBidi"/>
          <w:sz w:val="24"/>
          <w:szCs w:val="24"/>
        </w:rPr>
        <w:t xml:space="preserve"> </w:t>
      </w:r>
      <w:r w:rsidRPr="29C0C1B3">
        <w:rPr>
          <w:rFonts w:asciiTheme="minorHAnsi" w:hAnsiTheme="minorHAnsi" w:cstheme="minorBidi"/>
          <w:sz w:val="24"/>
          <w:szCs w:val="24"/>
        </w:rPr>
        <w:t xml:space="preserve">been designed to provide you with the information that you will need to complete your degree. </w:t>
      </w:r>
      <w:r w:rsidRPr="29C0C1B3">
        <w:rPr>
          <w:rFonts w:asciiTheme="minorHAnsi" w:eastAsiaTheme="minorEastAsia" w:hAnsiTheme="minorHAnsi" w:cstheme="minorBidi"/>
          <w:sz w:val="24"/>
          <w:szCs w:val="24"/>
        </w:rPr>
        <w:t>You can find a great deal of further information on the Law Faculty</w:t>
      </w:r>
      <w:r w:rsidR="00030C86" w:rsidRPr="29C0C1B3">
        <w:rPr>
          <w:rFonts w:asciiTheme="minorHAnsi" w:eastAsiaTheme="minorEastAsia" w:hAnsiTheme="minorHAnsi" w:cstheme="minorBidi"/>
          <w:sz w:val="24"/>
          <w:szCs w:val="24"/>
        </w:rPr>
        <w:t xml:space="preserve"> website</w:t>
      </w:r>
      <w:r w:rsidRPr="29C0C1B3">
        <w:rPr>
          <w:rFonts w:asciiTheme="minorHAnsi" w:eastAsiaTheme="minorEastAsia" w:hAnsiTheme="minorHAnsi" w:cstheme="minorBidi"/>
          <w:sz w:val="24"/>
          <w:szCs w:val="24"/>
        </w:rPr>
        <w:t xml:space="preserve">. </w:t>
      </w:r>
    </w:p>
    <w:p w14:paraId="575A5244" w14:textId="77777777" w:rsidR="00BE7D78" w:rsidRPr="0037097C" w:rsidRDefault="00843F74"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We hope that you enjoy your time at Oxford!</w:t>
      </w:r>
    </w:p>
    <w:p w14:paraId="54841B39" w14:textId="3863FE7B" w:rsidR="00BE7D78" w:rsidRDefault="00030C86" w:rsidP="00784665">
      <w:pPr>
        <w:spacing w:before="120" w:after="120" w:line="276" w:lineRule="auto"/>
        <w:jc w:val="both"/>
        <w:rPr>
          <w:rFonts w:asciiTheme="minorHAnsi" w:hAnsiTheme="minorHAnsi" w:cstheme="minorHAnsi"/>
          <w:b/>
          <w:sz w:val="24"/>
          <w:szCs w:val="24"/>
        </w:rPr>
      </w:pPr>
      <w:r w:rsidRPr="0037097C">
        <w:rPr>
          <w:rFonts w:asciiTheme="minorHAnsi" w:hAnsiTheme="minorHAnsi" w:cstheme="minorHAnsi"/>
          <w:b/>
          <w:sz w:val="24"/>
          <w:szCs w:val="24"/>
        </w:rPr>
        <w:t>Professor Robert Burrell, Course Director</w:t>
      </w:r>
    </w:p>
    <w:p w14:paraId="26E56110" w14:textId="77777777" w:rsidR="00173255" w:rsidRDefault="00173255" w:rsidP="00784665">
      <w:pPr>
        <w:spacing w:before="120" w:after="120" w:line="276" w:lineRule="auto"/>
        <w:jc w:val="both"/>
        <w:rPr>
          <w:rFonts w:asciiTheme="minorHAnsi" w:hAnsiTheme="minorHAnsi" w:cstheme="minorHAnsi"/>
          <w:b/>
          <w:sz w:val="24"/>
          <w:szCs w:val="24"/>
        </w:rPr>
      </w:pPr>
    </w:p>
    <w:p w14:paraId="33ED9543" w14:textId="77777777" w:rsidR="00173255" w:rsidRPr="0037097C" w:rsidRDefault="00173255" w:rsidP="00784665">
      <w:pPr>
        <w:spacing w:before="120" w:after="120" w:line="276" w:lineRule="auto"/>
        <w:jc w:val="both"/>
        <w:rPr>
          <w:rFonts w:asciiTheme="minorHAnsi" w:hAnsiTheme="minorHAnsi" w:cstheme="minorHAnsi"/>
          <w:sz w:val="24"/>
          <w:szCs w:val="24"/>
        </w:rPr>
      </w:pPr>
      <w:r w:rsidRPr="2BAADE84">
        <w:rPr>
          <w:rFonts w:asciiTheme="minorHAnsi" w:hAnsiTheme="minorHAnsi" w:cstheme="minorBidi"/>
          <w:sz w:val="24"/>
          <w:szCs w:val="24"/>
        </w:rPr>
        <w:t>This Handbook applies to MSc in Intellectual Property</w:t>
      </w:r>
      <w:r>
        <w:rPr>
          <w:rFonts w:asciiTheme="minorHAnsi" w:hAnsiTheme="minorHAnsi" w:cstheme="minorBidi"/>
          <w:sz w:val="24"/>
          <w:szCs w:val="24"/>
        </w:rPr>
        <w:t xml:space="preserve"> students undertaking the programme in 2025-26.</w:t>
      </w:r>
      <w:r>
        <w:rPr>
          <w:rFonts w:asciiTheme="minorHAnsi" w:hAnsiTheme="minorHAnsi" w:cstheme="minorHAnsi"/>
          <w:sz w:val="24"/>
          <w:szCs w:val="24"/>
        </w:rPr>
        <w:t xml:space="preserve"> It aims to pro</w:t>
      </w:r>
      <w:r w:rsidRPr="0037097C">
        <w:rPr>
          <w:rFonts w:asciiTheme="minorHAnsi" w:hAnsiTheme="minorHAnsi" w:cstheme="minorHAnsi"/>
          <w:sz w:val="24"/>
          <w:szCs w:val="24"/>
        </w:rPr>
        <w:t>vide information about all aspects of the MSc in Intellectual</w:t>
      </w:r>
      <w:r>
        <w:rPr>
          <w:rFonts w:asciiTheme="minorHAnsi" w:hAnsiTheme="minorHAnsi" w:cstheme="minorHAnsi"/>
          <w:sz w:val="24"/>
          <w:szCs w:val="24"/>
        </w:rPr>
        <w:t xml:space="preserve"> Property</w:t>
      </w:r>
      <w:r w:rsidRPr="0037097C">
        <w:rPr>
          <w:rFonts w:asciiTheme="minorHAnsi" w:hAnsiTheme="minorHAnsi" w:cstheme="minorHAnsi"/>
          <w:sz w:val="24"/>
          <w:szCs w:val="24"/>
        </w:rPr>
        <w:t xml:space="preserve"> as well as serving as a source of reference for more general information about the Faculty and the various services of the University that are likely to be of relevance to MSc students.</w:t>
      </w:r>
    </w:p>
    <w:p w14:paraId="2BDF3464" w14:textId="77777777" w:rsidR="00173255" w:rsidRDefault="00173255" w:rsidP="00784665">
      <w:pPr>
        <w:spacing w:before="120" w:after="120" w:line="276" w:lineRule="auto"/>
        <w:jc w:val="both"/>
        <w:rPr>
          <w:rFonts w:asciiTheme="minorHAnsi" w:hAnsiTheme="minorHAnsi" w:cstheme="minorHAnsi"/>
          <w:sz w:val="24"/>
          <w:szCs w:val="24"/>
        </w:rPr>
      </w:pPr>
      <w:r w:rsidRPr="00FA0BBA">
        <w:rPr>
          <w:rFonts w:asciiTheme="minorHAnsi" w:hAnsiTheme="minorHAnsi" w:cstheme="minorHAnsi"/>
          <w:sz w:val="24"/>
          <w:szCs w:val="24"/>
        </w:rPr>
        <w:t xml:space="preserve">The Examination Regulations relating to this course </w:t>
      </w:r>
      <w:r>
        <w:rPr>
          <w:rFonts w:asciiTheme="minorHAnsi" w:hAnsiTheme="minorHAnsi" w:cstheme="minorHAnsi"/>
          <w:sz w:val="24"/>
          <w:szCs w:val="24"/>
        </w:rPr>
        <w:t xml:space="preserve">can be viewed </w:t>
      </w:r>
      <w:hyperlink r:id="rId13" w:history="1">
        <w:r w:rsidRPr="00173255">
          <w:rPr>
            <w:rStyle w:val="Hyperlink"/>
            <w:rFonts w:asciiTheme="minorHAnsi" w:hAnsiTheme="minorHAnsi" w:cstheme="minorHAnsi"/>
            <w:sz w:val="24"/>
            <w:szCs w:val="24"/>
          </w:rPr>
          <w:t>here</w:t>
        </w:r>
      </w:hyperlink>
    </w:p>
    <w:p w14:paraId="19FA3EF0" w14:textId="77777777" w:rsidR="00173255" w:rsidRPr="0037097C" w:rsidRDefault="00173255" w:rsidP="00784665">
      <w:pPr>
        <w:spacing w:before="120" w:after="120" w:line="276" w:lineRule="auto"/>
        <w:jc w:val="both"/>
        <w:rPr>
          <w:rFonts w:asciiTheme="minorHAnsi" w:hAnsiTheme="minorHAnsi" w:cstheme="minorBidi"/>
          <w:sz w:val="24"/>
          <w:szCs w:val="24"/>
        </w:rPr>
      </w:pPr>
      <w:r w:rsidRPr="2BAADE84">
        <w:rPr>
          <w:rFonts w:asciiTheme="minorHAnsi" w:hAnsiTheme="minorHAnsi" w:cstheme="minorBidi"/>
          <w:sz w:val="24"/>
          <w:szCs w:val="24"/>
        </w:rPr>
        <w:t>If there is a conflict between information in th</w:t>
      </w:r>
      <w:r>
        <w:rPr>
          <w:rFonts w:asciiTheme="minorHAnsi" w:hAnsiTheme="minorHAnsi" w:cstheme="minorBidi"/>
          <w:sz w:val="24"/>
          <w:szCs w:val="24"/>
        </w:rPr>
        <w:t>e</w:t>
      </w:r>
      <w:r w:rsidRPr="2BAADE84">
        <w:rPr>
          <w:rFonts w:asciiTheme="minorHAnsi" w:hAnsiTheme="minorHAnsi" w:cstheme="minorBidi"/>
          <w:sz w:val="24"/>
          <w:szCs w:val="24"/>
        </w:rPr>
        <w:t xml:space="preserve"> </w:t>
      </w:r>
      <w:r>
        <w:rPr>
          <w:rFonts w:asciiTheme="minorHAnsi" w:hAnsiTheme="minorHAnsi" w:cstheme="minorBidi"/>
          <w:sz w:val="24"/>
          <w:szCs w:val="24"/>
        </w:rPr>
        <w:t>H</w:t>
      </w:r>
      <w:r w:rsidRPr="2BAADE84">
        <w:rPr>
          <w:rFonts w:asciiTheme="minorHAnsi" w:hAnsiTheme="minorHAnsi" w:cstheme="minorBidi"/>
          <w:sz w:val="24"/>
          <w:szCs w:val="24"/>
        </w:rPr>
        <w:t xml:space="preserve">andbook and the Examination Regulations then </w:t>
      </w:r>
      <w:r>
        <w:rPr>
          <w:rFonts w:asciiTheme="minorHAnsi" w:hAnsiTheme="minorHAnsi" w:cstheme="minorBidi"/>
          <w:sz w:val="24"/>
          <w:szCs w:val="24"/>
        </w:rPr>
        <w:t xml:space="preserve">the Examination Regulations take precedence; however, we would recommend, if you encounter any apparent contradiction between the Handbook and the Regulations, that you contact </w:t>
      </w:r>
      <w:r w:rsidRPr="2BAADE84">
        <w:rPr>
          <w:rFonts w:asciiTheme="minorHAnsi" w:hAnsiTheme="minorHAnsi" w:cstheme="minorBidi"/>
          <w:sz w:val="24"/>
          <w:szCs w:val="24"/>
        </w:rPr>
        <w:t>the MSc in Intellectual Property Course Administrator (</w:t>
      </w:r>
      <w:hyperlink r:id="rId14" w:history="1">
        <w:r w:rsidRPr="00AF2E25">
          <w:rPr>
            <w:rStyle w:val="Hyperlink"/>
            <w:rFonts w:asciiTheme="minorHAnsi" w:hAnsiTheme="minorHAnsi" w:cstheme="minorBidi"/>
            <w:sz w:val="24"/>
            <w:szCs w:val="24"/>
          </w:rPr>
          <w:t>msc-ip@law.ox.ac.uk</w:t>
        </w:r>
      </w:hyperlink>
      <w:r w:rsidRPr="2BAADE84">
        <w:rPr>
          <w:rFonts w:asciiTheme="minorHAnsi" w:hAnsiTheme="minorHAnsi" w:cstheme="minorBidi"/>
          <w:sz w:val="24"/>
          <w:szCs w:val="24"/>
        </w:rPr>
        <w:t>)</w:t>
      </w:r>
      <w:r>
        <w:rPr>
          <w:rFonts w:asciiTheme="minorHAnsi" w:hAnsiTheme="minorHAnsi" w:cstheme="minorBidi"/>
          <w:sz w:val="24"/>
          <w:szCs w:val="24"/>
        </w:rPr>
        <w:t xml:space="preserve"> before taking further action.</w:t>
      </w:r>
    </w:p>
    <w:p w14:paraId="1FA39527" w14:textId="77777777" w:rsidR="00173255" w:rsidRPr="00833B44" w:rsidRDefault="00173255" w:rsidP="00784665">
      <w:pPr>
        <w:pStyle w:val="Heading2"/>
        <w:spacing w:before="120" w:after="120" w:line="276" w:lineRule="auto"/>
        <w:jc w:val="both"/>
        <w:rPr>
          <w:rFonts w:asciiTheme="minorHAnsi" w:hAnsiTheme="minorHAnsi" w:cstheme="minorBidi"/>
          <w:b/>
          <w:bCs/>
          <w:color w:val="auto"/>
          <w:sz w:val="24"/>
          <w:szCs w:val="24"/>
        </w:rPr>
      </w:pPr>
      <w:bookmarkStart w:id="0" w:name="_Toc210837973"/>
      <w:r w:rsidRPr="29C0C1B3">
        <w:rPr>
          <w:rFonts w:asciiTheme="minorHAnsi" w:hAnsiTheme="minorHAnsi" w:cstheme="minorBidi"/>
          <w:b/>
          <w:bCs/>
          <w:color w:val="auto"/>
          <w:sz w:val="24"/>
          <w:szCs w:val="24"/>
        </w:rPr>
        <w:t>Versioning</w:t>
      </w:r>
      <w:bookmarkEnd w:id="0"/>
      <w:r w:rsidRPr="29C0C1B3">
        <w:rPr>
          <w:rFonts w:asciiTheme="minorHAnsi" w:hAnsiTheme="minorHAnsi" w:cstheme="minorBidi"/>
          <w:b/>
          <w:bCs/>
          <w:color w:val="auto"/>
          <w:sz w:val="24"/>
          <w:szCs w:val="24"/>
        </w:rPr>
        <w:t xml:space="preserve"> </w:t>
      </w:r>
    </w:p>
    <w:p w14:paraId="619DB3FC" w14:textId="77777777" w:rsidR="00173255" w:rsidRPr="00833B44" w:rsidRDefault="00173255" w:rsidP="00784665">
      <w:pPr>
        <w:spacing w:before="120" w:after="120" w:line="276" w:lineRule="auto"/>
        <w:jc w:val="both"/>
        <w:rPr>
          <w:rFonts w:asciiTheme="minorHAnsi" w:hAnsiTheme="minorHAnsi" w:cstheme="minorBidi"/>
        </w:rPr>
      </w:pPr>
    </w:p>
    <w:p w14:paraId="7A0EBAF0" w14:textId="77777777" w:rsidR="00173255" w:rsidRPr="0037097C" w:rsidRDefault="00173255" w:rsidP="00784665">
      <w:pPr>
        <w:spacing w:before="120" w:after="120" w:line="276" w:lineRule="auto"/>
        <w:jc w:val="both"/>
        <w:rPr>
          <w:rFonts w:asciiTheme="minorHAnsi" w:hAnsiTheme="minorHAnsi" w:cstheme="minorHAnsi"/>
          <w:sz w:val="24"/>
          <w:szCs w:val="24"/>
        </w:rPr>
      </w:pPr>
      <w:r w:rsidRPr="2BAADE84">
        <w:rPr>
          <w:rFonts w:asciiTheme="minorHAnsi" w:hAnsiTheme="minorHAnsi" w:cstheme="minorBidi"/>
          <w:sz w:val="24"/>
          <w:szCs w:val="24"/>
        </w:rPr>
        <w:t>The information in this handbook is accurate as of October 202</w:t>
      </w:r>
      <w:r>
        <w:rPr>
          <w:rFonts w:asciiTheme="minorHAnsi" w:hAnsiTheme="minorHAnsi" w:cstheme="minorBidi"/>
          <w:sz w:val="24"/>
          <w:szCs w:val="24"/>
        </w:rPr>
        <w:t>5</w:t>
      </w:r>
      <w:r w:rsidRPr="2BAADE84">
        <w:rPr>
          <w:rFonts w:asciiTheme="minorHAnsi" w:hAnsiTheme="minorHAnsi" w:cstheme="minorBidi"/>
          <w:sz w:val="24"/>
          <w:szCs w:val="24"/>
        </w:rPr>
        <w:t xml:space="preserve">. However, it may be necessary for changes to be made in certain circumstances, as explained at </w:t>
      </w:r>
      <w:hyperlink r:id="rId15" w:history="1">
        <w:r w:rsidRPr="2BAADE84">
          <w:rPr>
            <w:rStyle w:val="Hyperlink"/>
            <w:rFonts w:asciiTheme="minorHAnsi" w:hAnsiTheme="minorHAnsi" w:cstheme="minorBidi"/>
            <w:color w:val="auto"/>
            <w:sz w:val="24"/>
            <w:szCs w:val="24"/>
          </w:rPr>
          <w:t>http://www.graduate.ox.ac.uk/coursechanges</w:t>
        </w:r>
      </w:hyperlink>
      <w:r>
        <w:t xml:space="preserve"> </w:t>
      </w:r>
      <w:r w:rsidRPr="2BAADE84">
        <w:rPr>
          <w:rFonts w:asciiTheme="minorHAnsi" w:hAnsiTheme="minorHAnsi" w:cstheme="minorBidi"/>
          <w:sz w:val="24"/>
          <w:szCs w:val="24"/>
        </w:rPr>
        <w:t>. If such changes are made, the department will publish a new version of this handbook together with a list of the changes and students will be informed.</w:t>
      </w:r>
      <w:r>
        <w:rPr>
          <w:rFonts w:asciiTheme="minorHAnsi" w:hAnsiTheme="minorHAnsi" w:cstheme="minorBidi"/>
          <w:sz w:val="24"/>
          <w:szCs w:val="24"/>
        </w:rPr>
        <w:t xml:space="preserve"> </w:t>
      </w:r>
      <w:r w:rsidRPr="0037097C">
        <w:rPr>
          <w:rFonts w:asciiTheme="minorHAnsi" w:hAnsiTheme="minorHAnsi" w:cstheme="minorHAnsi"/>
          <w:sz w:val="24"/>
          <w:szCs w:val="24"/>
        </w:rPr>
        <w:t>The first version of this handbook is</w:t>
      </w:r>
      <w:r>
        <w:rPr>
          <w:rFonts w:asciiTheme="minorHAnsi" w:hAnsiTheme="minorHAnsi" w:cstheme="minorHAnsi"/>
          <w:sz w:val="24"/>
          <w:szCs w:val="24"/>
        </w:rPr>
        <w:t xml:space="preserve"> therefore</w:t>
      </w:r>
      <w:r w:rsidRPr="0037097C">
        <w:rPr>
          <w:rFonts w:asciiTheme="minorHAnsi" w:hAnsiTheme="minorHAnsi" w:cstheme="minorHAnsi"/>
          <w:sz w:val="24"/>
          <w:szCs w:val="24"/>
        </w:rPr>
        <w:t xml:space="preserve"> designated Version 1. Minor alterations are indicated by subsequent iterations of Version 1 – so, version 1.1, 1.2, 1.3 etc. and each case, the changes made in the new iteration are outlined in the table. Major alterations will prompt a new version of the handbook – Version 2; and in that circumstance, you will be emailed to make you aware of the changes, which will be summarised in the table blow and highlighted in the main text of the handbook as well. </w:t>
      </w:r>
    </w:p>
    <w:p w14:paraId="222674B6" w14:textId="77777777" w:rsidR="00173255" w:rsidRPr="0037097C" w:rsidRDefault="00173255" w:rsidP="00784665">
      <w:pPr>
        <w:spacing w:before="120" w:after="120" w:line="276" w:lineRule="auto"/>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539"/>
        <w:gridCol w:w="6197"/>
      </w:tblGrid>
      <w:tr w:rsidR="00173255" w:rsidRPr="0037097C" w14:paraId="69AFFC7A" w14:textId="77777777" w:rsidTr="006274B0">
        <w:tc>
          <w:tcPr>
            <w:tcW w:w="3539" w:type="dxa"/>
          </w:tcPr>
          <w:p w14:paraId="385836C5" w14:textId="77777777" w:rsidR="00173255" w:rsidRPr="0037097C" w:rsidRDefault="00173255" w:rsidP="00784665">
            <w:pPr>
              <w:spacing w:before="120" w:after="120" w:line="276" w:lineRule="auto"/>
              <w:jc w:val="both"/>
              <w:rPr>
                <w:rFonts w:asciiTheme="minorHAnsi" w:hAnsiTheme="minorHAnsi" w:cstheme="minorHAnsi"/>
                <w:b/>
              </w:rPr>
            </w:pPr>
            <w:r w:rsidRPr="0037097C">
              <w:rPr>
                <w:rFonts w:asciiTheme="minorHAnsi" w:hAnsiTheme="minorHAnsi" w:cstheme="minorHAnsi"/>
                <w:b/>
              </w:rPr>
              <w:t>Version</w:t>
            </w:r>
          </w:p>
        </w:tc>
        <w:tc>
          <w:tcPr>
            <w:tcW w:w="6197" w:type="dxa"/>
          </w:tcPr>
          <w:p w14:paraId="2B39F670" w14:textId="77777777" w:rsidR="00173255" w:rsidRPr="0037097C" w:rsidRDefault="00173255" w:rsidP="00784665">
            <w:pPr>
              <w:spacing w:before="120" w:after="120" w:line="276" w:lineRule="auto"/>
              <w:jc w:val="both"/>
              <w:rPr>
                <w:rFonts w:asciiTheme="minorHAnsi" w:hAnsiTheme="minorHAnsi" w:cstheme="minorHAnsi"/>
                <w:b/>
              </w:rPr>
            </w:pPr>
            <w:r w:rsidRPr="0037097C">
              <w:rPr>
                <w:rFonts w:asciiTheme="minorHAnsi" w:hAnsiTheme="minorHAnsi" w:cstheme="minorHAnsi"/>
                <w:b/>
              </w:rPr>
              <w:t>Changes made subsequent to Version 1</w:t>
            </w:r>
          </w:p>
        </w:tc>
      </w:tr>
    </w:tbl>
    <w:p w14:paraId="744FC961" w14:textId="77777777" w:rsidR="00173255" w:rsidRPr="0037097C" w:rsidRDefault="00173255" w:rsidP="00784665">
      <w:pPr>
        <w:spacing w:before="120" w:after="120" w:line="276" w:lineRule="auto"/>
        <w:jc w:val="both"/>
        <w:rPr>
          <w:rFonts w:asciiTheme="minorHAnsi" w:hAnsiTheme="minorHAnsi" w:cstheme="minorHAnsi"/>
          <w:b/>
          <w:sz w:val="24"/>
          <w:szCs w:val="24"/>
        </w:rPr>
      </w:pPr>
    </w:p>
    <w:p w14:paraId="6B153352" w14:textId="67552D39" w:rsidR="00BE7D78" w:rsidRPr="0037097C" w:rsidRDefault="00BE7D78" w:rsidP="00784665">
      <w:pPr>
        <w:spacing w:before="120" w:after="120" w:line="276" w:lineRule="auto"/>
        <w:jc w:val="both"/>
        <w:rPr>
          <w:rFonts w:asciiTheme="minorHAnsi" w:hAnsiTheme="minorHAnsi" w:cstheme="minorHAnsi"/>
          <w:sz w:val="24"/>
          <w:szCs w:val="24"/>
        </w:rPr>
      </w:pPr>
    </w:p>
    <w:p w14:paraId="49B4CC4F" w14:textId="77777777" w:rsidR="007E10FF" w:rsidRPr="0037097C" w:rsidRDefault="007E10FF" w:rsidP="00784665">
      <w:pPr>
        <w:spacing w:before="120" w:after="120" w:line="276" w:lineRule="auto"/>
        <w:jc w:val="both"/>
        <w:rPr>
          <w:rFonts w:asciiTheme="minorHAnsi" w:hAnsiTheme="minorHAnsi" w:cstheme="minorHAnsi"/>
          <w:sz w:val="24"/>
          <w:szCs w:val="24"/>
        </w:rPr>
      </w:pPr>
    </w:p>
    <w:p w14:paraId="275EB3EC" w14:textId="77777777" w:rsidR="00D10AFC" w:rsidRPr="00833B44" w:rsidRDefault="00D10AFC" w:rsidP="00784665">
      <w:pPr>
        <w:pStyle w:val="Heading2"/>
        <w:spacing w:before="120" w:after="120" w:line="276" w:lineRule="auto"/>
        <w:jc w:val="both"/>
        <w:rPr>
          <w:rFonts w:asciiTheme="minorHAnsi" w:hAnsiTheme="minorHAnsi" w:cstheme="minorBidi"/>
          <w:b/>
          <w:bCs/>
          <w:color w:val="auto"/>
          <w:sz w:val="24"/>
          <w:szCs w:val="24"/>
        </w:rPr>
      </w:pPr>
      <w:bookmarkStart w:id="1" w:name="_Toc210837974"/>
      <w:r w:rsidRPr="29C0C1B3">
        <w:rPr>
          <w:rFonts w:asciiTheme="minorHAnsi" w:hAnsiTheme="minorHAnsi" w:cstheme="minorBidi"/>
          <w:b/>
          <w:bCs/>
          <w:color w:val="auto"/>
          <w:sz w:val="24"/>
          <w:szCs w:val="24"/>
        </w:rPr>
        <w:t>Key contacts</w:t>
      </w:r>
      <w:bookmarkEnd w:id="1"/>
    </w:p>
    <w:p w14:paraId="77292432" w14:textId="77777777" w:rsidR="00D10AFC" w:rsidRPr="0037097C" w:rsidRDefault="00D10AFC" w:rsidP="00784665">
      <w:pPr>
        <w:spacing w:before="120" w:after="120" w:line="276" w:lineRule="auto"/>
        <w:jc w:val="both"/>
        <w:rPr>
          <w:rFonts w:asciiTheme="minorHAnsi" w:hAnsiTheme="minorHAnsi" w:cstheme="minorHAnsi"/>
          <w:b/>
          <w:sz w:val="24"/>
          <w:szCs w:val="24"/>
        </w:rPr>
      </w:pPr>
    </w:p>
    <w:tbl>
      <w:tblPr>
        <w:tblStyle w:val="TableGrid"/>
        <w:tblW w:w="0" w:type="auto"/>
        <w:jc w:val="center"/>
        <w:tblLook w:val="04A0" w:firstRow="1" w:lastRow="0" w:firstColumn="1" w:lastColumn="0" w:noHBand="0" w:noVBand="1"/>
      </w:tblPr>
      <w:tblGrid>
        <w:gridCol w:w="2040"/>
        <w:gridCol w:w="2372"/>
        <w:gridCol w:w="4025"/>
      </w:tblGrid>
      <w:tr w:rsidR="00930560" w:rsidRPr="0037097C" w14:paraId="48984ABC" w14:textId="77777777" w:rsidTr="1E5298A7">
        <w:trPr>
          <w:trHeight w:val="300"/>
          <w:jc w:val="center"/>
        </w:trPr>
        <w:tc>
          <w:tcPr>
            <w:tcW w:w="2040" w:type="dxa"/>
          </w:tcPr>
          <w:p w14:paraId="511EC4D7" w14:textId="33A87504" w:rsidR="00930560" w:rsidRPr="0037097C" w:rsidRDefault="00930560" w:rsidP="00784665">
            <w:pPr>
              <w:spacing w:before="120" w:after="120" w:line="276" w:lineRule="auto"/>
              <w:jc w:val="both"/>
              <w:rPr>
                <w:rFonts w:asciiTheme="minorHAnsi" w:hAnsiTheme="minorHAnsi" w:cstheme="minorBidi"/>
                <w:sz w:val="24"/>
                <w:szCs w:val="24"/>
              </w:rPr>
            </w:pPr>
            <w:r w:rsidRPr="29C0C1B3">
              <w:rPr>
                <w:rFonts w:asciiTheme="minorHAnsi" w:hAnsiTheme="minorHAnsi" w:cstheme="minorBidi"/>
                <w:sz w:val="24"/>
                <w:szCs w:val="24"/>
              </w:rPr>
              <w:t>Rachael Harper</w:t>
            </w:r>
          </w:p>
        </w:tc>
        <w:tc>
          <w:tcPr>
            <w:tcW w:w="2372" w:type="dxa"/>
          </w:tcPr>
          <w:p w14:paraId="247249FE" w14:textId="77777777" w:rsidR="00930560" w:rsidRPr="0037097C" w:rsidRDefault="0093056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Course Administrator</w:t>
            </w:r>
          </w:p>
        </w:tc>
        <w:tc>
          <w:tcPr>
            <w:tcW w:w="4025" w:type="dxa"/>
          </w:tcPr>
          <w:p w14:paraId="0C330D3A" w14:textId="4F9CE536" w:rsidR="00930560" w:rsidRPr="0037097C" w:rsidRDefault="00930560" w:rsidP="00784665">
            <w:pPr>
              <w:spacing w:before="120" w:after="120" w:line="276" w:lineRule="auto"/>
              <w:jc w:val="both"/>
              <w:rPr>
                <w:rFonts w:asciiTheme="minorHAnsi" w:hAnsiTheme="minorHAnsi" w:cstheme="minorBidi"/>
                <w:sz w:val="24"/>
                <w:szCs w:val="24"/>
              </w:rPr>
            </w:pPr>
            <w:bookmarkStart w:id="2" w:name="_Hlk205125267"/>
            <w:r w:rsidRPr="1E5298A7">
              <w:rPr>
                <w:rStyle w:val="Hyperlink"/>
                <w:rFonts w:asciiTheme="minorHAnsi" w:hAnsiTheme="minorHAnsi" w:cstheme="minorBidi"/>
              </w:rPr>
              <w:t>msc-ip@law.ox.ac.uk</w:t>
            </w:r>
          </w:p>
          <w:bookmarkEnd w:id="2"/>
          <w:p w14:paraId="7D9977F9" w14:textId="298E2289" w:rsidR="00930560" w:rsidRPr="0037097C" w:rsidRDefault="00930560" w:rsidP="00784665">
            <w:pPr>
              <w:spacing w:before="120" w:after="120" w:line="276" w:lineRule="auto"/>
              <w:jc w:val="both"/>
              <w:rPr>
                <w:rFonts w:asciiTheme="minorHAnsi" w:hAnsiTheme="minorHAnsi" w:cstheme="minorHAnsi"/>
                <w:sz w:val="24"/>
                <w:szCs w:val="24"/>
              </w:rPr>
            </w:pPr>
          </w:p>
        </w:tc>
      </w:tr>
      <w:tr w:rsidR="00930560" w:rsidRPr="0037097C" w14:paraId="3241FD68" w14:textId="77777777" w:rsidTr="1E5298A7">
        <w:trPr>
          <w:trHeight w:val="300"/>
          <w:jc w:val="center"/>
        </w:trPr>
        <w:tc>
          <w:tcPr>
            <w:tcW w:w="2040" w:type="dxa"/>
          </w:tcPr>
          <w:p w14:paraId="2C6E78C7" w14:textId="58154493" w:rsidR="00930560" w:rsidRPr="0037097C" w:rsidRDefault="0093056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Robert Burrell</w:t>
            </w:r>
          </w:p>
        </w:tc>
        <w:tc>
          <w:tcPr>
            <w:tcW w:w="2372" w:type="dxa"/>
          </w:tcPr>
          <w:p w14:paraId="251C3D2A" w14:textId="4758B651" w:rsidR="00930560" w:rsidRPr="0037097C" w:rsidRDefault="0093056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Course Director</w:t>
            </w:r>
          </w:p>
        </w:tc>
        <w:tc>
          <w:tcPr>
            <w:tcW w:w="4025" w:type="dxa"/>
          </w:tcPr>
          <w:p w14:paraId="47634A0D" w14:textId="395760EB" w:rsidR="00930560" w:rsidRPr="0037097C" w:rsidRDefault="00930560" w:rsidP="00784665">
            <w:pPr>
              <w:spacing w:before="120" w:after="120" w:line="276" w:lineRule="auto"/>
              <w:jc w:val="both"/>
              <w:rPr>
                <w:rFonts w:asciiTheme="minorHAnsi" w:hAnsiTheme="minorHAnsi" w:cstheme="minorBidi"/>
                <w:sz w:val="24"/>
                <w:szCs w:val="24"/>
              </w:rPr>
            </w:pPr>
            <w:hyperlink r:id="rId16" w:history="1">
              <w:r w:rsidRPr="29C0C1B3">
                <w:rPr>
                  <w:rStyle w:val="Hyperlink"/>
                  <w:rFonts w:asciiTheme="minorHAnsi" w:hAnsiTheme="minorHAnsi" w:cstheme="minorBidi"/>
                  <w:sz w:val="24"/>
                  <w:szCs w:val="24"/>
                </w:rPr>
                <w:t>robert.burrell@spc.ox.ac.uk</w:t>
              </w:r>
            </w:hyperlink>
          </w:p>
        </w:tc>
      </w:tr>
      <w:tr w:rsidR="00930560" w:rsidRPr="0037097C" w14:paraId="256090F5" w14:textId="77777777" w:rsidTr="1E5298A7">
        <w:trPr>
          <w:trHeight w:val="300"/>
          <w:jc w:val="center"/>
        </w:trPr>
        <w:tc>
          <w:tcPr>
            <w:tcW w:w="2040" w:type="dxa"/>
          </w:tcPr>
          <w:p w14:paraId="78010706" w14:textId="77777777" w:rsidR="00930560" w:rsidRPr="0037097C" w:rsidRDefault="0093056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Paul Burns</w:t>
            </w:r>
          </w:p>
        </w:tc>
        <w:tc>
          <w:tcPr>
            <w:tcW w:w="2372" w:type="dxa"/>
          </w:tcPr>
          <w:p w14:paraId="5A7775CD" w14:textId="5E290C13" w:rsidR="00930560" w:rsidRPr="0037097C" w:rsidRDefault="003760C0" w:rsidP="00784665">
            <w:pPr>
              <w:spacing w:before="120" w:after="120" w:line="276" w:lineRule="auto"/>
              <w:rPr>
                <w:rFonts w:asciiTheme="minorHAnsi" w:hAnsiTheme="minorHAnsi" w:cstheme="minorBidi"/>
                <w:sz w:val="24"/>
                <w:szCs w:val="24"/>
              </w:rPr>
            </w:pPr>
            <w:r>
              <w:rPr>
                <w:rFonts w:asciiTheme="minorHAnsi" w:hAnsiTheme="minorHAnsi" w:cstheme="minorBidi"/>
                <w:sz w:val="24"/>
                <w:szCs w:val="24"/>
              </w:rPr>
              <w:t>Head of Academic Administration and</w:t>
            </w:r>
            <w:r w:rsidR="00930560" w:rsidRPr="1E5298A7">
              <w:rPr>
                <w:rFonts w:asciiTheme="minorHAnsi" w:hAnsiTheme="minorHAnsi" w:cstheme="minorBidi"/>
                <w:sz w:val="24"/>
                <w:szCs w:val="24"/>
              </w:rPr>
              <w:t xml:space="preserve"> Disability Advisor</w:t>
            </w:r>
          </w:p>
        </w:tc>
        <w:tc>
          <w:tcPr>
            <w:tcW w:w="4025" w:type="dxa"/>
          </w:tcPr>
          <w:p w14:paraId="33EF26CB" w14:textId="270E7BC6" w:rsidR="00930560" w:rsidRPr="0037097C" w:rsidRDefault="00930560" w:rsidP="00784665">
            <w:pPr>
              <w:spacing w:before="120" w:after="120" w:line="276" w:lineRule="auto"/>
              <w:jc w:val="both"/>
              <w:rPr>
                <w:rFonts w:asciiTheme="minorHAnsi" w:hAnsiTheme="minorHAnsi" w:cstheme="minorBidi"/>
                <w:sz w:val="24"/>
                <w:szCs w:val="24"/>
              </w:rPr>
            </w:pPr>
            <w:hyperlink r:id="rId17" w:history="1">
              <w:r w:rsidRPr="29C0C1B3">
                <w:rPr>
                  <w:rStyle w:val="Hyperlink"/>
                  <w:rFonts w:asciiTheme="minorHAnsi" w:hAnsiTheme="minorHAnsi" w:cstheme="minorBidi"/>
                  <w:sz w:val="24"/>
                  <w:szCs w:val="24"/>
                </w:rPr>
                <w:t>paul.burns@law.ox.ac.uk</w:t>
              </w:r>
            </w:hyperlink>
          </w:p>
        </w:tc>
      </w:tr>
    </w:tbl>
    <w:p w14:paraId="1053A7F8" w14:textId="4BCB73D0" w:rsidR="29C0C1B3" w:rsidRDefault="29C0C1B3" w:rsidP="00784665">
      <w:pPr>
        <w:spacing w:before="120" w:after="120" w:line="276" w:lineRule="auto"/>
      </w:pPr>
    </w:p>
    <w:p w14:paraId="69540CE9" w14:textId="00E21A61" w:rsidR="29C0C1B3" w:rsidRDefault="29C0C1B3" w:rsidP="00784665">
      <w:pPr>
        <w:spacing w:before="120" w:after="120" w:line="276" w:lineRule="auto"/>
      </w:pPr>
    </w:p>
    <w:p w14:paraId="5F23DAFA" w14:textId="77777777" w:rsidR="00D75E1D" w:rsidRPr="0037097C" w:rsidRDefault="00D75E1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There are various other members of the Faculty and of its administrative staff whom you might have cause to contact at one point or another:</w:t>
      </w:r>
    </w:p>
    <w:p w14:paraId="7D94A08D" w14:textId="77777777" w:rsidR="00626EA9" w:rsidRPr="0037097C" w:rsidRDefault="00626EA9" w:rsidP="00784665">
      <w:pPr>
        <w:spacing w:before="120" w:after="120" w:line="276" w:lineRule="auto"/>
        <w:jc w:val="both"/>
        <w:rPr>
          <w:rFonts w:asciiTheme="minorHAnsi" w:hAnsiTheme="minorHAnsi" w:cstheme="minorHAnsi"/>
          <w:sz w:val="24"/>
          <w:szCs w:val="24"/>
        </w:rPr>
      </w:pPr>
    </w:p>
    <w:tbl>
      <w:tblPr>
        <w:tblStyle w:val="TableGrid"/>
        <w:tblW w:w="0" w:type="auto"/>
        <w:jc w:val="center"/>
        <w:tblLook w:val="04A0" w:firstRow="1" w:lastRow="0" w:firstColumn="1" w:lastColumn="0" w:noHBand="0" w:noVBand="1"/>
      </w:tblPr>
      <w:tblGrid>
        <w:gridCol w:w="2058"/>
        <w:gridCol w:w="2379"/>
        <w:gridCol w:w="3898"/>
      </w:tblGrid>
      <w:tr w:rsidR="00930560" w:rsidRPr="0037097C" w14:paraId="329DF747" w14:textId="77777777" w:rsidTr="1E5298A7">
        <w:trPr>
          <w:trHeight w:val="300"/>
          <w:jc w:val="center"/>
        </w:trPr>
        <w:tc>
          <w:tcPr>
            <w:tcW w:w="2058" w:type="dxa"/>
          </w:tcPr>
          <w:p w14:paraId="26C5D37F" w14:textId="08399D00" w:rsidR="00930560" w:rsidRPr="0037097C" w:rsidRDefault="0037097C" w:rsidP="00784665">
            <w:pPr>
              <w:spacing w:before="120" w:after="120" w:line="276" w:lineRule="auto"/>
              <w:rPr>
                <w:rFonts w:asciiTheme="minorHAnsi" w:hAnsiTheme="minorHAnsi" w:cstheme="minorBidi"/>
                <w:sz w:val="24"/>
                <w:szCs w:val="24"/>
              </w:rPr>
            </w:pPr>
            <w:r w:rsidRPr="29C0C1B3">
              <w:rPr>
                <w:rFonts w:asciiTheme="minorHAnsi" w:hAnsiTheme="minorHAnsi" w:cstheme="minorBidi"/>
                <w:sz w:val="24"/>
                <w:szCs w:val="24"/>
              </w:rPr>
              <w:t xml:space="preserve">Professor </w:t>
            </w:r>
            <w:r w:rsidR="00173255">
              <w:rPr>
                <w:rFonts w:asciiTheme="minorHAnsi" w:hAnsiTheme="minorHAnsi" w:cstheme="minorBidi"/>
                <w:sz w:val="24"/>
                <w:szCs w:val="24"/>
              </w:rPr>
              <w:t>Christopher Hare</w:t>
            </w:r>
          </w:p>
        </w:tc>
        <w:tc>
          <w:tcPr>
            <w:tcW w:w="2379" w:type="dxa"/>
          </w:tcPr>
          <w:p w14:paraId="0E4F7234" w14:textId="5355FC27" w:rsidR="00930560" w:rsidRPr="0037097C" w:rsidRDefault="00930560" w:rsidP="00784665">
            <w:pPr>
              <w:spacing w:before="120" w:after="120" w:line="276" w:lineRule="auto"/>
              <w:rPr>
                <w:rFonts w:asciiTheme="minorHAnsi" w:hAnsiTheme="minorHAnsi" w:cstheme="minorHAnsi"/>
                <w:sz w:val="24"/>
                <w:szCs w:val="24"/>
              </w:rPr>
            </w:pPr>
            <w:r w:rsidRPr="0037097C">
              <w:rPr>
                <w:rFonts w:asciiTheme="minorHAnsi" w:hAnsiTheme="minorHAnsi" w:cstheme="minorHAnsi"/>
                <w:sz w:val="24"/>
                <w:szCs w:val="24"/>
              </w:rPr>
              <w:t>Associate Dean for Graduates (taught)</w:t>
            </w:r>
          </w:p>
        </w:tc>
        <w:tc>
          <w:tcPr>
            <w:tcW w:w="3898" w:type="dxa"/>
          </w:tcPr>
          <w:p w14:paraId="18DCEED0" w14:textId="0A057B88" w:rsidR="00930560" w:rsidRPr="0037097C" w:rsidRDefault="00173255" w:rsidP="00784665">
            <w:pPr>
              <w:spacing w:before="120" w:after="120" w:line="276" w:lineRule="auto"/>
              <w:jc w:val="both"/>
              <w:rPr>
                <w:rFonts w:asciiTheme="minorHAnsi" w:hAnsiTheme="minorHAnsi" w:cstheme="minorBidi"/>
                <w:sz w:val="24"/>
                <w:szCs w:val="24"/>
              </w:rPr>
            </w:pPr>
            <w:hyperlink r:id="rId18" w:history="1">
              <w:r w:rsidRPr="00AF2E25">
                <w:rPr>
                  <w:rStyle w:val="Hyperlink"/>
                  <w:rFonts w:asciiTheme="minorHAnsi" w:hAnsiTheme="minorHAnsi" w:cstheme="minorBidi"/>
                  <w:sz w:val="24"/>
                  <w:szCs w:val="24"/>
                </w:rPr>
                <w:t>C</w:t>
              </w:r>
              <w:r w:rsidRPr="00AF2E25">
                <w:rPr>
                  <w:rStyle w:val="Hyperlink"/>
                </w:rPr>
                <w:t>hristopher.Hare@law.ox.ac.uk</w:t>
              </w:r>
            </w:hyperlink>
            <w:r>
              <w:t xml:space="preserve"> </w:t>
            </w:r>
            <w:hyperlink r:id="rId19" w:history="1"/>
          </w:p>
        </w:tc>
      </w:tr>
      <w:tr w:rsidR="00930560" w:rsidRPr="0037097C" w14:paraId="4251283E" w14:textId="77777777" w:rsidTr="1E5298A7">
        <w:trPr>
          <w:trHeight w:val="300"/>
          <w:jc w:val="center"/>
        </w:trPr>
        <w:tc>
          <w:tcPr>
            <w:tcW w:w="2058" w:type="dxa"/>
          </w:tcPr>
          <w:p w14:paraId="0FC2D1A9" w14:textId="59423237" w:rsidR="00930560" w:rsidRPr="0037097C" w:rsidRDefault="0037097C" w:rsidP="00784665">
            <w:pPr>
              <w:spacing w:before="120" w:after="120" w:line="276" w:lineRule="auto"/>
              <w:rPr>
                <w:rFonts w:asciiTheme="minorHAnsi" w:hAnsiTheme="minorHAnsi" w:cstheme="minorBidi"/>
                <w:sz w:val="24"/>
                <w:szCs w:val="24"/>
              </w:rPr>
            </w:pPr>
            <w:r w:rsidRPr="29C0C1B3">
              <w:rPr>
                <w:rFonts w:asciiTheme="minorHAnsi" w:hAnsiTheme="minorHAnsi" w:cstheme="minorBidi"/>
                <w:sz w:val="24"/>
                <w:szCs w:val="24"/>
              </w:rPr>
              <w:t>Professor Dev Gangjee</w:t>
            </w:r>
          </w:p>
        </w:tc>
        <w:tc>
          <w:tcPr>
            <w:tcW w:w="2379" w:type="dxa"/>
          </w:tcPr>
          <w:p w14:paraId="3FF1E795" w14:textId="699588A5" w:rsidR="00930560" w:rsidRPr="0037097C" w:rsidRDefault="0037097C" w:rsidP="00784665">
            <w:pPr>
              <w:spacing w:before="120" w:after="120" w:line="276" w:lineRule="auto"/>
              <w:rPr>
                <w:rFonts w:asciiTheme="minorHAnsi" w:hAnsiTheme="minorHAnsi" w:cstheme="minorBidi"/>
                <w:sz w:val="24"/>
                <w:szCs w:val="24"/>
              </w:rPr>
            </w:pPr>
            <w:r w:rsidRPr="29C0C1B3">
              <w:rPr>
                <w:rFonts w:asciiTheme="minorHAnsi" w:hAnsiTheme="minorHAnsi" w:cstheme="minorBidi"/>
                <w:sz w:val="24"/>
                <w:szCs w:val="24"/>
              </w:rPr>
              <w:t>Oxford Faculty Member</w:t>
            </w:r>
          </w:p>
        </w:tc>
        <w:tc>
          <w:tcPr>
            <w:tcW w:w="3898" w:type="dxa"/>
          </w:tcPr>
          <w:p w14:paraId="13FD891B" w14:textId="77777777" w:rsidR="0037097C" w:rsidRPr="00833B44" w:rsidRDefault="0037097C" w:rsidP="00784665">
            <w:pPr>
              <w:spacing w:before="120" w:after="120" w:line="276" w:lineRule="auto"/>
              <w:rPr>
                <w:rFonts w:asciiTheme="minorHAnsi" w:hAnsiTheme="minorHAnsi" w:cstheme="minorBidi"/>
              </w:rPr>
            </w:pPr>
            <w:hyperlink r:id="rId20" w:history="1">
              <w:r w:rsidRPr="29C0C1B3">
                <w:rPr>
                  <w:rStyle w:val="Hyperlink"/>
                  <w:rFonts w:asciiTheme="minorHAnsi" w:hAnsiTheme="minorHAnsi" w:cstheme="minorBidi"/>
                </w:rPr>
                <w:t>dev.gangjee@law.ox.ac.uk</w:t>
              </w:r>
            </w:hyperlink>
            <w:r w:rsidRPr="29C0C1B3">
              <w:rPr>
                <w:rFonts w:asciiTheme="minorHAnsi" w:hAnsiTheme="minorHAnsi" w:cstheme="minorBidi"/>
              </w:rPr>
              <w:t xml:space="preserve"> </w:t>
            </w:r>
          </w:p>
          <w:p w14:paraId="3E4E18E5" w14:textId="5AA9A336" w:rsidR="00930560" w:rsidRPr="0037097C" w:rsidRDefault="00930560" w:rsidP="00784665">
            <w:pPr>
              <w:spacing w:before="120" w:after="120" w:line="276" w:lineRule="auto"/>
              <w:jc w:val="both"/>
              <w:rPr>
                <w:rFonts w:asciiTheme="minorHAnsi" w:hAnsiTheme="minorHAnsi" w:cstheme="minorBidi"/>
                <w:sz w:val="24"/>
                <w:szCs w:val="24"/>
              </w:rPr>
            </w:pPr>
          </w:p>
        </w:tc>
      </w:tr>
      <w:tr w:rsidR="0037097C" w:rsidRPr="0037097C" w14:paraId="5743DECE" w14:textId="77777777" w:rsidTr="1E5298A7">
        <w:trPr>
          <w:trHeight w:val="300"/>
          <w:jc w:val="center"/>
        </w:trPr>
        <w:tc>
          <w:tcPr>
            <w:tcW w:w="2058" w:type="dxa"/>
          </w:tcPr>
          <w:p w14:paraId="6B327F14" w14:textId="19354997" w:rsidR="0037097C" w:rsidRPr="0037097C" w:rsidDel="0037097C" w:rsidRDefault="0037097C" w:rsidP="00784665">
            <w:pPr>
              <w:spacing w:before="120" w:after="120" w:line="276" w:lineRule="auto"/>
              <w:rPr>
                <w:rFonts w:asciiTheme="minorHAnsi" w:hAnsiTheme="minorHAnsi" w:cstheme="minorBidi"/>
                <w:sz w:val="24"/>
                <w:szCs w:val="24"/>
              </w:rPr>
            </w:pPr>
            <w:r w:rsidRPr="29C0C1B3">
              <w:rPr>
                <w:rFonts w:asciiTheme="minorHAnsi" w:hAnsiTheme="minorHAnsi" w:cstheme="minorBidi"/>
                <w:sz w:val="24"/>
                <w:szCs w:val="24"/>
              </w:rPr>
              <w:t>Professor Emily Hudson</w:t>
            </w:r>
          </w:p>
        </w:tc>
        <w:tc>
          <w:tcPr>
            <w:tcW w:w="2379" w:type="dxa"/>
          </w:tcPr>
          <w:p w14:paraId="0B4209D2" w14:textId="780E68D7" w:rsidR="0037097C" w:rsidRPr="0037097C" w:rsidDel="0037097C" w:rsidRDefault="0037097C" w:rsidP="00784665">
            <w:pPr>
              <w:spacing w:before="120" w:after="120" w:line="276" w:lineRule="auto"/>
              <w:rPr>
                <w:rFonts w:asciiTheme="minorHAnsi" w:hAnsiTheme="minorHAnsi" w:cstheme="minorBidi"/>
                <w:sz w:val="24"/>
                <w:szCs w:val="24"/>
              </w:rPr>
            </w:pPr>
            <w:r w:rsidRPr="29C0C1B3">
              <w:rPr>
                <w:rFonts w:asciiTheme="minorHAnsi" w:hAnsiTheme="minorHAnsi" w:cstheme="minorBidi"/>
                <w:sz w:val="24"/>
                <w:szCs w:val="24"/>
              </w:rPr>
              <w:t>Oxford Faculty Member</w:t>
            </w:r>
          </w:p>
        </w:tc>
        <w:tc>
          <w:tcPr>
            <w:tcW w:w="3898" w:type="dxa"/>
          </w:tcPr>
          <w:p w14:paraId="7F7F71F6" w14:textId="02D3BA46" w:rsidR="0037097C" w:rsidRPr="0037097C" w:rsidDel="0037097C" w:rsidRDefault="0037097C" w:rsidP="00784665">
            <w:pPr>
              <w:spacing w:before="120" w:after="120" w:line="276" w:lineRule="auto"/>
              <w:jc w:val="both"/>
              <w:rPr>
                <w:rFonts w:asciiTheme="minorHAnsi" w:hAnsiTheme="minorHAnsi" w:cstheme="minorBidi"/>
                <w:sz w:val="24"/>
                <w:szCs w:val="24"/>
              </w:rPr>
            </w:pPr>
            <w:hyperlink r:id="rId21" w:history="1">
              <w:r w:rsidRPr="29C0C1B3">
                <w:rPr>
                  <w:rStyle w:val="Hyperlink"/>
                  <w:rFonts w:asciiTheme="minorHAnsi" w:hAnsiTheme="minorHAnsi" w:cstheme="minorBidi"/>
                </w:rPr>
                <w:t>Emily.hudson@law.ox.ac.uk</w:t>
              </w:r>
            </w:hyperlink>
          </w:p>
        </w:tc>
      </w:tr>
      <w:tr w:rsidR="0037097C" w:rsidRPr="0037097C" w14:paraId="43C7F084" w14:textId="77777777" w:rsidTr="1E5298A7">
        <w:trPr>
          <w:trHeight w:val="300"/>
          <w:jc w:val="center"/>
        </w:trPr>
        <w:tc>
          <w:tcPr>
            <w:tcW w:w="2058" w:type="dxa"/>
          </w:tcPr>
          <w:p w14:paraId="6103BCD7" w14:textId="3D20ADDB" w:rsidR="0037097C" w:rsidRPr="0037097C" w:rsidRDefault="0037097C" w:rsidP="00784665">
            <w:pPr>
              <w:spacing w:before="120" w:after="120" w:line="276" w:lineRule="auto"/>
              <w:rPr>
                <w:rFonts w:asciiTheme="minorHAnsi" w:hAnsiTheme="minorHAnsi" w:cstheme="minorBidi"/>
                <w:sz w:val="24"/>
                <w:szCs w:val="24"/>
              </w:rPr>
            </w:pPr>
            <w:r w:rsidRPr="29C0C1B3">
              <w:rPr>
                <w:rFonts w:asciiTheme="minorHAnsi" w:hAnsiTheme="minorHAnsi" w:cstheme="minorBidi"/>
                <w:sz w:val="24"/>
                <w:szCs w:val="24"/>
              </w:rPr>
              <w:t>Professor Justine Pila</w:t>
            </w:r>
          </w:p>
        </w:tc>
        <w:tc>
          <w:tcPr>
            <w:tcW w:w="2379" w:type="dxa"/>
          </w:tcPr>
          <w:p w14:paraId="67706F53" w14:textId="0C7BFDED" w:rsidR="0037097C" w:rsidRPr="0037097C" w:rsidRDefault="0037097C" w:rsidP="00784665">
            <w:pPr>
              <w:spacing w:before="120" w:after="120" w:line="276" w:lineRule="auto"/>
              <w:rPr>
                <w:rFonts w:asciiTheme="minorHAnsi" w:hAnsiTheme="minorHAnsi" w:cstheme="minorBidi"/>
                <w:sz w:val="24"/>
                <w:szCs w:val="24"/>
              </w:rPr>
            </w:pPr>
            <w:r w:rsidRPr="29C0C1B3">
              <w:rPr>
                <w:rFonts w:asciiTheme="minorHAnsi" w:hAnsiTheme="minorHAnsi" w:cstheme="minorBidi"/>
                <w:sz w:val="24"/>
                <w:szCs w:val="24"/>
              </w:rPr>
              <w:t>Oxford Faculty Member</w:t>
            </w:r>
          </w:p>
        </w:tc>
        <w:tc>
          <w:tcPr>
            <w:tcW w:w="3898" w:type="dxa"/>
          </w:tcPr>
          <w:p w14:paraId="5F6BC095" w14:textId="564496D4" w:rsidR="0037097C" w:rsidRPr="0037097C" w:rsidDel="0037097C" w:rsidRDefault="1B40FC9D" w:rsidP="00784665">
            <w:pPr>
              <w:spacing w:before="120" w:after="120" w:line="276" w:lineRule="auto"/>
              <w:jc w:val="both"/>
              <w:rPr>
                <w:rFonts w:asciiTheme="minorHAnsi" w:hAnsiTheme="minorHAnsi" w:cstheme="minorBidi"/>
                <w:sz w:val="24"/>
                <w:szCs w:val="24"/>
              </w:rPr>
            </w:pPr>
            <w:r w:rsidRPr="29C0C1B3">
              <w:rPr>
                <w:rFonts w:asciiTheme="minorHAnsi" w:hAnsiTheme="minorHAnsi" w:cstheme="minorBidi"/>
                <w:sz w:val="24"/>
                <w:szCs w:val="24"/>
              </w:rPr>
              <w:t>justine.pila@law.ox.ac.uk</w:t>
            </w:r>
          </w:p>
        </w:tc>
      </w:tr>
      <w:tr w:rsidR="0037097C" w:rsidRPr="0037097C" w14:paraId="2E8D38E8" w14:textId="77777777" w:rsidTr="1E5298A7">
        <w:trPr>
          <w:trHeight w:val="300"/>
          <w:jc w:val="center"/>
        </w:trPr>
        <w:tc>
          <w:tcPr>
            <w:tcW w:w="2058" w:type="dxa"/>
          </w:tcPr>
          <w:p w14:paraId="0AB88D5F" w14:textId="34C50B4A" w:rsidR="0037097C" w:rsidRPr="0037097C" w:rsidRDefault="0037097C" w:rsidP="00784665">
            <w:pPr>
              <w:spacing w:before="120" w:after="120" w:line="276" w:lineRule="auto"/>
              <w:rPr>
                <w:rFonts w:asciiTheme="minorHAnsi" w:hAnsiTheme="minorHAnsi" w:cstheme="minorBidi"/>
                <w:sz w:val="24"/>
                <w:szCs w:val="24"/>
              </w:rPr>
            </w:pPr>
            <w:r w:rsidRPr="29C0C1B3">
              <w:rPr>
                <w:rFonts w:asciiTheme="minorHAnsi" w:hAnsiTheme="minorHAnsi" w:cstheme="minorBidi"/>
                <w:sz w:val="24"/>
                <w:szCs w:val="24"/>
              </w:rPr>
              <w:t>IT Services</w:t>
            </w:r>
          </w:p>
        </w:tc>
        <w:tc>
          <w:tcPr>
            <w:tcW w:w="2379" w:type="dxa"/>
          </w:tcPr>
          <w:p w14:paraId="651421DE" w14:textId="77777777" w:rsidR="0037097C" w:rsidRPr="0037097C" w:rsidRDefault="0037097C" w:rsidP="00784665">
            <w:pPr>
              <w:spacing w:before="120" w:after="120" w:line="276" w:lineRule="auto"/>
              <w:rPr>
                <w:rFonts w:asciiTheme="minorHAnsi" w:hAnsiTheme="minorHAnsi" w:cstheme="minorBidi"/>
                <w:sz w:val="24"/>
                <w:szCs w:val="24"/>
              </w:rPr>
            </w:pPr>
          </w:p>
        </w:tc>
        <w:tc>
          <w:tcPr>
            <w:tcW w:w="3898" w:type="dxa"/>
          </w:tcPr>
          <w:p w14:paraId="2C826403" w14:textId="77777777" w:rsidR="0037097C" w:rsidRPr="00833B44" w:rsidRDefault="0037097C" w:rsidP="00784665">
            <w:pPr>
              <w:spacing w:before="120" w:after="120" w:line="276" w:lineRule="auto"/>
              <w:rPr>
                <w:rStyle w:val="Hyperlink"/>
                <w:rFonts w:asciiTheme="minorHAnsi" w:hAnsiTheme="minorHAnsi" w:cstheme="minorBidi"/>
              </w:rPr>
            </w:pPr>
            <w:hyperlink r:id="rId22" w:history="1">
              <w:r w:rsidRPr="29C0C1B3">
                <w:rPr>
                  <w:rStyle w:val="Hyperlink"/>
                  <w:rFonts w:asciiTheme="minorHAnsi" w:hAnsiTheme="minorHAnsi" w:cstheme="minorBidi"/>
                </w:rPr>
                <w:t>itsupport@manor-road.ox.ac.uk</w:t>
              </w:r>
            </w:hyperlink>
          </w:p>
          <w:p w14:paraId="04999BC7" w14:textId="77777777" w:rsidR="0037097C" w:rsidRPr="00833B44" w:rsidRDefault="0037097C" w:rsidP="00784665">
            <w:pPr>
              <w:spacing w:before="120" w:after="120" w:line="276" w:lineRule="auto"/>
              <w:rPr>
                <w:rFonts w:asciiTheme="minorHAnsi" w:hAnsiTheme="minorHAnsi" w:cstheme="minorBidi"/>
                <w:lang w:val="de-DE"/>
              </w:rPr>
            </w:pPr>
            <w:r w:rsidRPr="29C0C1B3">
              <w:rPr>
                <w:rFonts w:asciiTheme="minorHAnsi" w:hAnsiTheme="minorHAnsi" w:cstheme="minorBidi"/>
                <w:lang w:val="de-DE"/>
              </w:rPr>
              <w:t xml:space="preserve">01865 2 84240 </w:t>
            </w:r>
          </w:p>
          <w:p w14:paraId="4C6ABB64" w14:textId="1C5764FA" w:rsidR="0037097C" w:rsidRPr="00833B44" w:rsidRDefault="0037097C" w:rsidP="00784665">
            <w:pPr>
              <w:spacing w:before="120" w:after="120" w:line="276" w:lineRule="auto"/>
              <w:rPr>
                <w:rFonts w:asciiTheme="minorHAnsi" w:hAnsiTheme="minorHAnsi" w:cstheme="minorBidi"/>
              </w:rPr>
            </w:pPr>
            <w:hyperlink r:id="rId23" w:history="1">
              <w:r w:rsidRPr="29C0C1B3">
                <w:rPr>
                  <w:rStyle w:val="Hyperlink"/>
                  <w:rFonts w:asciiTheme="minorHAnsi" w:hAnsiTheme="minorHAnsi" w:cstheme="minorBidi"/>
                </w:rPr>
                <w:t>https://itsg.socsci.ox.ac.uk/</w:t>
              </w:r>
            </w:hyperlink>
          </w:p>
          <w:p w14:paraId="50642FDE" w14:textId="77777777" w:rsidR="0037097C" w:rsidRPr="0037097C" w:rsidDel="0037097C" w:rsidRDefault="0037097C" w:rsidP="00784665">
            <w:pPr>
              <w:spacing w:before="120" w:after="120" w:line="276" w:lineRule="auto"/>
              <w:jc w:val="both"/>
              <w:rPr>
                <w:rFonts w:asciiTheme="minorHAnsi" w:hAnsiTheme="minorHAnsi" w:cstheme="minorBidi"/>
                <w:sz w:val="24"/>
                <w:szCs w:val="24"/>
              </w:rPr>
            </w:pPr>
          </w:p>
        </w:tc>
      </w:tr>
      <w:tr w:rsidR="0037097C" w:rsidRPr="0037097C" w14:paraId="6ECA6D73" w14:textId="77777777" w:rsidTr="1E5298A7">
        <w:trPr>
          <w:trHeight w:val="300"/>
          <w:jc w:val="center"/>
        </w:trPr>
        <w:tc>
          <w:tcPr>
            <w:tcW w:w="2058" w:type="dxa"/>
          </w:tcPr>
          <w:p w14:paraId="7C7AB6E2" w14:textId="50F95BA6" w:rsidR="0037097C" w:rsidRPr="0037097C" w:rsidRDefault="0037097C" w:rsidP="00784665">
            <w:pPr>
              <w:spacing w:before="120" w:after="120" w:line="276" w:lineRule="auto"/>
              <w:rPr>
                <w:rFonts w:asciiTheme="minorHAnsi" w:hAnsiTheme="minorHAnsi" w:cstheme="minorBidi"/>
                <w:sz w:val="24"/>
                <w:szCs w:val="24"/>
              </w:rPr>
            </w:pPr>
            <w:r w:rsidRPr="29C0C1B3">
              <w:rPr>
                <w:rFonts w:asciiTheme="minorHAnsi" w:hAnsiTheme="minorHAnsi" w:cstheme="minorBidi"/>
                <w:sz w:val="24"/>
                <w:szCs w:val="24"/>
              </w:rPr>
              <w:t>Bodleian Law Library</w:t>
            </w:r>
          </w:p>
        </w:tc>
        <w:tc>
          <w:tcPr>
            <w:tcW w:w="2379" w:type="dxa"/>
          </w:tcPr>
          <w:p w14:paraId="0AC6F890" w14:textId="77777777" w:rsidR="0037097C" w:rsidRPr="0037097C" w:rsidRDefault="0037097C" w:rsidP="00784665">
            <w:pPr>
              <w:spacing w:before="120" w:after="120" w:line="276" w:lineRule="auto"/>
              <w:rPr>
                <w:rFonts w:asciiTheme="minorHAnsi" w:hAnsiTheme="minorHAnsi" w:cstheme="minorBidi"/>
                <w:sz w:val="24"/>
                <w:szCs w:val="24"/>
              </w:rPr>
            </w:pPr>
          </w:p>
        </w:tc>
        <w:tc>
          <w:tcPr>
            <w:tcW w:w="3898" w:type="dxa"/>
          </w:tcPr>
          <w:p w14:paraId="7ADEAFED" w14:textId="77777777" w:rsidR="0037097C" w:rsidRPr="00833B44" w:rsidRDefault="0037097C" w:rsidP="00784665">
            <w:pPr>
              <w:spacing w:before="120" w:after="120" w:line="276" w:lineRule="auto"/>
              <w:rPr>
                <w:rStyle w:val="Hyperlink"/>
                <w:rFonts w:asciiTheme="minorHAnsi" w:hAnsiTheme="minorHAnsi" w:cstheme="minorBidi"/>
              </w:rPr>
            </w:pPr>
            <w:hyperlink r:id="rId24" w:history="1">
              <w:r w:rsidRPr="29C0C1B3">
                <w:rPr>
                  <w:rStyle w:val="Hyperlink"/>
                  <w:rFonts w:asciiTheme="minorHAnsi" w:hAnsiTheme="minorHAnsi" w:cstheme="minorBidi"/>
                </w:rPr>
                <w:t>law.library@bodleian.ox.ac.uk</w:t>
              </w:r>
            </w:hyperlink>
          </w:p>
          <w:p w14:paraId="0E3A548D" w14:textId="71C5E4AD" w:rsidR="0037097C" w:rsidRPr="00833B44" w:rsidDel="0037097C" w:rsidRDefault="0037097C" w:rsidP="00784665">
            <w:pPr>
              <w:spacing w:before="120" w:after="120" w:line="276" w:lineRule="auto"/>
              <w:rPr>
                <w:rFonts w:asciiTheme="minorHAnsi" w:hAnsiTheme="minorHAnsi" w:cstheme="minorBidi"/>
              </w:rPr>
            </w:pPr>
            <w:r w:rsidRPr="1E5298A7">
              <w:rPr>
                <w:rFonts w:asciiTheme="minorHAnsi" w:hAnsiTheme="minorHAnsi" w:cstheme="minorBidi"/>
              </w:rPr>
              <w:t>01865 271462</w:t>
            </w:r>
          </w:p>
        </w:tc>
      </w:tr>
    </w:tbl>
    <w:p w14:paraId="3E81A1DF" w14:textId="77777777" w:rsidR="00DC1888" w:rsidRPr="00833B44" w:rsidRDefault="00DC1888" w:rsidP="00784665">
      <w:pPr>
        <w:spacing w:before="120" w:after="120" w:line="276" w:lineRule="auto"/>
        <w:jc w:val="both"/>
        <w:rPr>
          <w:rFonts w:asciiTheme="minorHAnsi" w:hAnsiTheme="minorHAnsi" w:cstheme="minorBidi"/>
        </w:rPr>
      </w:pPr>
    </w:p>
    <w:p w14:paraId="0E2BCF91" w14:textId="53E3F0B1" w:rsidR="00176CE5" w:rsidRPr="00833B44" w:rsidRDefault="00176CE5" w:rsidP="00784665">
      <w:pPr>
        <w:pStyle w:val="Heading2"/>
        <w:spacing w:before="120" w:after="120" w:line="276" w:lineRule="auto"/>
        <w:jc w:val="both"/>
        <w:rPr>
          <w:rFonts w:asciiTheme="minorHAnsi" w:hAnsiTheme="minorHAnsi" w:cstheme="minorBidi"/>
          <w:b/>
          <w:bCs/>
          <w:color w:val="auto"/>
          <w:sz w:val="24"/>
          <w:szCs w:val="24"/>
        </w:rPr>
      </w:pPr>
      <w:bookmarkStart w:id="3" w:name="_Toc210837975"/>
      <w:r w:rsidRPr="29C0C1B3">
        <w:rPr>
          <w:rFonts w:asciiTheme="minorHAnsi" w:hAnsiTheme="minorHAnsi" w:cstheme="minorBidi"/>
          <w:b/>
          <w:bCs/>
          <w:color w:val="auto"/>
          <w:sz w:val="24"/>
          <w:szCs w:val="24"/>
        </w:rPr>
        <w:lastRenderedPageBreak/>
        <w:t xml:space="preserve">The </w:t>
      </w:r>
      <w:r w:rsidR="0069573F" w:rsidRPr="29C0C1B3">
        <w:rPr>
          <w:rFonts w:asciiTheme="minorHAnsi" w:hAnsiTheme="minorHAnsi" w:cstheme="minorBidi"/>
          <w:b/>
          <w:bCs/>
          <w:color w:val="auto"/>
          <w:sz w:val="24"/>
          <w:szCs w:val="24"/>
        </w:rPr>
        <w:t xml:space="preserve">Law </w:t>
      </w:r>
      <w:r w:rsidRPr="29C0C1B3">
        <w:rPr>
          <w:rFonts w:asciiTheme="minorHAnsi" w:hAnsiTheme="minorHAnsi" w:cstheme="minorBidi"/>
          <w:b/>
          <w:bCs/>
          <w:color w:val="auto"/>
          <w:sz w:val="24"/>
          <w:szCs w:val="24"/>
        </w:rPr>
        <w:t xml:space="preserve">Faculty website and </w:t>
      </w:r>
      <w:r w:rsidR="003B6707" w:rsidRPr="29C0C1B3">
        <w:rPr>
          <w:rFonts w:asciiTheme="minorHAnsi" w:hAnsiTheme="minorHAnsi" w:cstheme="minorBidi"/>
          <w:b/>
          <w:bCs/>
          <w:color w:val="auto"/>
          <w:sz w:val="24"/>
          <w:szCs w:val="24"/>
        </w:rPr>
        <w:t>Canvas</w:t>
      </w:r>
      <w:bookmarkEnd w:id="3"/>
    </w:p>
    <w:p w14:paraId="41C6A233" w14:textId="77777777" w:rsidR="000A4B77" w:rsidRPr="0037097C" w:rsidRDefault="000A4B77" w:rsidP="00784665">
      <w:pPr>
        <w:spacing w:before="120" w:after="120" w:line="276" w:lineRule="auto"/>
        <w:jc w:val="both"/>
        <w:rPr>
          <w:rFonts w:asciiTheme="minorHAnsi" w:hAnsiTheme="minorHAnsi" w:cstheme="minorHAnsi"/>
          <w:sz w:val="24"/>
          <w:szCs w:val="24"/>
        </w:rPr>
      </w:pPr>
    </w:p>
    <w:p w14:paraId="7C496507" w14:textId="03306300" w:rsidR="000A4B77" w:rsidRDefault="000A4B77" w:rsidP="00784665">
      <w:pPr>
        <w:spacing w:before="120" w:after="120" w:line="276" w:lineRule="auto"/>
        <w:jc w:val="both"/>
        <w:rPr>
          <w:rFonts w:asciiTheme="minorHAnsi" w:hAnsiTheme="minorHAnsi" w:cstheme="minorBidi"/>
          <w:sz w:val="24"/>
          <w:szCs w:val="24"/>
        </w:rPr>
      </w:pPr>
      <w:r w:rsidRPr="2BAADE84">
        <w:rPr>
          <w:rFonts w:asciiTheme="minorHAnsi" w:hAnsiTheme="minorHAnsi" w:cstheme="minorBidi"/>
          <w:sz w:val="24"/>
          <w:szCs w:val="24"/>
        </w:rPr>
        <w:t>Much information is contained on th</w:t>
      </w:r>
      <w:r w:rsidR="003B6707" w:rsidRPr="2BAADE84">
        <w:rPr>
          <w:rFonts w:asciiTheme="minorHAnsi" w:hAnsiTheme="minorHAnsi" w:cstheme="minorBidi"/>
          <w:sz w:val="24"/>
          <w:szCs w:val="24"/>
        </w:rPr>
        <w:t>e Law Faculty website and on Canvas</w:t>
      </w:r>
      <w:r w:rsidRPr="2BAADE84">
        <w:rPr>
          <w:rFonts w:asciiTheme="minorHAnsi" w:hAnsiTheme="minorHAnsi" w:cstheme="minorBidi"/>
          <w:sz w:val="24"/>
          <w:szCs w:val="24"/>
        </w:rPr>
        <w:t>, the University</w:t>
      </w:r>
      <w:r w:rsidR="0008799F" w:rsidRPr="2BAADE84">
        <w:rPr>
          <w:rFonts w:asciiTheme="minorHAnsi" w:hAnsiTheme="minorHAnsi" w:cstheme="minorBidi"/>
          <w:sz w:val="24"/>
          <w:szCs w:val="24"/>
        </w:rPr>
        <w:t>’s</w:t>
      </w:r>
      <w:r w:rsidRPr="2BAADE84">
        <w:rPr>
          <w:rFonts w:asciiTheme="minorHAnsi" w:hAnsiTheme="minorHAnsi" w:cstheme="minorBidi"/>
          <w:sz w:val="24"/>
          <w:szCs w:val="24"/>
        </w:rPr>
        <w:t xml:space="preserve"> </w:t>
      </w:r>
      <w:r w:rsidR="0069573F" w:rsidRPr="2BAADE84">
        <w:rPr>
          <w:rFonts w:asciiTheme="minorHAnsi" w:hAnsiTheme="minorHAnsi" w:cstheme="minorBidi"/>
          <w:sz w:val="24"/>
          <w:szCs w:val="24"/>
        </w:rPr>
        <w:t>virtual learning environment/</w:t>
      </w:r>
      <w:r w:rsidRPr="2BAADE84">
        <w:rPr>
          <w:rFonts w:asciiTheme="minorHAnsi" w:hAnsiTheme="minorHAnsi" w:cstheme="minorBidi"/>
          <w:sz w:val="24"/>
          <w:szCs w:val="24"/>
        </w:rPr>
        <w:t xml:space="preserve">intranet, which </w:t>
      </w:r>
      <w:r w:rsidR="0069573F" w:rsidRPr="2BAADE84">
        <w:rPr>
          <w:rFonts w:asciiTheme="minorHAnsi" w:hAnsiTheme="minorHAnsi" w:cstheme="minorBidi"/>
          <w:sz w:val="24"/>
          <w:szCs w:val="24"/>
        </w:rPr>
        <w:t>has</w:t>
      </w:r>
      <w:r w:rsidRPr="2BAADE84">
        <w:rPr>
          <w:rFonts w:asciiTheme="minorHAnsi" w:hAnsiTheme="minorHAnsi" w:cstheme="minorBidi"/>
          <w:sz w:val="24"/>
          <w:szCs w:val="24"/>
        </w:rPr>
        <w:t xml:space="preserve"> a micro-site for the MSc in </w:t>
      </w:r>
      <w:r w:rsidR="00030C86" w:rsidRPr="2BAADE84">
        <w:rPr>
          <w:rFonts w:asciiTheme="minorHAnsi" w:hAnsiTheme="minorHAnsi" w:cstheme="minorBidi"/>
          <w:sz w:val="24"/>
          <w:szCs w:val="24"/>
        </w:rPr>
        <w:t xml:space="preserve">Intellectual Property </w:t>
      </w:r>
      <w:r w:rsidR="001B4531" w:rsidRPr="2BAADE84">
        <w:rPr>
          <w:rFonts w:asciiTheme="minorHAnsi" w:hAnsiTheme="minorHAnsi" w:cstheme="minorBidi"/>
          <w:sz w:val="24"/>
          <w:szCs w:val="24"/>
        </w:rPr>
        <w:t>and the different courses/electives</w:t>
      </w:r>
      <w:r w:rsidRPr="2BAADE84">
        <w:rPr>
          <w:rFonts w:asciiTheme="minorHAnsi" w:hAnsiTheme="minorHAnsi" w:cstheme="minorBidi"/>
          <w:sz w:val="24"/>
          <w:szCs w:val="24"/>
        </w:rPr>
        <w:t>. The</w:t>
      </w:r>
      <w:r w:rsidR="003B6707" w:rsidRPr="2BAADE84">
        <w:rPr>
          <w:rFonts w:asciiTheme="minorHAnsi" w:hAnsiTheme="minorHAnsi" w:cstheme="minorBidi"/>
          <w:sz w:val="24"/>
          <w:szCs w:val="24"/>
        </w:rPr>
        <w:t>re are various references to Canvas</w:t>
      </w:r>
      <w:r w:rsidRPr="2BAADE84">
        <w:rPr>
          <w:rFonts w:asciiTheme="minorHAnsi" w:hAnsiTheme="minorHAnsi" w:cstheme="minorBidi"/>
          <w:sz w:val="24"/>
          <w:szCs w:val="24"/>
        </w:rPr>
        <w:t xml:space="preserve"> in this document and there are further details below. You will be introduced to </w:t>
      </w:r>
      <w:r w:rsidR="003B6707" w:rsidRPr="2BAADE84">
        <w:rPr>
          <w:rFonts w:asciiTheme="minorHAnsi" w:hAnsiTheme="minorHAnsi" w:cstheme="minorBidi"/>
          <w:sz w:val="24"/>
          <w:szCs w:val="24"/>
        </w:rPr>
        <w:t>Canvas</w:t>
      </w:r>
      <w:r w:rsidRPr="2BAADE84">
        <w:rPr>
          <w:rFonts w:asciiTheme="minorHAnsi" w:hAnsiTheme="minorHAnsi" w:cstheme="minorBidi"/>
          <w:sz w:val="24"/>
          <w:szCs w:val="24"/>
        </w:rPr>
        <w:t xml:space="preserve"> during </w:t>
      </w:r>
      <w:r w:rsidR="00030C86" w:rsidRPr="2BAADE84">
        <w:rPr>
          <w:rFonts w:asciiTheme="minorHAnsi" w:hAnsiTheme="minorHAnsi" w:cstheme="minorBidi"/>
          <w:sz w:val="24"/>
          <w:szCs w:val="24"/>
        </w:rPr>
        <w:t>your induction</w:t>
      </w:r>
      <w:r w:rsidR="003B6707" w:rsidRPr="2BAADE84">
        <w:rPr>
          <w:rFonts w:asciiTheme="minorHAnsi" w:hAnsiTheme="minorHAnsi" w:cstheme="minorBidi"/>
          <w:sz w:val="24"/>
          <w:szCs w:val="24"/>
        </w:rPr>
        <w:t>. Canvas</w:t>
      </w:r>
      <w:r w:rsidR="00CC311F" w:rsidRPr="2BAADE84">
        <w:rPr>
          <w:rFonts w:asciiTheme="minorHAnsi" w:hAnsiTheme="minorHAnsi" w:cstheme="minorBidi"/>
          <w:sz w:val="24"/>
          <w:szCs w:val="24"/>
        </w:rPr>
        <w:t xml:space="preserve"> is relatively straightforward to use and there are a number of guides and online tutoria</w:t>
      </w:r>
      <w:r w:rsidR="003B6707" w:rsidRPr="2BAADE84">
        <w:rPr>
          <w:rFonts w:asciiTheme="minorHAnsi" w:hAnsiTheme="minorHAnsi" w:cstheme="minorBidi"/>
          <w:sz w:val="24"/>
          <w:szCs w:val="24"/>
        </w:rPr>
        <w:t>ls aimed at students on the Canvas</w:t>
      </w:r>
      <w:r w:rsidR="00CC311F" w:rsidRPr="2BAADE84">
        <w:rPr>
          <w:rFonts w:asciiTheme="minorHAnsi" w:hAnsiTheme="minorHAnsi" w:cstheme="minorBidi"/>
          <w:sz w:val="24"/>
          <w:szCs w:val="24"/>
        </w:rPr>
        <w:t xml:space="preserve"> homepage </w:t>
      </w:r>
      <w:hyperlink r:id="rId25" w:history="1">
        <w:r w:rsidR="003760C0" w:rsidRPr="009509E5">
          <w:rPr>
            <w:rStyle w:val="Hyperlink"/>
            <w:rFonts w:asciiTheme="minorHAnsi" w:hAnsiTheme="minorHAnsi" w:cstheme="minorBidi"/>
            <w:sz w:val="24"/>
            <w:szCs w:val="24"/>
          </w:rPr>
          <w:t>https://login.canvas.ox.ac.uk/</w:t>
        </w:r>
      </w:hyperlink>
      <w:r w:rsidR="00914B58" w:rsidRPr="2BAADE84">
        <w:rPr>
          <w:rFonts w:asciiTheme="minorHAnsi" w:hAnsiTheme="minorHAnsi" w:cstheme="minorBidi"/>
          <w:sz w:val="24"/>
          <w:szCs w:val="24"/>
        </w:rPr>
        <w:t xml:space="preserve"> </w:t>
      </w:r>
      <w:r w:rsidRPr="2BAADE84">
        <w:rPr>
          <w:rFonts w:asciiTheme="minorHAnsi" w:hAnsiTheme="minorHAnsi" w:cstheme="minorBidi"/>
          <w:sz w:val="24"/>
          <w:szCs w:val="24"/>
        </w:rPr>
        <w:t xml:space="preserve">It will be the </w:t>
      </w:r>
      <w:r w:rsidR="003760C0">
        <w:rPr>
          <w:rFonts w:asciiTheme="minorHAnsi" w:hAnsiTheme="minorHAnsi" w:cstheme="minorBidi"/>
          <w:sz w:val="24"/>
          <w:szCs w:val="24"/>
        </w:rPr>
        <w:t>r</w:t>
      </w:r>
      <w:r w:rsidRPr="2BAADE84">
        <w:rPr>
          <w:rFonts w:asciiTheme="minorHAnsi" w:hAnsiTheme="minorHAnsi" w:cstheme="minorBidi"/>
          <w:sz w:val="24"/>
          <w:szCs w:val="24"/>
        </w:rPr>
        <w:t>eposit</w:t>
      </w:r>
      <w:r w:rsidR="003760C0">
        <w:rPr>
          <w:rFonts w:asciiTheme="minorHAnsi" w:hAnsiTheme="minorHAnsi" w:cstheme="minorBidi"/>
          <w:sz w:val="24"/>
          <w:szCs w:val="24"/>
        </w:rPr>
        <w:t>o</w:t>
      </w:r>
      <w:r w:rsidRPr="2BAADE84">
        <w:rPr>
          <w:rFonts w:asciiTheme="minorHAnsi" w:hAnsiTheme="minorHAnsi" w:cstheme="minorBidi"/>
          <w:sz w:val="24"/>
          <w:szCs w:val="24"/>
        </w:rPr>
        <w:t xml:space="preserve">ry for reading lists and some </w:t>
      </w:r>
      <w:r w:rsidR="00C13503" w:rsidRPr="2BAADE84">
        <w:rPr>
          <w:rFonts w:asciiTheme="minorHAnsi" w:hAnsiTheme="minorHAnsi" w:cstheme="minorBidi"/>
          <w:sz w:val="24"/>
          <w:szCs w:val="24"/>
        </w:rPr>
        <w:t>materials</w:t>
      </w:r>
      <w:r w:rsidRPr="2BAADE84">
        <w:rPr>
          <w:rFonts w:asciiTheme="minorHAnsi" w:hAnsiTheme="minorHAnsi" w:cstheme="minorBidi"/>
          <w:sz w:val="24"/>
          <w:szCs w:val="24"/>
        </w:rPr>
        <w:t xml:space="preserve"> not available elsewhere</w:t>
      </w:r>
      <w:r w:rsidR="003B6707" w:rsidRPr="2BAADE84">
        <w:rPr>
          <w:rFonts w:asciiTheme="minorHAnsi" w:hAnsiTheme="minorHAnsi" w:cstheme="minorBidi"/>
          <w:sz w:val="24"/>
          <w:szCs w:val="24"/>
        </w:rPr>
        <w:t>. Canvas</w:t>
      </w:r>
      <w:r w:rsidR="00AB2D94" w:rsidRPr="2BAADE84">
        <w:rPr>
          <w:rFonts w:asciiTheme="minorHAnsi" w:hAnsiTheme="minorHAnsi" w:cstheme="minorBidi"/>
          <w:sz w:val="24"/>
          <w:szCs w:val="24"/>
        </w:rPr>
        <w:t xml:space="preserve"> </w:t>
      </w:r>
      <w:r w:rsidRPr="2BAADE84">
        <w:rPr>
          <w:rFonts w:asciiTheme="minorHAnsi" w:hAnsiTheme="minorHAnsi" w:cstheme="minorBidi"/>
          <w:sz w:val="24"/>
          <w:szCs w:val="24"/>
        </w:rPr>
        <w:t xml:space="preserve">can also be used for </w:t>
      </w:r>
      <w:r w:rsidR="0008799F" w:rsidRPr="2BAADE84">
        <w:rPr>
          <w:rFonts w:asciiTheme="minorHAnsi" w:hAnsiTheme="minorHAnsi" w:cstheme="minorBidi"/>
          <w:sz w:val="24"/>
          <w:szCs w:val="24"/>
        </w:rPr>
        <w:t>communicating</w:t>
      </w:r>
      <w:r w:rsidRPr="2BAADE84">
        <w:rPr>
          <w:rFonts w:asciiTheme="minorHAnsi" w:hAnsiTheme="minorHAnsi" w:cstheme="minorBidi"/>
          <w:sz w:val="24"/>
          <w:szCs w:val="24"/>
        </w:rPr>
        <w:t xml:space="preserve"> with other members of the class</w:t>
      </w:r>
      <w:r w:rsidR="00AB2D94" w:rsidRPr="2BAADE84">
        <w:rPr>
          <w:rFonts w:asciiTheme="minorHAnsi" w:hAnsiTheme="minorHAnsi" w:cstheme="minorBidi"/>
          <w:sz w:val="24"/>
          <w:szCs w:val="24"/>
        </w:rPr>
        <w:t xml:space="preserve"> and</w:t>
      </w:r>
      <w:r w:rsidRPr="2BAADE84">
        <w:rPr>
          <w:rFonts w:asciiTheme="minorHAnsi" w:hAnsiTheme="minorHAnsi" w:cstheme="minorBidi"/>
          <w:sz w:val="24"/>
          <w:szCs w:val="24"/>
        </w:rPr>
        <w:t xml:space="preserve"> teachers</w:t>
      </w:r>
      <w:r w:rsidR="003B6707" w:rsidRPr="2BAADE84">
        <w:rPr>
          <w:rFonts w:asciiTheme="minorHAnsi" w:hAnsiTheme="minorHAnsi" w:cstheme="minorBidi"/>
          <w:sz w:val="24"/>
          <w:szCs w:val="24"/>
        </w:rPr>
        <w:t xml:space="preserve">. </w:t>
      </w:r>
    </w:p>
    <w:p w14:paraId="3CF71007" w14:textId="77777777" w:rsidR="00173255" w:rsidRPr="0037097C" w:rsidRDefault="00173255" w:rsidP="00784665">
      <w:pPr>
        <w:spacing w:before="120" w:after="120" w:line="276" w:lineRule="auto"/>
        <w:jc w:val="both"/>
        <w:rPr>
          <w:rFonts w:asciiTheme="minorHAnsi" w:hAnsiTheme="minorHAnsi" w:cstheme="minorBidi"/>
          <w:sz w:val="24"/>
          <w:szCs w:val="24"/>
        </w:rPr>
      </w:pPr>
    </w:p>
    <w:p w14:paraId="22463C47" w14:textId="77777777" w:rsidR="00BC1ACD" w:rsidRPr="00833B44" w:rsidRDefault="00BC1ACD" w:rsidP="00784665">
      <w:pPr>
        <w:pStyle w:val="Heading2"/>
        <w:spacing w:before="120" w:after="120" w:line="276" w:lineRule="auto"/>
        <w:jc w:val="both"/>
        <w:rPr>
          <w:rFonts w:asciiTheme="minorHAnsi" w:hAnsiTheme="minorHAnsi" w:cstheme="minorBidi"/>
          <w:b/>
          <w:bCs/>
          <w:color w:val="auto"/>
          <w:sz w:val="24"/>
          <w:szCs w:val="24"/>
        </w:rPr>
      </w:pPr>
      <w:bookmarkStart w:id="4" w:name="_Toc210837976"/>
      <w:r w:rsidRPr="29C0C1B3">
        <w:rPr>
          <w:rFonts w:asciiTheme="minorHAnsi" w:hAnsiTheme="minorHAnsi" w:cstheme="minorBidi"/>
          <w:b/>
          <w:bCs/>
          <w:color w:val="auto"/>
          <w:sz w:val="24"/>
          <w:szCs w:val="24"/>
        </w:rPr>
        <w:t>The role of the Faculty, College, and University</w:t>
      </w:r>
      <w:bookmarkEnd w:id="4"/>
    </w:p>
    <w:p w14:paraId="73F7DCB0" w14:textId="77777777" w:rsidR="00BC1ACD" w:rsidRPr="0037097C" w:rsidRDefault="00BC1AC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Students taking law programmes at Oxford are members of their college, of Oxford University generally, and of the University’s Law Faculty.</w:t>
      </w:r>
    </w:p>
    <w:p w14:paraId="7EF59AD7" w14:textId="77777777" w:rsidR="00BC1ACD" w:rsidRPr="0037097C" w:rsidRDefault="00BC1AC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At graduate level, the Faculty plays the principal role in organising student’s teaching and supervision, and monitoring their academic progress. It consists of all college and University staff who are involved in the teaching of law. Its members meet regularly to discuss its affairs. There are also subject groups within the Faculty consisting of members with a particular interest in the various subjects.</w:t>
      </w:r>
    </w:p>
    <w:p w14:paraId="1763D5A0" w14:textId="00F5B356" w:rsidR="00BC1ACD" w:rsidRPr="0037097C" w:rsidRDefault="00BC1AC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Colleges provide support of a more pastoral nature, through the college advisor, as well as, sports, social, and welfare facilities. </w:t>
      </w:r>
      <w:r w:rsidR="00E86E55" w:rsidRPr="0037097C">
        <w:rPr>
          <w:rFonts w:asciiTheme="minorHAnsi" w:hAnsiTheme="minorHAnsi" w:cstheme="minorHAnsi"/>
          <w:sz w:val="24"/>
          <w:szCs w:val="24"/>
        </w:rPr>
        <w:t>Long</w:t>
      </w:r>
      <w:r w:rsidR="00CC311F" w:rsidRPr="0037097C">
        <w:rPr>
          <w:rFonts w:asciiTheme="minorHAnsi" w:hAnsiTheme="minorHAnsi" w:cstheme="minorHAnsi"/>
          <w:sz w:val="24"/>
          <w:szCs w:val="24"/>
        </w:rPr>
        <w:t>-</w:t>
      </w:r>
      <w:r w:rsidR="00E86E55" w:rsidRPr="0037097C">
        <w:rPr>
          <w:rFonts w:asciiTheme="minorHAnsi" w:hAnsiTheme="minorHAnsi" w:cstheme="minorHAnsi"/>
          <w:sz w:val="24"/>
          <w:szCs w:val="24"/>
        </w:rPr>
        <w:t xml:space="preserve">term accommodation in college is not provided to MSc in </w:t>
      </w:r>
      <w:r w:rsidR="00627E21" w:rsidRPr="0037097C">
        <w:rPr>
          <w:rFonts w:asciiTheme="minorHAnsi" w:hAnsiTheme="minorHAnsi" w:cstheme="minorHAnsi"/>
          <w:sz w:val="24"/>
          <w:szCs w:val="24"/>
        </w:rPr>
        <w:t xml:space="preserve">Intellectual Property </w:t>
      </w:r>
      <w:r w:rsidR="00914B58" w:rsidRPr="0037097C">
        <w:rPr>
          <w:rFonts w:asciiTheme="minorHAnsi" w:hAnsiTheme="minorHAnsi" w:cstheme="minorHAnsi"/>
          <w:sz w:val="24"/>
          <w:szCs w:val="24"/>
        </w:rPr>
        <w:t>students,</w:t>
      </w:r>
      <w:r w:rsidR="00E86E55" w:rsidRPr="0037097C">
        <w:rPr>
          <w:rFonts w:asciiTheme="minorHAnsi" w:hAnsiTheme="minorHAnsi" w:cstheme="minorHAnsi"/>
          <w:sz w:val="24"/>
          <w:szCs w:val="24"/>
        </w:rPr>
        <w:t xml:space="preserve"> as this is a part-time degree. However, </w:t>
      </w:r>
      <w:r w:rsidR="00627E21" w:rsidRPr="0037097C">
        <w:rPr>
          <w:rFonts w:asciiTheme="minorHAnsi" w:hAnsiTheme="minorHAnsi" w:cstheme="minorHAnsi"/>
          <w:sz w:val="24"/>
          <w:szCs w:val="24"/>
        </w:rPr>
        <w:t xml:space="preserve">your affiliated college or other </w:t>
      </w:r>
      <w:r w:rsidR="00E86E55" w:rsidRPr="0037097C">
        <w:rPr>
          <w:rFonts w:asciiTheme="minorHAnsi" w:hAnsiTheme="minorHAnsi" w:cstheme="minorHAnsi"/>
          <w:sz w:val="24"/>
          <w:szCs w:val="24"/>
        </w:rPr>
        <w:t xml:space="preserve">colleges may be able to let out guest rooms </w:t>
      </w:r>
      <w:r w:rsidR="00FC6D71" w:rsidRPr="0037097C">
        <w:rPr>
          <w:rFonts w:asciiTheme="minorHAnsi" w:hAnsiTheme="minorHAnsi" w:cstheme="minorHAnsi"/>
          <w:sz w:val="24"/>
          <w:szCs w:val="24"/>
        </w:rPr>
        <w:t>and they will offer some dining rights to you</w:t>
      </w:r>
      <w:r w:rsidR="00E86E55" w:rsidRPr="0037097C">
        <w:rPr>
          <w:rFonts w:asciiTheme="minorHAnsi" w:hAnsiTheme="minorHAnsi" w:cstheme="minorHAnsi"/>
          <w:sz w:val="24"/>
          <w:szCs w:val="24"/>
        </w:rPr>
        <w:t xml:space="preserve">. Colleges </w:t>
      </w:r>
      <w:r w:rsidRPr="0037097C">
        <w:rPr>
          <w:rFonts w:asciiTheme="minorHAnsi" w:hAnsiTheme="minorHAnsi" w:cstheme="minorHAnsi"/>
          <w:sz w:val="24"/>
          <w:szCs w:val="24"/>
        </w:rPr>
        <w:t>normally have IT facilities, and a college library, with a collection of law books sufficient for most undergraduate needs.</w:t>
      </w:r>
      <w:r w:rsidR="00FC6D71" w:rsidRPr="0037097C">
        <w:rPr>
          <w:rFonts w:asciiTheme="minorHAnsi" w:hAnsiTheme="minorHAnsi" w:cstheme="minorHAnsi"/>
          <w:sz w:val="24"/>
          <w:szCs w:val="24"/>
        </w:rPr>
        <w:t xml:space="preserve"> The specialist requirements of this degree will be catered for through the </w:t>
      </w:r>
      <w:r w:rsidR="007460BF" w:rsidRPr="0037097C">
        <w:rPr>
          <w:rFonts w:asciiTheme="minorHAnsi" w:hAnsiTheme="minorHAnsi" w:cstheme="minorHAnsi"/>
          <w:sz w:val="24"/>
          <w:szCs w:val="24"/>
        </w:rPr>
        <w:t xml:space="preserve">Bodleian </w:t>
      </w:r>
      <w:r w:rsidR="00FC6D71" w:rsidRPr="0037097C">
        <w:rPr>
          <w:rFonts w:asciiTheme="minorHAnsi" w:hAnsiTheme="minorHAnsi" w:cstheme="minorHAnsi"/>
          <w:sz w:val="24"/>
          <w:szCs w:val="24"/>
        </w:rPr>
        <w:t xml:space="preserve">Law Library </w:t>
      </w:r>
      <w:r w:rsidR="007460BF" w:rsidRPr="0037097C">
        <w:rPr>
          <w:rFonts w:asciiTheme="minorHAnsi" w:hAnsiTheme="minorHAnsi" w:cstheme="minorHAnsi"/>
          <w:sz w:val="24"/>
          <w:szCs w:val="24"/>
        </w:rPr>
        <w:t xml:space="preserve">located in the </w:t>
      </w:r>
      <w:r w:rsidR="00DE0E3E" w:rsidRPr="0037097C">
        <w:rPr>
          <w:rFonts w:asciiTheme="minorHAnsi" w:hAnsiTheme="minorHAnsi" w:cstheme="minorHAnsi"/>
          <w:sz w:val="24"/>
          <w:szCs w:val="24"/>
        </w:rPr>
        <w:t>Law Faculty</w:t>
      </w:r>
      <w:r w:rsidR="007460BF" w:rsidRPr="0037097C">
        <w:rPr>
          <w:rFonts w:asciiTheme="minorHAnsi" w:hAnsiTheme="minorHAnsi" w:cstheme="minorHAnsi"/>
          <w:sz w:val="24"/>
          <w:szCs w:val="24"/>
        </w:rPr>
        <w:t xml:space="preserve"> </w:t>
      </w:r>
      <w:r w:rsidR="00FC6D71" w:rsidRPr="0037097C">
        <w:rPr>
          <w:rFonts w:asciiTheme="minorHAnsi" w:hAnsiTheme="minorHAnsi" w:cstheme="minorHAnsi"/>
          <w:sz w:val="24"/>
          <w:szCs w:val="24"/>
        </w:rPr>
        <w:t xml:space="preserve">and not your college. </w:t>
      </w:r>
      <w:r w:rsidRPr="0037097C">
        <w:rPr>
          <w:rFonts w:asciiTheme="minorHAnsi" w:hAnsiTheme="minorHAnsi" w:cstheme="minorHAnsi"/>
          <w:sz w:val="24"/>
          <w:szCs w:val="24"/>
        </w:rPr>
        <w:t xml:space="preserve"> The colleges describe their arrangements and facilities in their entries in the Oxford University prospectus (many also have their own prospectus), and, in much more detail, in the material which they supply to their own students.</w:t>
      </w:r>
    </w:p>
    <w:p w14:paraId="67B38580" w14:textId="68334708" w:rsidR="00D75E1D" w:rsidRDefault="00BC1AC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 University contributes the overall academic structure within which the various programmes run (it is responsible for defining syllabuses, for example, and running official examinations). It also provides sports, welfare, careers, language teaching and IT facilities. It describes its arrangements and facilities on the University website (and in particular the information under the ‘</w:t>
      </w:r>
      <w:hyperlink r:id="rId26" w:history="1">
        <w:r w:rsidRPr="003760C0">
          <w:rPr>
            <w:rStyle w:val="Hyperlink"/>
            <w:rFonts w:asciiTheme="minorHAnsi" w:hAnsiTheme="minorHAnsi" w:cstheme="minorHAnsi"/>
            <w:sz w:val="24"/>
            <w:szCs w:val="24"/>
          </w:rPr>
          <w:t>Oxford students</w:t>
        </w:r>
      </w:hyperlink>
      <w:r w:rsidRPr="0037097C">
        <w:rPr>
          <w:rFonts w:asciiTheme="minorHAnsi" w:hAnsiTheme="minorHAnsi" w:cstheme="minorHAnsi"/>
          <w:sz w:val="24"/>
          <w:szCs w:val="24"/>
        </w:rPr>
        <w:t xml:space="preserve">’ </w:t>
      </w:r>
      <w:r w:rsidRPr="0037097C">
        <w:rPr>
          <w:rFonts w:asciiTheme="minorHAnsi" w:hAnsiTheme="minorHAnsi" w:cstheme="minorHAnsi"/>
          <w:sz w:val="24"/>
          <w:szCs w:val="24"/>
        </w:rPr>
        <w:lastRenderedPageBreak/>
        <w:t>link on the homepage), and, in more detail, in the literature which students receive upon or after entry, such as the Proc</w:t>
      </w:r>
      <w:r w:rsidR="00D75E1D" w:rsidRPr="0037097C">
        <w:rPr>
          <w:rFonts w:asciiTheme="minorHAnsi" w:hAnsiTheme="minorHAnsi" w:cstheme="minorHAnsi"/>
          <w:sz w:val="24"/>
          <w:szCs w:val="24"/>
        </w:rPr>
        <w:t xml:space="preserve">tors’ and Assessor’s </w:t>
      </w:r>
      <w:r w:rsidR="00FC6D71" w:rsidRPr="0037097C">
        <w:rPr>
          <w:rFonts w:asciiTheme="minorHAnsi" w:hAnsiTheme="minorHAnsi" w:cstheme="minorHAnsi"/>
          <w:sz w:val="24"/>
          <w:szCs w:val="24"/>
        </w:rPr>
        <w:t>Memorandum</w:t>
      </w:r>
      <w:r w:rsidR="00D75E1D" w:rsidRPr="0037097C">
        <w:rPr>
          <w:rFonts w:asciiTheme="minorHAnsi" w:hAnsiTheme="minorHAnsi" w:cstheme="minorHAnsi"/>
          <w:sz w:val="24"/>
          <w:szCs w:val="24"/>
        </w:rPr>
        <w:t>.</w:t>
      </w:r>
    </w:p>
    <w:p w14:paraId="2D909FD5" w14:textId="77777777" w:rsidR="003760C0" w:rsidRDefault="003760C0" w:rsidP="00784665">
      <w:pPr>
        <w:spacing w:before="120" w:after="120" w:line="276" w:lineRule="auto"/>
        <w:jc w:val="both"/>
        <w:rPr>
          <w:rFonts w:asciiTheme="minorHAnsi" w:hAnsiTheme="minorHAnsi" w:cstheme="minorHAnsi"/>
          <w:sz w:val="24"/>
          <w:szCs w:val="24"/>
        </w:rPr>
      </w:pPr>
    </w:p>
    <w:p w14:paraId="6D15712A" w14:textId="77777777" w:rsidR="00D75E1D" w:rsidRPr="0037097C" w:rsidRDefault="00D75E1D" w:rsidP="00784665">
      <w:pPr>
        <w:spacing w:before="120" w:after="120" w:line="276" w:lineRule="auto"/>
        <w:jc w:val="both"/>
        <w:rPr>
          <w:rFonts w:asciiTheme="minorHAnsi" w:hAnsiTheme="minorHAnsi" w:cstheme="minorHAnsi"/>
          <w:sz w:val="24"/>
          <w:szCs w:val="24"/>
        </w:rPr>
      </w:pPr>
    </w:p>
    <w:p w14:paraId="6AA34726" w14:textId="77777777" w:rsidR="00BC1ACD" w:rsidRPr="00833B44" w:rsidRDefault="00BC1ACD" w:rsidP="00784665">
      <w:pPr>
        <w:spacing w:before="120" w:after="120" w:line="276" w:lineRule="auto"/>
        <w:jc w:val="both"/>
        <w:rPr>
          <w:rFonts w:asciiTheme="minorHAnsi" w:hAnsiTheme="minorHAnsi" w:cstheme="minorBidi"/>
          <w:b/>
          <w:bCs/>
          <w:sz w:val="24"/>
          <w:szCs w:val="24"/>
        </w:rPr>
      </w:pPr>
      <w:r w:rsidRPr="29C0C1B3">
        <w:rPr>
          <w:rFonts w:asciiTheme="minorHAnsi" w:hAnsiTheme="minorHAnsi" w:cstheme="minorBidi"/>
          <w:b/>
          <w:bCs/>
          <w:sz w:val="24"/>
          <w:szCs w:val="24"/>
        </w:rPr>
        <w:t>The Administrative Structure of the Faculty</w:t>
      </w:r>
    </w:p>
    <w:p w14:paraId="74E492C7" w14:textId="209ED4C7" w:rsidR="00BC1ACD" w:rsidRPr="0037097C" w:rsidRDefault="00BC1AC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From a Graduate student perspective, the elements of the administrative </w:t>
      </w:r>
      <w:r w:rsidR="00914B58" w:rsidRPr="0037097C">
        <w:rPr>
          <w:rFonts w:asciiTheme="minorHAnsi" w:hAnsiTheme="minorHAnsi" w:cstheme="minorHAnsi"/>
          <w:sz w:val="24"/>
          <w:szCs w:val="24"/>
        </w:rPr>
        <w:t>structure which it is useful for you to be familiar with</w:t>
      </w:r>
      <w:r w:rsidRPr="0037097C">
        <w:rPr>
          <w:rFonts w:asciiTheme="minorHAnsi" w:hAnsiTheme="minorHAnsi" w:cstheme="minorHAnsi"/>
          <w:sz w:val="24"/>
          <w:szCs w:val="24"/>
        </w:rPr>
        <w:t xml:space="preserve"> are the following:</w:t>
      </w:r>
    </w:p>
    <w:p w14:paraId="7FDFC710" w14:textId="77777777" w:rsidR="00BC1ACD" w:rsidRPr="0037097C" w:rsidRDefault="00BC1ACD" w:rsidP="00784665">
      <w:pPr>
        <w:spacing w:before="120" w:after="120" w:line="276" w:lineRule="auto"/>
        <w:jc w:val="both"/>
        <w:rPr>
          <w:rFonts w:asciiTheme="minorHAnsi" w:hAnsiTheme="minorHAnsi" w:cstheme="minorHAnsi"/>
          <w:sz w:val="24"/>
          <w:szCs w:val="24"/>
        </w:rPr>
      </w:pPr>
    </w:p>
    <w:p w14:paraId="46E4AADF" w14:textId="77777777" w:rsidR="00BC1ACD" w:rsidRPr="00833B44" w:rsidRDefault="00BC1ACD" w:rsidP="00784665">
      <w:pPr>
        <w:pStyle w:val="Heading2"/>
        <w:spacing w:before="120" w:after="120" w:line="276" w:lineRule="auto"/>
        <w:jc w:val="both"/>
        <w:rPr>
          <w:rFonts w:asciiTheme="minorHAnsi" w:hAnsiTheme="minorHAnsi" w:cstheme="minorBidi"/>
          <w:b/>
          <w:bCs/>
          <w:color w:val="auto"/>
          <w:sz w:val="24"/>
          <w:szCs w:val="24"/>
        </w:rPr>
      </w:pPr>
      <w:bookmarkStart w:id="5" w:name="_Toc210837977"/>
      <w:r w:rsidRPr="29C0C1B3">
        <w:rPr>
          <w:rFonts w:asciiTheme="minorHAnsi" w:hAnsiTheme="minorHAnsi" w:cstheme="minorBidi"/>
          <w:b/>
          <w:bCs/>
          <w:color w:val="auto"/>
          <w:sz w:val="24"/>
          <w:szCs w:val="24"/>
        </w:rPr>
        <w:t>Graduate Studies Committee</w:t>
      </w:r>
      <w:bookmarkEnd w:id="5"/>
    </w:p>
    <w:p w14:paraId="298471DA" w14:textId="023A0FF8" w:rsidR="00BC1ACD" w:rsidRPr="0037097C" w:rsidRDefault="00BC1AC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 principal body responsible for making decisions on graduate matters is the Faculty’s Graduate Studies C</w:t>
      </w:r>
      <w:r w:rsidR="00EF7336" w:rsidRPr="0037097C">
        <w:rPr>
          <w:rFonts w:asciiTheme="minorHAnsi" w:hAnsiTheme="minorHAnsi" w:cstheme="minorHAnsi"/>
          <w:sz w:val="24"/>
          <w:szCs w:val="24"/>
        </w:rPr>
        <w:t>ommittee (GSC), which meets in weeks one and s</w:t>
      </w:r>
      <w:r w:rsidRPr="0037097C">
        <w:rPr>
          <w:rFonts w:asciiTheme="minorHAnsi" w:hAnsiTheme="minorHAnsi" w:cstheme="minorHAnsi"/>
          <w:sz w:val="24"/>
          <w:szCs w:val="24"/>
        </w:rPr>
        <w:t xml:space="preserve">ix each term. Its membership is made up of Faculty members with particular interests in graduate studies, and student representatives for each graduate law course (see Student Representation under the Feedback section below for more information about how student representatives are appointed and on what bodies they serve). GSC is chaired by the two </w:t>
      </w:r>
      <w:r w:rsidR="00CD1888">
        <w:rPr>
          <w:rFonts w:asciiTheme="minorHAnsi" w:hAnsiTheme="minorHAnsi" w:cstheme="minorHAnsi"/>
          <w:sz w:val="24"/>
          <w:szCs w:val="24"/>
        </w:rPr>
        <w:t>Associate Deans for Graduate Studies</w:t>
      </w:r>
      <w:r w:rsidRPr="0037097C">
        <w:rPr>
          <w:rFonts w:asciiTheme="minorHAnsi" w:hAnsiTheme="minorHAnsi" w:cstheme="minorHAnsi"/>
          <w:sz w:val="24"/>
          <w:szCs w:val="24"/>
        </w:rPr>
        <w:t xml:space="preserve"> (taught and research) to whom the Committee delegates certain responsibilities.</w:t>
      </w:r>
    </w:p>
    <w:p w14:paraId="591089F1" w14:textId="77777777" w:rsidR="00BC1ACD" w:rsidRPr="0037097C" w:rsidRDefault="00BC1ACD" w:rsidP="00784665">
      <w:pPr>
        <w:spacing w:before="120" w:after="120" w:line="276" w:lineRule="auto"/>
        <w:jc w:val="both"/>
        <w:rPr>
          <w:rFonts w:asciiTheme="minorHAnsi" w:hAnsiTheme="minorHAnsi" w:cstheme="minorHAnsi"/>
          <w:sz w:val="24"/>
          <w:szCs w:val="24"/>
        </w:rPr>
      </w:pPr>
    </w:p>
    <w:p w14:paraId="6A88C2E8" w14:textId="77777777" w:rsidR="00BC1ACD" w:rsidRPr="00833B44" w:rsidRDefault="00BC1ACD" w:rsidP="00784665">
      <w:pPr>
        <w:pStyle w:val="Heading2"/>
        <w:spacing w:before="120" w:after="120" w:line="276" w:lineRule="auto"/>
        <w:jc w:val="both"/>
        <w:rPr>
          <w:rFonts w:asciiTheme="minorHAnsi" w:hAnsiTheme="minorHAnsi" w:cstheme="minorBidi"/>
          <w:b/>
          <w:bCs/>
          <w:color w:val="auto"/>
          <w:sz w:val="24"/>
          <w:szCs w:val="24"/>
        </w:rPr>
      </w:pPr>
      <w:bookmarkStart w:id="6" w:name="_Toc210837978"/>
      <w:r w:rsidRPr="29C0C1B3">
        <w:rPr>
          <w:rFonts w:asciiTheme="minorHAnsi" w:hAnsiTheme="minorHAnsi" w:cstheme="minorBidi"/>
          <w:b/>
          <w:bCs/>
          <w:color w:val="auto"/>
          <w:sz w:val="24"/>
          <w:szCs w:val="24"/>
        </w:rPr>
        <w:t>Law Board</w:t>
      </w:r>
      <w:bookmarkEnd w:id="6"/>
    </w:p>
    <w:p w14:paraId="6AD047E0" w14:textId="77FFB645" w:rsidR="00BC1ACD" w:rsidRPr="0037097C" w:rsidRDefault="00BC1AC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On certain matters, GSC has the power to act autonomously; on others, it makes recommendations to the Law </w:t>
      </w:r>
      <w:r w:rsidR="00914B58" w:rsidRPr="0037097C">
        <w:rPr>
          <w:rFonts w:asciiTheme="minorHAnsi" w:hAnsiTheme="minorHAnsi" w:cstheme="minorHAnsi"/>
          <w:sz w:val="24"/>
          <w:szCs w:val="24"/>
        </w:rPr>
        <w:t>Board, which</w:t>
      </w:r>
      <w:r w:rsidRPr="0037097C">
        <w:rPr>
          <w:rFonts w:asciiTheme="minorHAnsi" w:hAnsiTheme="minorHAnsi" w:cstheme="minorHAnsi"/>
          <w:sz w:val="24"/>
          <w:szCs w:val="24"/>
        </w:rPr>
        <w:t xml:space="preserve"> is the governing body of the Law Faculty. The Law Board includes the </w:t>
      </w:r>
      <w:r w:rsidR="00CD1888">
        <w:rPr>
          <w:rFonts w:asciiTheme="minorHAnsi" w:hAnsiTheme="minorHAnsi" w:cstheme="minorHAnsi"/>
          <w:sz w:val="24"/>
          <w:szCs w:val="24"/>
        </w:rPr>
        <w:t>Associate Deans for</w:t>
      </w:r>
      <w:r w:rsidRPr="0037097C">
        <w:rPr>
          <w:rFonts w:asciiTheme="minorHAnsi" w:hAnsiTheme="minorHAnsi" w:cstheme="minorHAnsi"/>
          <w:sz w:val="24"/>
          <w:szCs w:val="24"/>
        </w:rPr>
        <w:t xml:space="preserve"> Graduate Studies</w:t>
      </w:r>
      <w:r w:rsidR="00CD1888">
        <w:rPr>
          <w:rFonts w:asciiTheme="minorHAnsi" w:hAnsiTheme="minorHAnsi" w:cstheme="minorHAnsi"/>
          <w:sz w:val="24"/>
          <w:szCs w:val="24"/>
        </w:rPr>
        <w:t xml:space="preserve"> as well as </w:t>
      </w:r>
      <w:r w:rsidRPr="0037097C">
        <w:rPr>
          <w:rFonts w:asciiTheme="minorHAnsi" w:hAnsiTheme="minorHAnsi" w:cstheme="minorHAnsi"/>
          <w:sz w:val="24"/>
          <w:szCs w:val="24"/>
        </w:rPr>
        <w:t>other members elected from the Faculty, and student representatives</w:t>
      </w:r>
      <w:r w:rsidR="00CD1888">
        <w:rPr>
          <w:rFonts w:asciiTheme="minorHAnsi" w:hAnsiTheme="minorHAnsi" w:cstheme="minorHAnsi"/>
          <w:sz w:val="24"/>
          <w:szCs w:val="24"/>
        </w:rPr>
        <w:t>, who attend the Board’s Unreserved Business as junior members</w:t>
      </w:r>
      <w:r w:rsidRPr="0037097C">
        <w:rPr>
          <w:rFonts w:asciiTheme="minorHAnsi" w:hAnsiTheme="minorHAnsi" w:cstheme="minorHAnsi"/>
          <w:sz w:val="24"/>
          <w:szCs w:val="24"/>
        </w:rPr>
        <w:t xml:space="preserve">. The Law Board is responsible for administering and overseeing all teaching and examining in the Faculty, and for facilitating legal research. It meets twice a term in second and seventh weeks, and in the fifth week of the </w:t>
      </w:r>
      <w:r w:rsidR="00630080" w:rsidRPr="0037097C">
        <w:rPr>
          <w:rFonts w:asciiTheme="minorHAnsi" w:hAnsiTheme="minorHAnsi" w:cstheme="minorHAnsi"/>
          <w:sz w:val="24"/>
          <w:szCs w:val="24"/>
        </w:rPr>
        <w:t>summer</w:t>
      </w:r>
      <w:r w:rsidRPr="0037097C">
        <w:rPr>
          <w:rFonts w:asciiTheme="minorHAnsi" w:hAnsiTheme="minorHAnsi" w:cstheme="minorHAnsi"/>
          <w:sz w:val="24"/>
          <w:szCs w:val="24"/>
        </w:rPr>
        <w:t xml:space="preserve"> vacation. It is chaired by the Dean of the Faculty, Professor </w:t>
      </w:r>
      <w:r w:rsidR="003D6AE4">
        <w:rPr>
          <w:rFonts w:asciiTheme="minorHAnsi" w:hAnsiTheme="minorHAnsi" w:cstheme="minorHAnsi"/>
          <w:sz w:val="24"/>
          <w:szCs w:val="24"/>
        </w:rPr>
        <w:t>John Armour</w:t>
      </w:r>
      <w:r w:rsidRPr="0037097C">
        <w:rPr>
          <w:rFonts w:asciiTheme="minorHAnsi" w:hAnsiTheme="minorHAnsi" w:cstheme="minorHAnsi"/>
          <w:sz w:val="24"/>
          <w:szCs w:val="24"/>
        </w:rPr>
        <w:t>.</w:t>
      </w:r>
    </w:p>
    <w:p w14:paraId="53624B31" w14:textId="77777777" w:rsidR="00BC1ACD" w:rsidRPr="0037097C" w:rsidRDefault="00BC1ACD" w:rsidP="00784665">
      <w:pPr>
        <w:spacing w:before="120" w:after="120" w:line="276" w:lineRule="auto"/>
        <w:jc w:val="both"/>
        <w:rPr>
          <w:rFonts w:asciiTheme="minorHAnsi" w:hAnsiTheme="minorHAnsi" w:cstheme="minorHAnsi"/>
          <w:sz w:val="24"/>
          <w:szCs w:val="24"/>
        </w:rPr>
      </w:pPr>
    </w:p>
    <w:p w14:paraId="7CEB8983" w14:textId="77777777" w:rsidR="00BC1ACD" w:rsidRPr="00833B44" w:rsidRDefault="00BC1ACD" w:rsidP="00784665">
      <w:pPr>
        <w:pStyle w:val="Heading2"/>
        <w:spacing w:before="120" w:after="120" w:line="276" w:lineRule="auto"/>
        <w:jc w:val="both"/>
        <w:rPr>
          <w:rFonts w:asciiTheme="minorHAnsi" w:hAnsiTheme="minorHAnsi" w:cstheme="minorBidi"/>
          <w:b/>
          <w:bCs/>
          <w:color w:val="auto"/>
          <w:sz w:val="24"/>
          <w:szCs w:val="24"/>
        </w:rPr>
      </w:pPr>
      <w:bookmarkStart w:id="7" w:name="_Toc210837979"/>
      <w:r w:rsidRPr="29C0C1B3">
        <w:rPr>
          <w:rFonts w:asciiTheme="minorHAnsi" w:hAnsiTheme="minorHAnsi" w:cstheme="minorBidi"/>
          <w:b/>
          <w:bCs/>
          <w:color w:val="auto"/>
          <w:sz w:val="24"/>
          <w:szCs w:val="24"/>
        </w:rPr>
        <w:t>Social Sciences Division/University Education Committee</w:t>
      </w:r>
      <w:bookmarkEnd w:id="7"/>
    </w:p>
    <w:p w14:paraId="7E86657C" w14:textId="77777777" w:rsidR="00BC1ACD" w:rsidRPr="0037097C" w:rsidRDefault="00BC1AC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Whilst the Law Board has authority to make decisions about most student-related matters, or delegate those decisions to GSC, there are certain occasions on which it is required to seek approval from one of the Committees of the Social Sciences Division which itself may then need to refer the matter to the</w:t>
      </w:r>
      <w:r w:rsidR="00722198" w:rsidRPr="0037097C">
        <w:rPr>
          <w:rFonts w:asciiTheme="minorHAnsi" w:hAnsiTheme="minorHAnsi" w:cstheme="minorHAnsi"/>
          <w:sz w:val="24"/>
          <w:szCs w:val="24"/>
        </w:rPr>
        <w:t xml:space="preserve"> University Education Committee.</w:t>
      </w:r>
    </w:p>
    <w:p w14:paraId="04F051F1" w14:textId="77777777" w:rsidR="00722198" w:rsidRPr="0037097C" w:rsidRDefault="00722198" w:rsidP="00784665">
      <w:pPr>
        <w:spacing w:before="120" w:after="120" w:line="276" w:lineRule="auto"/>
        <w:jc w:val="both"/>
        <w:rPr>
          <w:rFonts w:asciiTheme="minorHAnsi" w:hAnsiTheme="minorHAnsi" w:cstheme="minorHAnsi"/>
          <w:sz w:val="24"/>
          <w:szCs w:val="24"/>
        </w:rPr>
      </w:pPr>
    </w:p>
    <w:p w14:paraId="128442D3" w14:textId="77777777" w:rsidR="00BC1ACD" w:rsidRPr="00833B44" w:rsidRDefault="00BC1ACD" w:rsidP="00784665">
      <w:pPr>
        <w:pStyle w:val="Heading2"/>
        <w:spacing w:before="120" w:after="120" w:line="276" w:lineRule="auto"/>
        <w:jc w:val="both"/>
        <w:rPr>
          <w:rFonts w:asciiTheme="minorHAnsi" w:hAnsiTheme="minorHAnsi" w:cstheme="minorBidi"/>
          <w:b/>
          <w:bCs/>
          <w:color w:val="auto"/>
          <w:sz w:val="24"/>
          <w:szCs w:val="24"/>
        </w:rPr>
      </w:pPr>
      <w:bookmarkStart w:id="8" w:name="_Toc210837980"/>
      <w:r w:rsidRPr="29C0C1B3">
        <w:rPr>
          <w:rFonts w:asciiTheme="minorHAnsi" w:hAnsiTheme="minorHAnsi" w:cstheme="minorBidi"/>
          <w:b/>
          <w:bCs/>
          <w:color w:val="auto"/>
          <w:sz w:val="24"/>
          <w:szCs w:val="24"/>
        </w:rPr>
        <w:t>Other Committees</w:t>
      </w:r>
      <w:bookmarkEnd w:id="8"/>
    </w:p>
    <w:p w14:paraId="7D47E45E" w14:textId="0648ABA6" w:rsidR="00BC1ACD" w:rsidRPr="0037097C" w:rsidRDefault="00BC1AC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w:t>
      </w:r>
      <w:r w:rsidR="00722198" w:rsidRPr="0037097C">
        <w:rPr>
          <w:rFonts w:asciiTheme="minorHAnsi" w:hAnsiTheme="minorHAnsi" w:cstheme="minorHAnsi"/>
          <w:sz w:val="24"/>
          <w:szCs w:val="24"/>
        </w:rPr>
        <w:t xml:space="preserve">MSc in </w:t>
      </w:r>
      <w:r w:rsidR="001C1983" w:rsidRPr="0037097C">
        <w:rPr>
          <w:rFonts w:asciiTheme="minorHAnsi" w:hAnsiTheme="minorHAnsi" w:cstheme="minorHAnsi"/>
          <w:sz w:val="24"/>
          <w:szCs w:val="24"/>
        </w:rPr>
        <w:t xml:space="preserve">Intellectual Property </w:t>
      </w:r>
      <w:r w:rsidRPr="0037097C">
        <w:rPr>
          <w:rFonts w:asciiTheme="minorHAnsi" w:hAnsiTheme="minorHAnsi" w:cstheme="minorHAnsi"/>
          <w:sz w:val="24"/>
          <w:szCs w:val="24"/>
        </w:rPr>
        <w:t xml:space="preserve">has its own management committee which meets </w:t>
      </w:r>
      <w:r w:rsidR="00722198" w:rsidRPr="0037097C">
        <w:rPr>
          <w:rFonts w:asciiTheme="minorHAnsi" w:hAnsiTheme="minorHAnsi" w:cstheme="minorHAnsi"/>
          <w:sz w:val="24"/>
          <w:szCs w:val="24"/>
        </w:rPr>
        <w:t>once a</w:t>
      </w:r>
      <w:r w:rsidRPr="0037097C">
        <w:rPr>
          <w:rFonts w:asciiTheme="minorHAnsi" w:hAnsiTheme="minorHAnsi" w:cstheme="minorHAnsi"/>
          <w:sz w:val="24"/>
          <w:szCs w:val="24"/>
        </w:rPr>
        <w:t xml:space="preserve"> term and reports to GSC, and there is a </w:t>
      </w:r>
      <w:r w:rsidR="0063239D" w:rsidRPr="0037097C">
        <w:rPr>
          <w:rFonts w:asciiTheme="minorHAnsi" w:hAnsiTheme="minorHAnsi" w:cstheme="minorHAnsi"/>
          <w:sz w:val="24"/>
          <w:szCs w:val="24"/>
        </w:rPr>
        <w:t xml:space="preserve">Faculty </w:t>
      </w:r>
      <w:r w:rsidRPr="0037097C">
        <w:rPr>
          <w:rFonts w:asciiTheme="minorHAnsi" w:hAnsiTheme="minorHAnsi" w:cstheme="minorHAnsi"/>
          <w:sz w:val="24"/>
          <w:szCs w:val="24"/>
        </w:rPr>
        <w:t xml:space="preserve">Committee for Library Provision which deals with matters relating to the functioning of the Bodleian Law Library. There are also a number of Faculty </w:t>
      </w:r>
      <w:r w:rsidR="00914B58" w:rsidRPr="0037097C">
        <w:rPr>
          <w:rFonts w:asciiTheme="minorHAnsi" w:hAnsiTheme="minorHAnsi" w:cstheme="minorHAnsi"/>
          <w:sz w:val="24"/>
          <w:szCs w:val="24"/>
        </w:rPr>
        <w:t>committees, which</w:t>
      </w:r>
      <w:r w:rsidRPr="0037097C">
        <w:rPr>
          <w:rFonts w:asciiTheme="minorHAnsi" w:hAnsiTheme="minorHAnsi" w:cstheme="minorHAnsi"/>
          <w:sz w:val="24"/>
          <w:szCs w:val="24"/>
        </w:rPr>
        <w:t xml:space="preserve"> deal with matters less directly associated with graduate student concerns (Planning and Resource Committee, Development Committee, Appointments Committee).</w:t>
      </w:r>
      <w:r w:rsidR="00774D1A" w:rsidRPr="0037097C">
        <w:rPr>
          <w:rFonts w:asciiTheme="minorHAnsi" w:hAnsiTheme="minorHAnsi" w:cstheme="minorHAnsi"/>
          <w:sz w:val="24"/>
          <w:szCs w:val="24"/>
        </w:rPr>
        <w:t xml:space="preserve"> </w:t>
      </w:r>
    </w:p>
    <w:p w14:paraId="4A10F6CA" w14:textId="77777777" w:rsidR="00BC1ACD" w:rsidRPr="0037097C" w:rsidRDefault="00BC1ACD" w:rsidP="00784665">
      <w:pPr>
        <w:spacing w:before="120" w:after="120" w:line="276" w:lineRule="auto"/>
        <w:jc w:val="both"/>
        <w:rPr>
          <w:rFonts w:asciiTheme="minorHAnsi" w:hAnsiTheme="minorHAnsi" w:cstheme="minorHAnsi"/>
          <w:sz w:val="24"/>
          <w:szCs w:val="24"/>
        </w:rPr>
      </w:pPr>
    </w:p>
    <w:p w14:paraId="07D87AFA" w14:textId="77777777" w:rsidR="00BC1ACD" w:rsidRPr="00833B44" w:rsidRDefault="00BC1ACD" w:rsidP="00784665">
      <w:pPr>
        <w:pStyle w:val="Heading2"/>
        <w:spacing w:before="120" w:after="120" w:line="276" w:lineRule="auto"/>
        <w:jc w:val="both"/>
        <w:rPr>
          <w:rFonts w:asciiTheme="minorHAnsi" w:hAnsiTheme="minorHAnsi" w:cstheme="minorBidi"/>
          <w:b/>
          <w:bCs/>
          <w:color w:val="auto"/>
          <w:sz w:val="24"/>
          <w:szCs w:val="24"/>
        </w:rPr>
      </w:pPr>
      <w:bookmarkStart w:id="9" w:name="_Toc210837981"/>
      <w:r w:rsidRPr="29C0C1B3">
        <w:rPr>
          <w:rFonts w:asciiTheme="minorHAnsi" w:hAnsiTheme="minorHAnsi" w:cstheme="minorBidi"/>
          <w:b/>
          <w:bCs/>
          <w:color w:val="auto"/>
          <w:sz w:val="24"/>
          <w:szCs w:val="24"/>
        </w:rPr>
        <w:t>Administrative Officers</w:t>
      </w:r>
      <w:bookmarkEnd w:id="9"/>
    </w:p>
    <w:p w14:paraId="71888AE8" w14:textId="2621DD82" w:rsidR="00BC1ACD" w:rsidRPr="0037097C" w:rsidRDefault="00BC1AC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Faculty’s Head of Administration (Charlotte Vinnicombe) is responsible for day-to-day administration of faculty activities and the Law </w:t>
      </w:r>
      <w:r w:rsidR="000421F7" w:rsidRPr="0037097C">
        <w:rPr>
          <w:rFonts w:asciiTheme="minorHAnsi" w:hAnsiTheme="minorHAnsi" w:cstheme="minorHAnsi"/>
          <w:sz w:val="24"/>
          <w:szCs w:val="24"/>
        </w:rPr>
        <w:t xml:space="preserve">Faculty Office and there are </w:t>
      </w:r>
      <w:r w:rsidR="00F96707" w:rsidRPr="0037097C">
        <w:rPr>
          <w:rFonts w:asciiTheme="minorHAnsi" w:hAnsiTheme="minorHAnsi" w:cstheme="minorHAnsi"/>
          <w:sz w:val="24"/>
          <w:szCs w:val="24"/>
        </w:rPr>
        <w:t xml:space="preserve">three </w:t>
      </w:r>
      <w:r w:rsidRPr="0037097C">
        <w:rPr>
          <w:rFonts w:asciiTheme="minorHAnsi" w:hAnsiTheme="minorHAnsi" w:cstheme="minorHAnsi"/>
          <w:sz w:val="24"/>
          <w:szCs w:val="24"/>
        </w:rPr>
        <w:t xml:space="preserve">individuals with responsibilities for different aspects of graduate student administration: the </w:t>
      </w:r>
      <w:r w:rsidR="00CD1888">
        <w:rPr>
          <w:rFonts w:asciiTheme="minorHAnsi" w:hAnsiTheme="minorHAnsi" w:cstheme="minorHAnsi"/>
          <w:sz w:val="24"/>
          <w:szCs w:val="24"/>
        </w:rPr>
        <w:t>Head of Academic Administration</w:t>
      </w:r>
      <w:r w:rsidRPr="0037097C">
        <w:rPr>
          <w:rFonts w:asciiTheme="minorHAnsi" w:hAnsiTheme="minorHAnsi" w:cstheme="minorHAnsi"/>
          <w:sz w:val="24"/>
          <w:szCs w:val="24"/>
        </w:rPr>
        <w:t xml:space="preserve"> (Paul Burns) is responsible for day-to-day administration of academic affairs for graduate (and undergraduate) students</w:t>
      </w:r>
      <w:r w:rsidR="003D6AE4">
        <w:rPr>
          <w:rFonts w:asciiTheme="minorHAnsi" w:hAnsiTheme="minorHAnsi" w:cstheme="minorHAnsi"/>
          <w:sz w:val="24"/>
          <w:szCs w:val="24"/>
        </w:rPr>
        <w:t xml:space="preserve">. </w:t>
      </w:r>
      <w:r w:rsidR="00F03BF5" w:rsidRPr="0037097C">
        <w:rPr>
          <w:rFonts w:asciiTheme="minorHAnsi" w:hAnsiTheme="minorHAnsi" w:cstheme="minorHAnsi"/>
          <w:sz w:val="24"/>
          <w:szCs w:val="24"/>
        </w:rPr>
        <w:t>Your principal contact in respect of administrative support will be MSc Course Administrator</w:t>
      </w:r>
      <w:r w:rsidR="003D6AE4">
        <w:rPr>
          <w:rFonts w:asciiTheme="minorHAnsi" w:hAnsiTheme="minorHAnsi" w:cstheme="minorHAnsi"/>
          <w:sz w:val="24"/>
          <w:szCs w:val="24"/>
        </w:rPr>
        <w:t xml:space="preserve">. </w:t>
      </w:r>
    </w:p>
    <w:p w14:paraId="1E45CFA2" w14:textId="77777777" w:rsidR="00BC1ACD" w:rsidRPr="0037097C" w:rsidRDefault="00BC1ACD" w:rsidP="00784665">
      <w:pPr>
        <w:spacing w:before="120" w:after="120" w:line="276" w:lineRule="auto"/>
        <w:jc w:val="both"/>
        <w:rPr>
          <w:rFonts w:asciiTheme="minorHAnsi" w:hAnsiTheme="minorHAnsi" w:cstheme="minorHAnsi"/>
          <w:sz w:val="24"/>
          <w:szCs w:val="24"/>
        </w:rPr>
      </w:pPr>
    </w:p>
    <w:p w14:paraId="773B3C4F" w14:textId="77777777" w:rsidR="000421F7" w:rsidRPr="00833B44" w:rsidRDefault="000421F7" w:rsidP="00784665">
      <w:pPr>
        <w:pStyle w:val="Heading2"/>
        <w:spacing w:before="120" w:after="120" w:line="276" w:lineRule="auto"/>
        <w:jc w:val="both"/>
        <w:rPr>
          <w:rFonts w:asciiTheme="minorHAnsi" w:hAnsiTheme="minorHAnsi" w:cstheme="minorBidi"/>
          <w:b/>
          <w:bCs/>
          <w:color w:val="auto"/>
          <w:sz w:val="24"/>
          <w:szCs w:val="24"/>
        </w:rPr>
      </w:pPr>
      <w:bookmarkStart w:id="10" w:name="_Toc210837982"/>
      <w:r w:rsidRPr="29C0C1B3">
        <w:rPr>
          <w:rFonts w:asciiTheme="minorHAnsi" w:hAnsiTheme="minorHAnsi" w:cstheme="minorBidi"/>
          <w:b/>
          <w:bCs/>
          <w:color w:val="auto"/>
          <w:sz w:val="24"/>
          <w:szCs w:val="24"/>
        </w:rPr>
        <w:t>The Law Faculty and the St Cross Building</w:t>
      </w:r>
      <w:bookmarkEnd w:id="10"/>
    </w:p>
    <w:p w14:paraId="4070E21C" w14:textId="77777777" w:rsidR="000421F7" w:rsidRPr="0037097C" w:rsidRDefault="000421F7"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w:t>
      </w:r>
      <w:r w:rsidR="009A00AD" w:rsidRPr="0037097C">
        <w:rPr>
          <w:rFonts w:asciiTheme="minorHAnsi" w:hAnsiTheme="minorHAnsi" w:cstheme="minorHAnsi"/>
          <w:sz w:val="24"/>
          <w:szCs w:val="24"/>
        </w:rPr>
        <w:t xml:space="preserve">Law </w:t>
      </w:r>
      <w:r w:rsidRPr="0037097C">
        <w:rPr>
          <w:rFonts w:asciiTheme="minorHAnsi" w:hAnsiTheme="minorHAnsi" w:cstheme="minorHAnsi"/>
          <w:sz w:val="24"/>
          <w:szCs w:val="24"/>
        </w:rPr>
        <w:t xml:space="preserve">Faculty’s physical location is the St Cross Building, on the corner of St Cross Road and Manor Road (see </w:t>
      </w:r>
      <w:hyperlink r:id="rId27">
        <w:r w:rsidRPr="0037097C">
          <w:rPr>
            <w:rStyle w:val="Hyperlink"/>
            <w:rFonts w:asciiTheme="minorHAnsi" w:hAnsiTheme="minorHAnsi" w:cstheme="minorHAnsi"/>
            <w:color w:val="auto"/>
            <w:sz w:val="24"/>
            <w:szCs w:val="24"/>
          </w:rPr>
          <w:t>https://www.law.ox.ac.uk/about-us/about-faculty/location-st-cross-building</w:t>
        </w:r>
      </w:hyperlink>
      <w:r w:rsidRPr="0037097C">
        <w:rPr>
          <w:rFonts w:asciiTheme="minorHAnsi" w:hAnsiTheme="minorHAnsi" w:cstheme="minorHAnsi"/>
          <w:sz w:val="24"/>
          <w:szCs w:val="24"/>
        </w:rPr>
        <w:t xml:space="preserve"> for further directions).</w:t>
      </w:r>
    </w:p>
    <w:p w14:paraId="178A8315" w14:textId="7354E765" w:rsidR="000421F7" w:rsidRPr="0037097C" w:rsidRDefault="000421F7"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 building houses the administration of the Faculty, and its principal lecture and seminar rooms – the Gulbenkian Lecture Theatre, the Cube, and Seminar Rooms D, F and G.</w:t>
      </w:r>
    </w:p>
    <w:p w14:paraId="728F3702" w14:textId="13595461" w:rsidR="00E02D30" w:rsidRPr="0037097C" w:rsidRDefault="00E02D30" w:rsidP="00784665">
      <w:pPr>
        <w:spacing w:before="120" w:after="120" w:line="276" w:lineRule="auto"/>
        <w:jc w:val="both"/>
        <w:rPr>
          <w:rFonts w:asciiTheme="minorHAnsi" w:hAnsiTheme="minorHAnsi" w:cstheme="minorBidi"/>
          <w:sz w:val="24"/>
          <w:szCs w:val="24"/>
        </w:rPr>
      </w:pPr>
      <w:r w:rsidRPr="2BAADE84">
        <w:rPr>
          <w:rFonts w:asciiTheme="minorHAnsi" w:hAnsiTheme="minorHAnsi" w:cstheme="minorBidi"/>
          <w:sz w:val="24"/>
          <w:szCs w:val="24"/>
        </w:rPr>
        <w:t>The Missing Bean Café is on the second floor and is open Monday to Friday during term time</w:t>
      </w:r>
      <w:r w:rsidR="0037097C" w:rsidRPr="2BAADE84">
        <w:rPr>
          <w:rFonts w:asciiTheme="minorHAnsi" w:hAnsiTheme="minorHAnsi" w:cstheme="minorBidi"/>
          <w:sz w:val="24"/>
          <w:szCs w:val="24"/>
        </w:rPr>
        <w:t>.</w:t>
      </w:r>
    </w:p>
    <w:p w14:paraId="45750DFF" w14:textId="4D609B57" w:rsidR="000421F7" w:rsidRPr="0037097C" w:rsidRDefault="000421F7" w:rsidP="00E04CC0">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At the top of the building is the Bodleian Law Library. As well as holding the library’s collection of legal texts, it also houses the Fre</w:t>
      </w:r>
      <w:r w:rsidR="004B5482" w:rsidRPr="0037097C">
        <w:rPr>
          <w:rFonts w:asciiTheme="minorHAnsi" w:hAnsiTheme="minorHAnsi" w:cstheme="minorHAnsi"/>
          <w:sz w:val="24"/>
          <w:szCs w:val="24"/>
        </w:rPr>
        <w:t xml:space="preserve">shfields IT Room, </w:t>
      </w:r>
      <w:r w:rsidR="00094F55" w:rsidRPr="0037097C">
        <w:rPr>
          <w:rFonts w:asciiTheme="minorHAnsi" w:hAnsiTheme="minorHAnsi" w:cstheme="minorHAnsi"/>
          <w:sz w:val="24"/>
          <w:szCs w:val="24"/>
        </w:rPr>
        <w:t>three Discussion Rooms and a Seminar Room</w:t>
      </w:r>
      <w:r w:rsidRPr="0037097C">
        <w:rPr>
          <w:rFonts w:asciiTheme="minorHAnsi" w:hAnsiTheme="minorHAnsi" w:cstheme="minorHAnsi"/>
          <w:sz w:val="24"/>
          <w:szCs w:val="24"/>
        </w:rPr>
        <w:t>.</w:t>
      </w:r>
      <w:r w:rsidR="00094F55" w:rsidRPr="0037097C">
        <w:rPr>
          <w:rFonts w:asciiTheme="minorHAnsi" w:hAnsiTheme="minorHAnsi" w:cstheme="minorHAnsi"/>
          <w:sz w:val="24"/>
          <w:szCs w:val="24"/>
        </w:rPr>
        <w:t xml:space="preserve"> Discussion Rooms One and Three are suitable for 3-4 people; Discussion Room Two is suitable for up to 6 people and the Seminar room can seat up to 15 people.</w:t>
      </w:r>
      <w:r w:rsidRPr="0037097C">
        <w:rPr>
          <w:rFonts w:asciiTheme="minorHAnsi" w:hAnsiTheme="minorHAnsi" w:cstheme="minorHAnsi"/>
          <w:sz w:val="24"/>
          <w:szCs w:val="24"/>
        </w:rPr>
        <w:t xml:space="preserve"> Further information about the Library is provided in the section of</w:t>
      </w:r>
      <w:r w:rsidR="001E5B3F" w:rsidRPr="0037097C">
        <w:rPr>
          <w:rFonts w:asciiTheme="minorHAnsi" w:hAnsiTheme="minorHAnsi" w:cstheme="minorHAnsi"/>
          <w:sz w:val="24"/>
          <w:szCs w:val="24"/>
        </w:rPr>
        <w:t xml:space="preserve"> this handbook entitled ‘Facilities</w:t>
      </w:r>
      <w:r w:rsidRPr="0037097C">
        <w:rPr>
          <w:rFonts w:asciiTheme="minorHAnsi" w:hAnsiTheme="minorHAnsi" w:cstheme="minorHAnsi"/>
          <w:sz w:val="24"/>
          <w:szCs w:val="24"/>
        </w:rPr>
        <w:t>’.</w:t>
      </w:r>
    </w:p>
    <w:p w14:paraId="066D9910" w14:textId="77777777" w:rsidR="001321FF" w:rsidRPr="00833B44" w:rsidRDefault="001321FF" w:rsidP="00E04CC0">
      <w:pPr>
        <w:spacing w:before="120" w:after="120" w:line="276" w:lineRule="auto"/>
        <w:jc w:val="both"/>
        <w:rPr>
          <w:rFonts w:asciiTheme="minorHAnsi" w:hAnsiTheme="minorHAnsi" w:cstheme="minorBidi"/>
        </w:rPr>
      </w:pPr>
    </w:p>
    <w:p w14:paraId="622200ED" w14:textId="77777777" w:rsidR="000421F7" w:rsidRPr="00833B44" w:rsidRDefault="000421F7" w:rsidP="00784665">
      <w:pPr>
        <w:pStyle w:val="Heading2"/>
        <w:spacing w:before="120" w:after="120" w:line="276" w:lineRule="auto"/>
        <w:jc w:val="both"/>
        <w:rPr>
          <w:rFonts w:asciiTheme="minorHAnsi" w:hAnsiTheme="minorHAnsi" w:cstheme="minorBidi"/>
          <w:b/>
          <w:bCs/>
          <w:color w:val="auto"/>
          <w:sz w:val="24"/>
          <w:szCs w:val="24"/>
        </w:rPr>
      </w:pPr>
      <w:bookmarkStart w:id="11" w:name="_Toc210837983"/>
      <w:r w:rsidRPr="29C0C1B3">
        <w:rPr>
          <w:rFonts w:asciiTheme="minorHAnsi" w:hAnsiTheme="minorHAnsi" w:cstheme="minorBidi"/>
          <w:b/>
          <w:bCs/>
          <w:color w:val="auto"/>
          <w:sz w:val="24"/>
          <w:szCs w:val="24"/>
        </w:rPr>
        <w:t>Student Self-Service</w:t>
      </w:r>
      <w:bookmarkEnd w:id="11"/>
    </w:p>
    <w:p w14:paraId="360082E3" w14:textId="2F0CCD81" w:rsidR="000421F7" w:rsidRDefault="000421F7"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Student self-service provides web access to important information that you will need throughout your academic career. You are able to register, view and update your personal and academic information throughout your studies at Oxford. For further information, see </w:t>
      </w:r>
      <w:r w:rsidRPr="0037097C">
        <w:rPr>
          <w:rFonts w:asciiTheme="minorHAnsi" w:hAnsiTheme="minorHAnsi" w:cstheme="minorHAnsi"/>
          <w:sz w:val="24"/>
          <w:szCs w:val="24"/>
        </w:rPr>
        <w:br/>
      </w:r>
      <w:hyperlink r:id="rId28" w:history="1">
        <w:r w:rsidR="00CD1888" w:rsidRPr="00CD1888">
          <w:rPr>
            <w:rStyle w:val="Hyperlink"/>
            <w:rFonts w:asciiTheme="minorHAnsi" w:hAnsiTheme="minorHAnsi" w:cstheme="minorHAnsi"/>
            <w:sz w:val="24"/>
            <w:szCs w:val="24"/>
          </w:rPr>
          <w:t>Student Self Service | University of Oxford</w:t>
        </w:r>
      </w:hyperlink>
    </w:p>
    <w:p w14:paraId="58377324" w14:textId="77777777" w:rsidR="00CD1888" w:rsidRPr="0037097C" w:rsidRDefault="00CD1888" w:rsidP="00784665">
      <w:pPr>
        <w:spacing w:before="120" w:after="120" w:line="276" w:lineRule="auto"/>
        <w:jc w:val="both"/>
        <w:rPr>
          <w:rFonts w:asciiTheme="minorHAnsi" w:hAnsiTheme="minorHAnsi" w:cstheme="minorHAnsi"/>
          <w:sz w:val="24"/>
          <w:szCs w:val="24"/>
        </w:rPr>
      </w:pPr>
    </w:p>
    <w:p w14:paraId="4CAA12FC" w14:textId="77777777" w:rsidR="000421F7" w:rsidRPr="00833B44" w:rsidRDefault="000421F7" w:rsidP="00784665">
      <w:pPr>
        <w:pStyle w:val="Heading2"/>
        <w:spacing w:before="120" w:after="120" w:line="276" w:lineRule="auto"/>
        <w:jc w:val="both"/>
        <w:rPr>
          <w:rFonts w:asciiTheme="minorHAnsi" w:hAnsiTheme="minorHAnsi" w:cstheme="minorBidi"/>
          <w:b/>
          <w:bCs/>
          <w:color w:val="auto"/>
          <w:sz w:val="24"/>
          <w:szCs w:val="24"/>
        </w:rPr>
      </w:pPr>
      <w:bookmarkStart w:id="12" w:name="_Toc210837984"/>
      <w:r w:rsidRPr="29C0C1B3">
        <w:rPr>
          <w:rFonts w:asciiTheme="minorHAnsi" w:hAnsiTheme="minorHAnsi" w:cstheme="minorBidi"/>
          <w:b/>
          <w:bCs/>
          <w:color w:val="auto"/>
          <w:sz w:val="24"/>
          <w:szCs w:val="24"/>
        </w:rPr>
        <w:t>Student Handbook</w:t>
      </w:r>
      <w:bookmarkEnd w:id="12"/>
    </w:p>
    <w:p w14:paraId="2DFDD9E1" w14:textId="4A2B9385" w:rsidR="000421F7" w:rsidRDefault="000421F7" w:rsidP="00784665">
      <w:pPr>
        <w:spacing w:before="120" w:after="120" w:line="276" w:lineRule="auto"/>
        <w:jc w:val="both"/>
        <w:rPr>
          <w:rFonts w:asciiTheme="minorHAnsi" w:hAnsiTheme="minorHAnsi" w:cstheme="minorBidi"/>
          <w:sz w:val="24"/>
          <w:szCs w:val="24"/>
        </w:rPr>
      </w:pPr>
      <w:r w:rsidRPr="4CB2214B">
        <w:rPr>
          <w:rFonts w:asciiTheme="minorHAnsi" w:hAnsiTheme="minorHAnsi" w:cstheme="minorBidi"/>
          <w:sz w:val="24"/>
          <w:szCs w:val="24"/>
        </w:rPr>
        <w:t>There is a generic Student Handbook</w:t>
      </w:r>
      <w:r w:rsidR="00CC311F" w:rsidRPr="4CB2214B">
        <w:rPr>
          <w:rFonts w:asciiTheme="minorHAnsi" w:hAnsiTheme="minorHAnsi" w:cstheme="minorBidi"/>
          <w:sz w:val="24"/>
          <w:szCs w:val="24"/>
        </w:rPr>
        <w:t xml:space="preserve"> containing </w:t>
      </w:r>
      <w:r w:rsidRPr="4CB2214B">
        <w:rPr>
          <w:rFonts w:asciiTheme="minorHAnsi" w:hAnsiTheme="minorHAnsi" w:cstheme="minorBidi"/>
          <w:sz w:val="24"/>
          <w:szCs w:val="24"/>
        </w:rPr>
        <w:t xml:space="preserve">information </w:t>
      </w:r>
      <w:r w:rsidR="00CC311F" w:rsidRPr="4CB2214B">
        <w:rPr>
          <w:rFonts w:asciiTheme="minorHAnsi" w:hAnsiTheme="minorHAnsi" w:cstheme="minorBidi"/>
          <w:sz w:val="24"/>
          <w:szCs w:val="24"/>
        </w:rPr>
        <w:t xml:space="preserve">that </w:t>
      </w:r>
      <w:r w:rsidRPr="4CB2214B">
        <w:rPr>
          <w:rFonts w:asciiTheme="minorHAnsi" w:hAnsiTheme="minorHAnsi" w:cstheme="minorBidi"/>
          <w:sz w:val="24"/>
          <w:szCs w:val="24"/>
        </w:rPr>
        <w:t>applies in common to all students</w:t>
      </w:r>
      <w:r w:rsidR="00CC311F" w:rsidRPr="4CB2214B">
        <w:rPr>
          <w:rFonts w:asciiTheme="minorHAnsi" w:hAnsiTheme="minorHAnsi" w:cstheme="minorBidi"/>
          <w:sz w:val="24"/>
          <w:szCs w:val="24"/>
        </w:rPr>
        <w:t>. I</w:t>
      </w:r>
      <w:r w:rsidRPr="4CB2214B">
        <w:rPr>
          <w:rFonts w:asciiTheme="minorHAnsi" w:hAnsiTheme="minorHAnsi" w:cstheme="minorBidi"/>
          <w:sz w:val="24"/>
          <w:szCs w:val="24"/>
        </w:rPr>
        <w:t xml:space="preserve">t covers information about student welfare, exams, disciplinary procedures etc. It can be found at </w:t>
      </w:r>
      <w:hyperlink r:id="rId29" w:history="1">
        <w:r w:rsidR="001321FF" w:rsidRPr="4CB2214B">
          <w:rPr>
            <w:rFonts w:asciiTheme="minorHAnsi" w:hAnsiTheme="minorHAnsi" w:cstheme="minorBidi"/>
            <w:sz w:val="24"/>
            <w:szCs w:val="24"/>
            <w:u w:val="single"/>
          </w:rPr>
          <w:t>https://www.ox.ac.uk/students/academic/student-handbook?wssl=1</w:t>
        </w:r>
      </w:hyperlink>
      <w:r w:rsidR="001321FF" w:rsidRPr="4CB2214B">
        <w:rPr>
          <w:rFonts w:asciiTheme="minorHAnsi" w:hAnsiTheme="minorHAnsi" w:cstheme="minorBidi"/>
          <w:sz w:val="24"/>
          <w:szCs w:val="24"/>
        </w:rPr>
        <w:t xml:space="preserve">. </w:t>
      </w:r>
    </w:p>
    <w:p w14:paraId="72F59620" w14:textId="77777777" w:rsidR="006A5AB4" w:rsidRDefault="006A5AB4" w:rsidP="00784665">
      <w:pPr>
        <w:spacing w:before="120" w:after="120" w:line="276" w:lineRule="auto"/>
        <w:jc w:val="both"/>
        <w:rPr>
          <w:rFonts w:asciiTheme="minorHAnsi" w:hAnsiTheme="minorHAnsi" w:cstheme="minorBidi"/>
          <w:sz w:val="24"/>
          <w:szCs w:val="24"/>
        </w:rPr>
      </w:pPr>
    </w:p>
    <w:p w14:paraId="0F7051B2" w14:textId="77777777" w:rsidR="006A5AB4" w:rsidRPr="0037097C" w:rsidRDefault="006A5AB4" w:rsidP="00784665">
      <w:pPr>
        <w:spacing w:before="120" w:after="120" w:line="276" w:lineRule="auto"/>
        <w:jc w:val="both"/>
        <w:rPr>
          <w:rFonts w:asciiTheme="minorHAnsi" w:hAnsiTheme="minorHAnsi" w:cstheme="minorBidi"/>
          <w:sz w:val="24"/>
          <w:szCs w:val="24"/>
        </w:rPr>
      </w:pPr>
    </w:p>
    <w:p w14:paraId="261FC0FE" w14:textId="1B2E8DED" w:rsidR="00A55756" w:rsidRPr="0037097C" w:rsidRDefault="00A55756" w:rsidP="00784665">
      <w:pPr>
        <w:spacing w:before="120" w:after="120" w:line="276" w:lineRule="auto"/>
        <w:jc w:val="both"/>
        <w:rPr>
          <w:rFonts w:asciiTheme="minorHAnsi" w:hAnsiTheme="minorHAnsi" w:cstheme="minorBidi"/>
          <w:sz w:val="24"/>
          <w:szCs w:val="24"/>
        </w:rPr>
      </w:pPr>
    </w:p>
    <w:p w14:paraId="511DCD2E" w14:textId="77777777" w:rsidR="000421F7" w:rsidRPr="00833B44" w:rsidRDefault="000421F7" w:rsidP="00784665">
      <w:pPr>
        <w:pStyle w:val="Heading2"/>
        <w:spacing w:before="120" w:after="120" w:line="276" w:lineRule="auto"/>
        <w:jc w:val="both"/>
        <w:rPr>
          <w:rFonts w:asciiTheme="minorHAnsi" w:hAnsiTheme="minorHAnsi" w:cstheme="minorBidi"/>
          <w:b/>
          <w:bCs/>
          <w:color w:val="auto"/>
          <w:sz w:val="24"/>
          <w:szCs w:val="24"/>
        </w:rPr>
      </w:pPr>
      <w:bookmarkStart w:id="13" w:name="_Toc210837985"/>
      <w:r w:rsidRPr="29C0C1B3">
        <w:rPr>
          <w:rFonts w:asciiTheme="minorHAnsi" w:hAnsiTheme="minorHAnsi" w:cstheme="minorBidi"/>
          <w:b/>
          <w:bCs/>
          <w:color w:val="auto"/>
          <w:sz w:val="24"/>
          <w:szCs w:val="24"/>
        </w:rPr>
        <w:t>College Handbooks</w:t>
      </w:r>
      <w:bookmarkEnd w:id="13"/>
    </w:p>
    <w:p w14:paraId="7F552EDB" w14:textId="77777777" w:rsidR="000421F7" w:rsidRPr="0037097C" w:rsidRDefault="000421F7" w:rsidP="00784665">
      <w:pPr>
        <w:spacing w:before="120" w:after="120" w:line="276" w:lineRule="auto"/>
        <w:jc w:val="both"/>
        <w:rPr>
          <w:rFonts w:asciiTheme="minorHAnsi" w:hAnsiTheme="minorHAnsi" w:cstheme="minorHAnsi"/>
          <w:b/>
          <w:sz w:val="24"/>
          <w:szCs w:val="24"/>
        </w:rPr>
      </w:pPr>
    </w:p>
    <w:p w14:paraId="2A2F20FB" w14:textId="482C4AF4" w:rsidR="009213C9" w:rsidRDefault="000421F7" w:rsidP="00784665">
      <w:pPr>
        <w:spacing w:before="120" w:after="120" w:line="276" w:lineRule="auto"/>
        <w:jc w:val="both"/>
        <w:rPr>
          <w:rFonts w:asciiTheme="minorHAnsi" w:hAnsiTheme="minorHAnsi" w:cstheme="minorBidi"/>
          <w:sz w:val="24"/>
          <w:szCs w:val="24"/>
        </w:rPr>
      </w:pPr>
      <w:r w:rsidRPr="2BAADE84">
        <w:rPr>
          <w:rFonts w:asciiTheme="minorHAnsi" w:hAnsiTheme="minorHAnsi" w:cstheme="minorBidi"/>
          <w:sz w:val="24"/>
          <w:szCs w:val="24"/>
        </w:rPr>
        <w:t>Each college will have its own Handbook relating to college matters of one sort or another. These will be available on your college’s webpages</w:t>
      </w:r>
      <w:r w:rsidR="00CD1888">
        <w:rPr>
          <w:rFonts w:asciiTheme="minorHAnsi" w:hAnsiTheme="minorHAnsi" w:cstheme="minorBidi"/>
          <w:sz w:val="24"/>
          <w:szCs w:val="24"/>
        </w:rPr>
        <w:t>.</w:t>
      </w:r>
    </w:p>
    <w:p w14:paraId="6522BD42" w14:textId="77777777" w:rsidR="00CD1888" w:rsidRPr="0037097C" w:rsidRDefault="00CD1888" w:rsidP="00784665">
      <w:pPr>
        <w:spacing w:before="120" w:after="120" w:line="276" w:lineRule="auto"/>
        <w:jc w:val="both"/>
        <w:rPr>
          <w:rFonts w:asciiTheme="minorHAnsi" w:hAnsiTheme="minorHAnsi" w:cstheme="minorBidi"/>
          <w:sz w:val="24"/>
          <w:szCs w:val="24"/>
        </w:rPr>
      </w:pPr>
    </w:p>
    <w:p w14:paraId="750B4869" w14:textId="6B639278" w:rsidR="00635A51" w:rsidRPr="00833B44" w:rsidRDefault="00A25FDB" w:rsidP="00784665">
      <w:pPr>
        <w:pStyle w:val="Heading2"/>
        <w:spacing w:before="120" w:after="120" w:line="276" w:lineRule="auto"/>
        <w:rPr>
          <w:rFonts w:asciiTheme="minorHAnsi" w:hAnsiTheme="minorHAnsi" w:cstheme="minorBidi"/>
          <w:b/>
          <w:bCs/>
          <w:color w:val="auto"/>
          <w:sz w:val="24"/>
          <w:szCs w:val="24"/>
        </w:rPr>
      </w:pPr>
      <w:bookmarkStart w:id="14" w:name="_Toc210837986"/>
      <w:r w:rsidRPr="29C0C1B3">
        <w:rPr>
          <w:rFonts w:asciiTheme="minorHAnsi" w:hAnsiTheme="minorHAnsi" w:cstheme="minorBidi"/>
          <w:b/>
          <w:bCs/>
          <w:color w:val="auto"/>
          <w:sz w:val="24"/>
          <w:szCs w:val="24"/>
        </w:rPr>
        <w:t>Canvas</w:t>
      </w:r>
      <w:bookmarkEnd w:id="14"/>
    </w:p>
    <w:p w14:paraId="15A71BF3" w14:textId="2402A5D2" w:rsidR="009213C9" w:rsidRPr="00833B44" w:rsidRDefault="009213C9" w:rsidP="00784665">
      <w:pPr>
        <w:spacing w:before="120" w:after="120" w:line="276" w:lineRule="auto"/>
        <w:rPr>
          <w:rFonts w:asciiTheme="minorHAnsi" w:hAnsiTheme="minorHAnsi" w:cstheme="minorBidi"/>
        </w:rPr>
      </w:pPr>
    </w:p>
    <w:p w14:paraId="14A0284F" w14:textId="4CDBF247" w:rsidR="009213C9" w:rsidRPr="0037097C" w:rsidRDefault="00A25FDB"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Canvas</w:t>
      </w:r>
      <w:r w:rsidR="009213C9" w:rsidRPr="0037097C">
        <w:rPr>
          <w:rFonts w:asciiTheme="minorHAnsi" w:hAnsiTheme="minorHAnsi" w:cstheme="minorHAnsi"/>
          <w:sz w:val="24"/>
          <w:szCs w:val="24"/>
        </w:rPr>
        <w:t xml:space="preserve"> is a web-based Virtual Learning Environment (VL</w:t>
      </w:r>
      <w:r w:rsidRPr="0037097C">
        <w:rPr>
          <w:rFonts w:asciiTheme="minorHAnsi" w:hAnsiTheme="minorHAnsi" w:cstheme="minorHAnsi"/>
          <w:sz w:val="24"/>
          <w:szCs w:val="24"/>
        </w:rPr>
        <w:t xml:space="preserve">E), </w:t>
      </w:r>
      <w:r w:rsidR="009213C9" w:rsidRPr="0037097C">
        <w:rPr>
          <w:rFonts w:asciiTheme="minorHAnsi" w:hAnsiTheme="minorHAnsi" w:cstheme="minorHAnsi"/>
          <w:sz w:val="24"/>
          <w:szCs w:val="24"/>
        </w:rPr>
        <w:t xml:space="preserve">used to both support and enhance teaching and learning. </w:t>
      </w:r>
    </w:p>
    <w:p w14:paraId="1680DCC3" w14:textId="118DE884" w:rsidR="009213C9" w:rsidRPr="0037097C" w:rsidRDefault="009213C9" w:rsidP="00784665">
      <w:pPr>
        <w:spacing w:before="120" w:after="120" w:line="276" w:lineRule="auto"/>
        <w:jc w:val="both"/>
        <w:rPr>
          <w:rFonts w:asciiTheme="minorHAnsi" w:hAnsiTheme="minorHAnsi" w:cstheme="minorHAnsi"/>
          <w:sz w:val="24"/>
          <w:szCs w:val="24"/>
        </w:rPr>
      </w:pPr>
    </w:p>
    <w:p w14:paraId="0C1DBBB7" w14:textId="023A2207" w:rsidR="009213C9" w:rsidRPr="0037097C" w:rsidRDefault="00A25FDB" w:rsidP="00784665">
      <w:pPr>
        <w:shd w:val="clear" w:color="auto" w:fill="FFFF00"/>
        <w:spacing w:before="120" w:after="120" w:line="276" w:lineRule="auto"/>
        <w:rPr>
          <w:rFonts w:asciiTheme="minorHAnsi" w:hAnsiTheme="minorHAnsi" w:cstheme="minorBidi"/>
          <w:sz w:val="24"/>
          <w:szCs w:val="24"/>
        </w:rPr>
      </w:pPr>
      <w:r w:rsidRPr="1E5298A7">
        <w:rPr>
          <w:rFonts w:asciiTheme="minorHAnsi" w:hAnsiTheme="minorHAnsi" w:cstheme="minorBidi"/>
          <w:sz w:val="24"/>
          <w:szCs w:val="24"/>
        </w:rPr>
        <w:t xml:space="preserve">Main MSc </w:t>
      </w:r>
      <w:r w:rsidR="00595979" w:rsidRPr="1E5298A7">
        <w:rPr>
          <w:rFonts w:asciiTheme="minorHAnsi" w:hAnsiTheme="minorHAnsi" w:cstheme="minorBidi"/>
          <w:sz w:val="24"/>
          <w:szCs w:val="24"/>
        </w:rPr>
        <w:t xml:space="preserve">Intellectual Property </w:t>
      </w:r>
      <w:r w:rsidRPr="1E5298A7">
        <w:rPr>
          <w:rFonts w:asciiTheme="minorHAnsi" w:hAnsiTheme="minorHAnsi" w:cstheme="minorBidi"/>
          <w:sz w:val="24"/>
          <w:szCs w:val="24"/>
        </w:rPr>
        <w:t>Canvas</w:t>
      </w:r>
      <w:r w:rsidR="009213C9" w:rsidRPr="1E5298A7">
        <w:rPr>
          <w:rFonts w:asciiTheme="minorHAnsi" w:hAnsiTheme="minorHAnsi" w:cstheme="minorBidi"/>
          <w:sz w:val="24"/>
          <w:szCs w:val="24"/>
        </w:rPr>
        <w:t xml:space="preserve"> site:</w:t>
      </w:r>
      <w:r w:rsidR="00CC0E4E" w:rsidRPr="1E5298A7">
        <w:rPr>
          <w:rFonts w:asciiTheme="minorHAnsi" w:hAnsiTheme="minorHAnsi" w:cstheme="minorBidi"/>
          <w:sz w:val="24"/>
          <w:szCs w:val="24"/>
        </w:rPr>
        <w:t xml:space="preserve"> </w:t>
      </w:r>
      <w:r w:rsidR="1DE428EF" w:rsidRPr="1E5298A7">
        <w:rPr>
          <w:rFonts w:asciiTheme="minorHAnsi" w:hAnsiTheme="minorHAnsi" w:cstheme="minorBidi"/>
          <w:sz w:val="24"/>
          <w:szCs w:val="24"/>
        </w:rPr>
        <w:t xml:space="preserve">To Follow </w:t>
      </w:r>
    </w:p>
    <w:p w14:paraId="46E524B8" w14:textId="1589A989" w:rsidR="2BAADE84" w:rsidRDefault="2BAADE84" w:rsidP="00784665">
      <w:pPr>
        <w:spacing w:before="120" w:after="120" w:line="276" w:lineRule="auto"/>
        <w:rPr>
          <w:rFonts w:asciiTheme="minorHAnsi" w:hAnsiTheme="minorHAnsi" w:cstheme="minorBidi"/>
          <w:sz w:val="24"/>
          <w:szCs w:val="24"/>
          <w:highlight w:val="yellow"/>
        </w:rPr>
      </w:pPr>
    </w:p>
    <w:p w14:paraId="702047E2" w14:textId="4BE49D72" w:rsidR="008943A7" w:rsidRPr="0037097C" w:rsidRDefault="008943A7" w:rsidP="00784665">
      <w:pPr>
        <w:spacing w:before="120" w:after="120" w:line="276" w:lineRule="auto"/>
        <w:rPr>
          <w:rFonts w:asciiTheme="minorHAnsi" w:hAnsiTheme="minorHAnsi" w:cstheme="minorHAnsi"/>
          <w:sz w:val="24"/>
          <w:szCs w:val="24"/>
        </w:rPr>
      </w:pPr>
      <w:r w:rsidRPr="0037097C">
        <w:rPr>
          <w:rFonts w:asciiTheme="minorHAnsi" w:hAnsiTheme="minorHAnsi" w:cstheme="minorHAnsi"/>
          <w:sz w:val="24"/>
          <w:szCs w:val="24"/>
        </w:rPr>
        <w:t xml:space="preserve">There are also individual sites for </w:t>
      </w:r>
      <w:r w:rsidR="00AF471E" w:rsidRPr="0037097C">
        <w:rPr>
          <w:rFonts w:asciiTheme="minorHAnsi" w:hAnsiTheme="minorHAnsi" w:cstheme="minorHAnsi"/>
          <w:sz w:val="24"/>
          <w:szCs w:val="24"/>
        </w:rPr>
        <w:t xml:space="preserve">each course/elective, which will be on your dashboard. </w:t>
      </w:r>
    </w:p>
    <w:p w14:paraId="2F2AB0A4" w14:textId="5B38EF74" w:rsidR="008943A7" w:rsidRPr="0037097C" w:rsidRDefault="008943A7" w:rsidP="00784665">
      <w:pPr>
        <w:spacing w:before="120" w:after="120" w:line="276" w:lineRule="auto"/>
        <w:rPr>
          <w:rFonts w:asciiTheme="minorHAnsi" w:hAnsiTheme="minorHAnsi" w:cstheme="minorHAnsi"/>
          <w:sz w:val="24"/>
          <w:szCs w:val="24"/>
        </w:rPr>
      </w:pPr>
      <w:r w:rsidRPr="0037097C">
        <w:rPr>
          <w:rFonts w:asciiTheme="minorHAnsi" w:hAnsiTheme="minorHAnsi" w:cstheme="minorHAnsi"/>
          <w:sz w:val="24"/>
          <w:szCs w:val="24"/>
        </w:rPr>
        <w:t>This is where the course material (reading lists etc.) will be uploaded; you can sign up for electives and chat with other students.</w:t>
      </w:r>
    </w:p>
    <w:p w14:paraId="0ABA7BF3" w14:textId="115B586A" w:rsidR="00A25FDB" w:rsidRPr="0037097C" w:rsidRDefault="00A25FDB" w:rsidP="00784665">
      <w:pPr>
        <w:spacing w:before="120" w:after="120" w:line="276" w:lineRule="auto"/>
        <w:rPr>
          <w:rFonts w:asciiTheme="minorHAnsi" w:hAnsiTheme="minorHAnsi" w:cstheme="minorHAnsi"/>
          <w:sz w:val="24"/>
          <w:szCs w:val="24"/>
        </w:rPr>
      </w:pPr>
    </w:p>
    <w:p w14:paraId="785B83A4" w14:textId="7773026F" w:rsidR="00A25FDB" w:rsidRPr="00833B44" w:rsidRDefault="00CC0E4E" w:rsidP="00784665">
      <w:pPr>
        <w:pStyle w:val="Heading2"/>
        <w:spacing w:before="120" w:after="120" w:line="276" w:lineRule="auto"/>
        <w:rPr>
          <w:rFonts w:asciiTheme="minorHAnsi" w:hAnsiTheme="minorHAnsi" w:cstheme="minorBidi"/>
          <w:b/>
          <w:bCs/>
          <w:color w:val="auto"/>
          <w:sz w:val="24"/>
          <w:szCs w:val="24"/>
        </w:rPr>
      </w:pPr>
      <w:bookmarkStart w:id="15" w:name="_Toc210837987"/>
      <w:r w:rsidRPr="1E5298A7">
        <w:rPr>
          <w:rFonts w:asciiTheme="minorHAnsi" w:hAnsiTheme="minorHAnsi" w:cstheme="minorBidi"/>
          <w:b/>
          <w:bCs/>
          <w:color w:val="auto"/>
          <w:sz w:val="24"/>
          <w:szCs w:val="24"/>
        </w:rPr>
        <w:t>Inspera</w:t>
      </w:r>
      <w:bookmarkEnd w:id="15"/>
    </w:p>
    <w:p w14:paraId="56284F36" w14:textId="480AF827" w:rsidR="009213C9" w:rsidRPr="0037097C" w:rsidRDefault="00CC0E4E"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Inspera</w:t>
      </w:r>
      <w:r w:rsidR="00A25FDB" w:rsidRPr="0037097C">
        <w:rPr>
          <w:rFonts w:asciiTheme="minorHAnsi" w:hAnsiTheme="minorHAnsi" w:cstheme="minorHAnsi"/>
          <w:sz w:val="24"/>
          <w:szCs w:val="24"/>
        </w:rPr>
        <w:t xml:space="preserve"> is a</w:t>
      </w:r>
      <w:r w:rsidR="00B00ECA" w:rsidRPr="0037097C">
        <w:rPr>
          <w:rFonts w:asciiTheme="minorHAnsi" w:hAnsiTheme="minorHAnsi" w:cstheme="minorHAnsi"/>
          <w:sz w:val="24"/>
          <w:szCs w:val="24"/>
        </w:rPr>
        <w:t xml:space="preserve">n online assessment submission platform which you will use for both timed examinations and essay/dissertation submissions. Links to Inspera sites will be made available through Student Self Service in due course. </w:t>
      </w:r>
    </w:p>
    <w:p w14:paraId="4C56B2CC" w14:textId="77777777" w:rsidR="009213C9" w:rsidRPr="0037097C" w:rsidRDefault="009213C9" w:rsidP="00784665">
      <w:pPr>
        <w:spacing w:before="120" w:after="120" w:line="276" w:lineRule="auto"/>
        <w:rPr>
          <w:rFonts w:asciiTheme="minorHAnsi" w:hAnsiTheme="minorHAnsi" w:cstheme="minorHAnsi"/>
        </w:rPr>
      </w:pPr>
    </w:p>
    <w:p w14:paraId="4CE5E194" w14:textId="77777777" w:rsidR="000421F7" w:rsidRPr="00833B44" w:rsidRDefault="000421F7" w:rsidP="00784665">
      <w:pPr>
        <w:pStyle w:val="Heading2"/>
        <w:spacing w:before="120" w:after="120" w:line="276" w:lineRule="auto"/>
        <w:jc w:val="both"/>
        <w:rPr>
          <w:rFonts w:asciiTheme="minorHAnsi" w:hAnsiTheme="minorHAnsi" w:cstheme="minorBidi"/>
          <w:b/>
          <w:bCs/>
          <w:color w:val="auto"/>
          <w:sz w:val="24"/>
          <w:szCs w:val="24"/>
        </w:rPr>
      </w:pPr>
      <w:bookmarkStart w:id="16" w:name="_Toc210837988"/>
      <w:r w:rsidRPr="1E5298A7">
        <w:rPr>
          <w:rFonts w:asciiTheme="minorHAnsi" w:hAnsiTheme="minorHAnsi" w:cstheme="minorBidi"/>
          <w:b/>
          <w:bCs/>
          <w:color w:val="auto"/>
          <w:sz w:val="24"/>
          <w:szCs w:val="24"/>
        </w:rPr>
        <w:t>Academic Dress</w:t>
      </w:r>
      <w:bookmarkEnd w:id="16"/>
    </w:p>
    <w:p w14:paraId="1E9995F8" w14:textId="0FE356AB" w:rsidR="000421F7" w:rsidRPr="00833B44" w:rsidRDefault="000421F7" w:rsidP="00784665">
      <w:pPr>
        <w:spacing w:before="120" w:after="120" w:line="276" w:lineRule="auto"/>
        <w:jc w:val="both"/>
        <w:rPr>
          <w:rFonts w:asciiTheme="minorHAnsi" w:hAnsiTheme="minorHAnsi" w:cstheme="minorBidi"/>
          <w:sz w:val="24"/>
          <w:szCs w:val="24"/>
        </w:rPr>
      </w:pPr>
      <w:r w:rsidRPr="00384A27">
        <w:rPr>
          <w:rFonts w:asciiTheme="minorHAnsi" w:hAnsiTheme="minorHAnsi" w:cstheme="minorBidi"/>
          <w:sz w:val="24"/>
          <w:szCs w:val="24"/>
        </w:rPr>
        <w:t>The full regulations concerning academic dress can be found at</w:t>
      </w:r>
      <w:r w:rsidR="00F46FC4" w:rsidRPr="00384A27">
        <w:rPr>
          <w:rFonts w:asciiTheme="minorHAnsi" w:hAnsiTheme="minorHAnsi" w:cstheme="minorBidi"/>
          <w:sz w:val="24"/>
          <w:szCs w:val="24"/>
        </w:rPr>
        <w:t xml:space="preserve">: </w:t>
      </w:r>
      <w:hyperlink r:id="rId30" w:history="1">
        <w:r w:rsidR="00F46FC4" w:rsidRPr="00384A27">
          <w:rPr>
            <w:rStyle w:val="Hyperlink"/>
            <w:rFonts w:asciiTheme="minorHAnsi" w:hAnsiTheme="minorHAnsi" w:cstheme="minorBidi"/>
            <w:sz w:val="24"/>
            <w:szCs w:val="24"/>
          </w:rPr>
          <w:t>Academic dress | University of Oxford</w:t>
        </w:r>
      </w:hyperlink>
      <w:r w:rsidR="00384A27" w:rsidRPr="00384A27">
        <w:rPr>
          <w:rFonts w:asciiTheme="minorHAnsi" w:hAnsiTheme="minorHAnsi" w:cstheme="minorBidi"/>
          <w:sz w:val="24"/>
          <w:szCs w:val="24"/>
        </w:rPr>
        <w:t>.</w:t>
      </w:r>
      <w:r w:rsidR="00384A27">
        <w:rPr>
          <w:rFonts w:asciiTheme="minorHAnsi" w:hAnsiTheme="minorHAnsi" w:cstheme="minorBidi"/>
          <w:sz w:val="24"/>
          <w:szCs w:val="24"/>
        </w:rPr>
        <w:t xml:space="preserve"> </w:t>
      </w:r>
    </w:p>
    <w:p w14:paraId="76CC0124" w14:textId="5503B13D" w:rsidR="00774D1A" w:rsidRPr="00833B44" w:rsidRDefault="1145D4E9" w:rsidP="00784665">
      <w:pPr>
        <w:spacing w:before="120" w:after="120" w:line="276" w:lineRule="auto"/>
        <w:jc w:val="both"/>
        <w:rPr>
          <w:rFonts w:asciiTheme="minorHAnsi" w:hAnsiTheme="minorHAnsi" w:cstheme="minorBidi"/>
          <w:sz w:val="24"/>
          <w:szCs w:val="24"/>
          <w:highlight w:val="yellow"/>
        </w:rPr>
      </w:pPr>
      <w:r w:rsidRPr="2BAADE84" w:rsidDel="000421F7">
        <w:rPr>
          <w:rFonts w:ascii="Calibri" w:eastAsia="Calibri" w:hAnsi="Calibri" w:cs="Calibri"/>
          <w:sz w:val="24"/>
          <w:szCs w:val="24"/>
        </w:rPr>
        <w:t xml:space="preserve"> </w:t>
      </w:r>
    </w:p>
    <w:p w14:paraId="437970FF" w14:textId="77579A6B" w:rsidR="00C12D93" w:rsidRPr="00833B44" w:rsidRDefault="00C12D93" w:rsidP="00784665">
      <w:pPr>
        <w:pStyle w:val="Heading2"/>
        <w:spacing w:before="120" w:after="120" w:line="276" w:lineRule="auto"/>
        <w:jc w:val="both"/>
        <w:rPr>
          <w:rFonts w:asciiTheme="minorHAnsi" w:hAnsiTheme="minorHAnsi" w:cstheme="minorBidi"/>
          <w:b/>
          <w:bCs/>
          <w:color w:val="auto"/>
          <w:sz w:val="24"/>
          <w:szCs w:val="24"/>
        </w:rPr>
      </w:pPr>
      <w:bookmarkStart w:id="17" w:name="_Toc210837989"/>
      <w:r w:rsidRPr="1E5298A7">
        <w:rPr>
          <w:rFonts w:asciiTheme="minorHAnsi" w:hAnsiTheme="minorHAnsi" w:cstheme="minorBidi"/>
          <w:b/>
          <w:bCs/>
          <w:color w:val="auto"/>
          <w:sz w:val="24"/>
          <w:szCs w:val="24"/>
        </w:rPr>
        <w:t>Dates of Term</w:t>
      </w:r>
      <w:bookmarkEnd w:id="17"/>
    </w:p>
    <w:p w14:paraId="41D2E87A" w14:textId="77777777" w:rsidR="00C12D93" w:rsidRPr="0037097C" w:rsidRDefault="00C12D93"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Information about term dates can be found at:</w:t>
      </w:r>
    </w:p>
    <w:p w14:paraId="464629EE" w14:textId="2A8B512D" w:rsidR="0078083F" w:rsidRPr="0037097C" w:rsidRDefault="00C12D93" w:rsidP="00784665">
      <w:pPr>
        <w:spacing w:before="120" w:after="120" w:line="276" w:lineRule="auto"/>
        <w:jc w:val="both"/>
        <w:rPr>
          <w:rFonts w:asciiTheme="minorHAnsi" w:hAnsiTheme="minorHAnsi" w:cstheme="minorHAnsi"/>
          <w:sz w:val="24"/>
          <w:szCs w:val="24"/>
        </w:rPr>
      </w:pPr>
      <w:hyperlink r:id="rId31">
        <w:r w:rsidRPr="0037097C">
          <w:rPr>
            <w:rStyle w:val="Hyperlink"/>
            <w:rFonts w:asciiTheme="minorHAnsi" w:hAnsiTheme="minorHAnsi" w:cstheme="minorHAnsi"/>
            <w:color w:val="auto"/>
            <w:sz w:val="24"/>
            <w:szCs w:val="24"/>
          </w:rPr>
          <w:t>http://www.ox.ac.uk/about/facts-and-figures/dates-of-term</w:t>
        </w:r>
      </w:hyperlink>
      <w:r w:rsidRPr="0037097C">
        <w:rPr>
          <w:rFonts w:asciiTheme="minorHAnsi" w:hAnsiTheme="minorHAnsi" w:cstheme="minorHAnsi"/>
          <w:sz w:val="24"/>
          <w:szCs w:val="24"/>
        </w:rPr>
        <w:t xml:space="preserve"> </w:t>
      </w:r>
    </w:p>
    <w:p w14:paraId="2764B3E9" w14:textId="77777777" w:rsidR="00A25FDB" w:rsidRPr="0037097C" w:rsidRDefault="00A25FDB" w:rsidP="00784665">
      <w:pPr>
        <w:pStyle w:val="NoSpacing"/>
        <w:spacing w:before="120" w:after="120" w:line="276" w:lineRule="auto"/>
        <w:rPr>
          <w:rFonts w:cstheme="minorHAnsi"/>
        </w:rPr>
      </w:pPr>
    </w:p>
    <w:p w14:paraId="7C344EF8" w14:textId="2D0802EB" w:rsidR="00C12D93" w:rsidRPr="0037097C" w:rsidRDefault="00C12D93" w:rsidP="00784665">
      <w:pPr>
        <w:pStyle w:val="Heading2"/>
        <w:spacing w:before="120" w:after="120" w:line="276" w:lineRule="auto"/>
        <w:rPr>
          <w:rFonts w:asciiTheme="minorHAnsi" w:hAnsiTheme="minorHAnsi" w:cstheme="minorBidi"/>
          <w:b/>
          <w:bCs/>
          <w:color w:val="auto"/>
          <w:sz w:val="24"/>
          <w:szCs w:val="24"/>
        </w:rPr>
      </w:pPr>
      <w:bookmarkStart w:id="18" w:name="_Toc210837990"/>
      <w:r w:rsidRPr="1E5298A7">
        <w:rPr>
          <w:rFonts w:asciiTheme="minorHAnsi" w:hAnsiTheme="minorHAnsi" w:cstheme="minorBidi"/>
          <w:b/>
          <w:bCs/>
          <w:color w:val="auto"/>
          <w:sz w:val="24"/>
          <w:szCs w:val="24"/>
        </w:rPr>
        <w:t>Key dates and deadlines</w:t>
      </w:r>
      <w:bookmarkEnd w:id="18"/>
    </w:p>
    <w:p w14:paraId="7DC6786D" w14:textId="7877E6C6" w:rsidR="00C12D93" w:rsidRPr="0037097C" w:rsidRDefault="00C12D93" w:rsidP="00784665">
      <w:pPr>
        <w:spacing w:before="120" w:after="120" w:line="276" w:lineRule="auto"/>
        <w:jc w:val="both"/>
        <w:rPr>
          <w:rFonts w:asciiTheme="minorHAnsi" w:hAnsiTheme="minorHAnsi" w:cstheme="minorHAnsi"/>
          <w:b/>
          <w:sz w:val="24"/>
          <w:szCs w:val="24"/>
        </w:rPr>
      </w:pPr>
    </w:p>
    <w:tbl>
      <w:tblPr>
        <w:tblStyle w:val="TableGrid"/>
        <w:tblW w:w="0" w:type="auto"/>
        <w:shd w:val="clear" w:color="auto" w:fill="FFFF00"/>
        <w:tblLook w:val="04A0" w:firstRow="1" w:lastRow="0" w:firstColumn="1" w:lastColumn="0" w:noHBand="0" w:noVBand="1"/>
      </w:tblPr>
      <w:tblGrid>
        <w:gridCol w:w="4868"/>
        <w:gridCol w:w="4868"/>
      </w:tblGrid>
      <w:tr w:rsidR="00A55756" w:rsidRPr="0037097C" w14:paraId="01ABF4CD" w14:textId="77777777" w:rsidTr="00CD1888">
        <w:tc>
          <w:tcPr>
            <w:tcW w:w="4868" w:type="dxa"/>
            <w:shd w:val="clear" w:color="auto" w:fill="FFFF00"/>
          </w:tcPr>
          <w:p w14:paraId="62950A4E" w14:textId="22D929A9" w:rsidR="00A55756" w:rsidRPr="0037097C" w:rsidRDefault="006A5AB4" w:rsidP="00784665">
            <w:pPr>
              <w:spacing w:before="120" w:after="120" w:line="276" w:lineRule="auto"/>
              <w:jc w:val="both"/>
              <w:rPr>
                <w:rFonts w:asciiTheme="minorHAnsi" w:hAnsiTheme="minorHAnsi" w:cstheme="minorBidi"/>
                <w:b/>
                <w:bCs/>
                <w:sz w:val="24"/>
                <w:szCs w:val="24"/>
              </w:rPr>
            </w:pPr>
            <w:r>
              <w:rPr>
                <w:rFonts w:asciiTheme="minorHAnsi" w:hAnsiTheme="minorHAnsi" w:cstheme="minorBidi"/>
                <w:b/>
                <w:bCs/>
                <w:sz w:val="24"/>
                <w:szCs w:val="24"/>
              </w:rPr>
              <w:t>13</w:t>
            </w:r>
            <w:r w:rsidR="0037097C" w:rsidRPr="2BAADE84">
              <w:rPr>
                <w:rFonts w:asciiTheme="minorHAnsi" w:hAnsiTheme="minorHAnsi" w:cstheme="minorBidi"/>
                <w:b/>
                <w:bCs/>
                <w:sz w:val="24"/>
                <w:szCs w:val="24"/>
              </w:rPr>
              <w:t xml:space="preserve"> October </w:t>
            </w:r>
            <w:r w:rsidR="4912788C" w:rsidRPr="2BAADE84">
              <w:rPr>
                <w:rFonts w:asciiTheme="minorHAnsi" w:hAnsiTheme="minorHAnsi" w:cstheme="minorBidi"/>
                <w:b/>
                <w:bCs/>
                <w:sz w:val="24"/>
                <w:szCs w:val="24"/>
              </w:rPr>
              <w:t>202</w:t>
            </w:r>
            <w:r>
              <w:rPr>
                <w:rFonts w:asciiTheme="minorHAnsi" w:hAnsiTheme="minorHAnsi" w:cstheme="minorBidi"/>
                <w:b/>
                <w:bCs/>
                <w:sz w:val="24"/>
                <w:szCs w:val="24"/>
              </w:rPr>
              <w:t>5</w:t>
            </w:r>
          </w:p>
        </w:tc>
        <w:tc>
          <w:tcPr>
            <w:tcW w:w="4868" w:type="dxa"/>
            <w:shd w:val="clear" w:color="auto" w:fill="FFFF00"/>
          </w:tcPr>
          <w:p w14:paraId="0AB94C2C" w14:textId="680DCE0F" w:rsidR="00A55756" w:rsidRPr="0037097C" w:rsidRDefault="00A55756" w:rsidP="00784665">
            <w:pPr>
              <w:spacing w:before="120" w:after="120" w:line="276" w:lineRule="auto"/>
              <w:jc w:val="both"/>
              <w:rPr>
                <w:rFonts w:asciiTheme="minorHAnsi" w:hAnsiTheme="minorHAnsi" w:cstheme="minorHAnsi"/>
                <w:b/>
                <w:sz w:val="24"/>
                <w:szCs w:val="24"/>
              </w:rPr>
            </w:pPr>
            <w:r w:rsidRPr="0037097C">
              <w:rPr>
                <w:rFonts w:asciiTheme="minorHAnsi" w:hAnsiTheme="minorHAnsi" w:cstheme="minorHAnsi"/>
                <w:b/>
                <w:sz w:val="24"/>
                <w:szCs w:val="24"/>
              </w:rPr>
              <w:t>Choose half-options</w:t>
            </w:r>
          </w:p>
        </w:tc>
      </w:tr>
      <w:tr w:rsidR="00A55756" w:rsidRPr="0036310E" w14:paraId="44AECC00" w14:textId="77777777" w:rsidTr="00CD1888">
        <w:tc>
          <w:tcPr>
            <w:tcW w:w="4868" w:type="dxa"/>
            <w:shd w:val="clear" w:color="auto" w:fill="FFFF00"/>
          </w:tcPr>
          <w:p w14:paraId="3CDB1485" w14:textId="1E5CB417" w:rsidR="00A55756" w:rsidRPr="0036310E" w:rsidRDefault="0036310E" w:rsidP="00784665">
            <w:pPr>
              <w:spacing w:before="120" w:after="120" w:line="276" w:lineRule="auto"/>
              <w:jc w:val="both"/>
              <w:rPr>
                <w:rFonts w:asciiTheme="minorHAnsi" w:hAnsiTheme="minorHAnsi" w:cstheme="minorBidi"/>
                <w:b/>
                <w:bCs/>
                <w:sz w:val="24"/>
                <w:szCs w:val="24"/>
              </w:rPr>
            </w:pPr>
            <w:r>
              <w:rPr>
                <w:rFonts w:asciiTheme="minorHAnsi" w:hAnsiTheme="minorHAnsi" w:cstheme="minorBidi"/>
                <w:b/>
                <w:bCs/>
                <w:sz w:val="24"/>
                <w:szCs w:val="24"/>
              </w:rPr>
              <w:t>Friday of 5</w:t>
            </w:r>
            <w:r w:rsidRPr="0036310E">
              <w:rPr>
                <w:rFonts w:asciiTheme="minorHAnsi" w:hAnsiTheme="minorHAnsi" w:cstheme="minorBidi"/>
                <w:b/>
                <w:bCs/>
                <w:sz w:val="24"/>
                <w:szCs w:val="24"/>
                <w:vertAlign w:val="superscript"/>
              </w:rPr>
              <w:t>th</w:t>
            </w:r>
            <w:r>
              <w:rPr>
                <w:rFonts w:asciiTheme="minorHAnsi" w:hAnsiTheme="minorHAnsi" w:cstheme="minorBidi"/>
                <w:b/>
                <w:bCs/>
                <w:sz w:val="24"/>
                <w:szCs w:val="24"/>
              </w:rPr>
              <w:t xml:space="preserve"> Week MT, </w:t>
            </w:r>
            <w:r w:rsidR="4392A0F5" w:rsidRPr="0036310E">
              <w:rPr>
                <w:rFonts w:asciiTheme="minorHAnsi" w:hAnsiTheme="minorHAnsi" w:cstheme="minorBidi"/>
                <w:b/>
                <w:bCs/>
                <w:sz w:val="24"/>
                <w:szCs w:val="24"/>
              </w:rPr>
              <w:t>1</w:t>
            </w:r>
            <w:r w:rsidR="006A5AB4">
              <w:rPr>
                <w:rFonts w:asciiTheme="minorHAnsi" w:hAnsiTheme="minorHAnsi" w:cstheme="minorBidi"/>
                <w:b/>
                <w:bCs/>
                <w:sz w:val="24"/>
                <w:szCs w:val="24"/>
              </w:rPr>
              <w:t>4</w:t>
            </w:r>
            <w:r w:rsidR="4392A0F5" w:rsidRPr="0036310E">
              <w:rPr>
                <w:rFonts w:asciiTheme="minorHAnsi" w:hAnsiTheme="minorHAnsi" w:cstheme="minorBidi"/>
                <w:b/>
                <w:bCs/>
                <w:sz w:val="24"/>
                <w:szCs w:val="24"/>
              </w:rPr>
              <w:t xml:space="preserve"> </w:t>
            </w:r>
            <w:r w:rsidRPr="0036310E">
              <w:rPr>
                <w:rFonts w:asciiTheme="minorHAnsi" w:hAnsiTheme="minorHAnsi" w:cstheme="minorBidi"/>
                <w:b/>
                <w:bCs/>
                <w:sz w:val="24"/>
                <w:szCs w:val="24"/>
              </w:rPr>
              <w:t>Nov</w:t>
            </w:r>
            <w:r w:rsidR="4392A0F5" w:rsidRPr="0036310E">
              <w:rPr>
                <w:rFonts w:asciiTheme="minorHAnsi" w:hAnsiTheme="minorHAnsi" w:cstheme="minorBidi"/>
                <w:b/>
                <w:bCs/>
                <w:sz w:val="24"/>
                <w:szCs w:val="24"/>
              </w:rPr>
              <w:t xml:space="preserve"> 202</w:t>
            </w:r>
            <w:r w:rsidR="006A5AB4">
              <w:rPr>
                <w:rFonts w:asciiTheme="minorHAnsi" w:hAnsiTheme="minorHAnsi" w:cstheme="minorBidi"/>
                <w:b/>
                <w:bCs/>
                <w:sz w:val="24"/>
                <w:szCs w:val="24"/>
              </w:rPr>
              <w:t>5</w:t>
            </w:r>
          </w:p>
        </w:tc>
        <w:tc>
          <w:tcPr>
            <w:tcW w:w="4868" w:type="dxa"/>
            <w:shd w:val="clear" w:color="auto" w:fill="FFFF00"/>
          </w:tcPr>
          <w:p w14:paraId="3BAF0710" w14:textId="4CE0F709" w:rsidR="00A55756" w:rsidRPr="0036310E" w:rsidRDefault="4392A0F5" w:rsidP="00784665">
            <w:pPr>
              <w:spacing w:before="120" w:after="120" w:line="276" w:lineRule="auto"/>
              <w:jc w:val="both"/>
              <w:rPr>
                <w:rFonts w:asciiTheme="minorHAnsi" w:hAnsiTheme="minorHAnsi" w:cstheme="minorBidi"/>
                <w:b/>
                <w:bCs/>
                <w:sz w:val="24"/>
                <w:szCs w:val="24"/>
              </w:rPr>
            </w:pPr>
            <w:r w:rsidRPr="0036310E">
              <w:rPr>
                <w:rFonts w:asciiTheme="minorHAnsi" w:hAnsiTheme="minorHAnsi" w:cstheme="minorBidi"/>
                <w:b/>
                <w:bCs/>
                <w:sz w:val="24"/>
                <w:szCs w:val="24"/>
              </w:rPr>
              <w:t>Submit dissertation proposal</w:t>
            </w:r>
          </w:p>
        </w:tc>
      </w:tr>
      <w:tr w:rsidR="00A55756" w:rsidRPr="0037097C" w14:paraId="52EC4C83" w14:textId="77777777" w:rsidTr="00CD1888">
        <w:tc>
          <w:tcPr>
            <w:tcW w:w="4868" w:type="dxa"/>
            <w:shd w:val="clear" w:color="auto" w:fill="FFFF00"/>
          </w:tcPr>
          <w:p w14:paraId="00D4F804" w14:textId="723E1878" w:rsidR="00A55756" w:rsidRPr="0036310E" w:rsidRDefault="001C9A56" w:rsidP="00784665">
            <w:pPr>
              <w:spacing w:before="120" w:after="120" w:line="276" w:lineRule="auto"/>
              <w:jc w:val="both"/>
              <w:rPr>
                <w:rFonts w:asciiTheme="minorHAnsi" w:hAnsiTheme="minorHAnsi" w:cstheme="minorBidi"/>
                <w:b/>
                <w:bCs/>
                <w:sz w:val="24"/>
                <w:szCs w:val="24"/>
              </w:rPr>
            </w:pPr>
            <w:r w:rsidRPr="0036310E">
              <w:rPr>
                <w:rFonts w:asciiTheme="minorHAnsi" w:hAnsiTheme="minorHAnsi" w:cstheme="minorBidi"/>
                <w:b/>
                <w:bCs/>
                <w:sz w:val="24"/>
                <w:szCs w:val="24"/>
              </w:rPr>
              <w:t>Friday of 9</w:t>
            </w:r>
            <w:r w:rsidRPr="0036310E">
              <w:rPr>
                <w:rFonts w:asciiTheme="minorHAnsi" w:hAnsiTheme="minorHAnsi" w:cstheme="minorBidi"/>
                <w:b/>
                <w:bCs/>
                <w:sz w:val="24"/>
                <w:szCs w:val="24"/>
                <w:vertAlign w:val="superscript"/>
              </w:rPr>
              <w:t>th</w:t>
            </w:r>
            <w:r w:rsidRPr="0036310E">
              <w:rPr>
                <w:rFonts w:asciiTheme="minorHAnsi" w:hAnsiTheme="minorHAnsi" w:cstheme="minorBidi"/>
                <w:b/>
                <w:bCs/>
                <w:sz w:val="24"/>
                <w:szCs w:val="24"/>
              </w:rPr>
              <w:t xml:space="preserve"> Week T</w:t>
            </w:r>
            <w:r w:rsidR="0036310E">
              <w:rPr>
                <w:rFonts w:asciiTheme="minorHAnsi" w:hAnsiTheme="minorHAnsi" w:cstheme="minorBidi"/>
                <w:b/>
                <w:bCs/>
                <w:sz w:val="24"/>
                <w:szCs w:val="24"/>
              </w:rPr>
              <w:t>T, 2</w:t>
            </w:r>
            <w:r w:rsidR="006A5AB4">
              <w:rPr>
                <w:rFonts w:asciiTheme="minorHAnsi" w:hAnsiTheme="minorHAnsi" w:cstheme="minorBidi"/>
                <w:b/>
                <w:bCs/>
                <w:sz w:val="24"/>
                <w:szCs w:val="24"/>
              </w:rPr>
              <w:t>6</w:t>
            </w:r>
            <w:r w:rsidR="0036310E">
              <w:rPr>
                <w:rFonts w:asciiTheme="minorHAnsi" w:hAnsiTheme="minorHAnsi" w:cstheme="minorBidi"/>
                <w:b/>
                <w:bCs/>
                <w:sz w:val="24"/>
                <w:szCs w:val="24"/>
              </w:rPr>
              <w:t xml:space="preserve"> June 202</w:t>
            </w:r>
            <w:r w:rsidR="006A5AB4">
              <w:rPr>
                <w:rFonts w:asciiTheme="minorHAnsi" w:hAnsiTheme="minorHAnsi" w:cstheme="minorBidi"/>
                <w:b/>
                <w:bCs/>
                <w:sz w:val="24"/>
                <w:szCs w:val="24"/>
              </w:rPr>
              <w:t>6</w:t>
            </w:r>
          </w:p>
        </w:tc>
        <w:tc>
          <w:tcPr>
            <w:tcW w:w="4868" w:type="dxa"/>
            <w:shd w:val="clear" w:color="auto" w:fill="FFFF00"/>
          </w:tcPr>
          <w:p w14:paraId="053B6708" w14:textId="55FA1BDF" w:rsidR="00A55756" w:rsidRPr="0036310E" w:rsidRDefault="001C9A56" w:rsidP="00784665">
            <w:pPr>
              <w:spacing w:before="120" w:after="120" w:line="276" w:lineRule="auto"/>
              <w:jc w:val="both"/>
              <w:rPr>
                <w:rFonts w:asciiTheme="minorHAnsi" w:hAnsiTheme="minorHAnsi" w:cstheme="minorBidi"/>
                <w:b/>
                <w:bCs/>
                <w:sz w:val="24"/>
                <w:szCs w:val="24"/>
              </w:rPr>
            </w:pPr>
            <w:r w:rsidRPr="0036310E">
              <w:rPr>
                <w:rFonts w:asciiTheme="minorHAnsi" w:hAnsiTheme="minorHAnsi" w:cstheme="minorBidi"/>
                <w:b/>
                <w:bCs/>
                <w:sz w:val="24"/>
                <w:szCs w:val="24"/>
              </w:rPr>
              <w:t>Submission of dissertation</w:t>
            </w:r>
          </w:p>
        </w:tc>
      </w:tr>
    </w:tbl>
    <w:p w14:paraId="2ADD34E3" w14:textId="77777777" w:rsidR="00A55756" w:rsidRPr="0037097C" w:rsidRDefault="00A55756" w:rsidP="00784665">
      <w:pPr>
        <w:spacing w:before="120" w:after="120" w:line="276" w:lineRule="auto"/>
        <w:jc w:val="both"/>
        <w:rPr>
          <w:rFonts w:asciiTheme="minorHAnsi" w:hAnsiTheme="minorHAnsi" w:cstheme="minorHAnsi"/>
          <w:b/>
          <w:sz w:val="24"/>
          <w:szCs w:val="24"/>
        </w:rPr>
      </w:pPr>
    </w:p>
    <w:p w14:paraId="1478F970" w14:textId="77777777" w:rsidR="00C12D93" w:rsidRPr="00833B44" w:rsidRDefault="00C12D93" w:rsidP="00784665">
      <w:pPr>
        <w:pStyle w:val="Heading2"/>
        <w:spacing w:before="120" w:after="120" w:line="276" w:lineRule="auto"/>
        <w:jc w:val="both"/>
        <w:rPr>
          <w:rFonts w:asciiTheme="minorHAnsi" w:hAnsiTheme="minorHAnsi" w:cstheme="minorBidi"/>
          <w:b/>
          <w:bCs/>
          <w:color w:val="auto"/>
          <w:sz w:val="24"/>
          <w:szCs w:val="24"/>
        </w:rPr>
      </w:pPr>
      <w:bookmarkStart w:id="19" w:name="_Toc210837991"/>
      <w:r w:rsidRPr="1E5298A7">
        <w:rPr>
          <w:rFonts w:asciiTheme="minorHAnsi" w:hAnsiTheme="minorHAnsi" w:cstheme="minorBidi"/>
          <w:b/>
          <w:bCs/>
          <w:color w:val="auto"/>
          <w:sz w:val="24"/>
          <w:szCs w:val="24"/>
        </w:rPr>
        <w:t>Oxford Students website</w:t>
      </w:r>
      <w:bookmarkEnd w:id="19"/>
    </w:p>
    <w:p w14:paraId="00060C71" w14:textId="77777777" w:rsidR="00C12D93" w:rsidRPr="0037097C" w:rsidRDefault="00C12D93" w:rsidP="00784665">
      <w:pPr>
        <w:spacing w:before="120" w:after="120" w:line="276" w:lineRule="auto"/>
        <w:jc w:val="both"/>
        <w:rPr>
          <w:rFonts w:asciiTheme="minorHAnsi" w:hAnsiTheme="minorHAnsi" w:cstheme="minorHAnsi"/>
          <w:b/>
          <w:sz w:val="24"/>
          <w:szCs w:val="24"/>
        </w:rPr>
      </w:pPr>
    </w:p>
    <w:p w14:paraId="0317FADC" w14:textId="77777777" w:rsidR="00C12D93" w:rsidRPr="0037097C" w:rsidRDefault="00C12D93"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For general information about all aspects of student life- academic matters, fees, social activities, health and welfare, please refer to the University’s webpage ‘Oxford Students’ at</w:t>
      </w:r>
      <w:r w:rsidR="00D83BF4" w:rsidRPr="0037097C">
        <w:rPr>
          <w:rFonts w:asciiTheme="minorHAnsi" w:hAnsiTheme="minorHAnsi" w:cstheme="minorHAnsi"/>
          <w:sz w:val="24"/>
          <w:szCs w:val="24"/>
        </w:rPr>
        <w:t xml:space="preserve"> </w:t>
      </w:r>
      <w:hyperlink r:id="rId32">
        <w:r w:rsidRPr="0037097C">
          <w:rPr>
            <w:rStyle w:val="Hyperlink"/>
            <w:rFonts w:asciiTheme="minorHAnsi" w:hAnsiTheme="minorHAnsi" w:cstheme="minorHAnsi"/>
            <w:color w:val="auto"/>
            <w:sz w:val="24"/>
            <w:szCs w:val="24"/>
          </w:rPr>
          <w:t>http://www.ox.ac.uk/students</w:t>
        </w:r>
      </w:hyperlink>
      <w:r w:rsidR="007B0087" w:rsidRPr="0037097C">
        <w:rPr>
          <w:rStyle w:val="Hyperlink"/>
          <w:rFonts w:asciiTheme="minorHAnsi" w:hAnsiTheme="minorHAnsi" w:cstheme="minorHAnsi"/>
          <w:color w:val="auto"/>
          <w:sz w:val="24"/>
          <w:szCs w:val="24"/>
          <w:u w:val="none"/>
        </w:rPr>
        <w:t>.</w:t>
      </w:r>
      <w:r w:rsidRPr="0037097C">
        <w:rPr>
          <w:rFonts w:asciiTheme="minorHAnsi" w:hAnsiTheme="minorHAnsi" w:cstheme="minorHAnsi"/>
          <w:sz w:val="24"/>
          <w:szCs w:val="24"/>
        </w:rPr>
        <w:t xml:space="preserve"> </w:t>
      </w:r>
    </w:p>
    <w:p w14:paraId="49FF790E" w14:textId="77777777" w:rsidR="00C12D93" w:rsidRPr="0037097C" w:rsidRDefault="00C12D93" w:rsidP="00784665">
      <w:pPr>
        <w:spacing w:before="120" w:after="120" w:line="276" w:lineRule="auto"/>
        <w:jc w:val="both"/>
        <w:rPr>
          <w:rFonts w:asciiTheme="minorHAnsi" w:hAnsiTheme="minorHAnsi" w:cstheme="minorHAnsi"/>
          <w:sz w:val="24"/>
          <w:szCs w:val="24"/>
          <w:u w:val="single"/>
        </w:rPr>
      </w:pPr>
    </w:p>
    <w:p w14:paraId="68D3D8E2" w14:textId="77777777" w:rsidR="00C12D93" w:rsidRPr="0037097C" w:rsidRDefault="00C12D93"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This is a very useful resource, covering information from all sorts of areas of the University’s activities and is a good starting point if you have queries on almost any </w:t>
      </w:r>
      <w:r w:rsidR="006C7D0F" w:rsidRPr="0037097C">
        <w:rPr>
          <w:rFonts w:asciiTheme="minorHAnsi" w:hAnsiTheme="minorHAnsi" w:cstheme="minorHAnsi"/>
          <w:sz w:val="24"/>
          <w:szCs w:val="24"/>
        </w:rPr>
        <w:t>subject, which</w:t>
      </w:r>
      <w:r w:rsidRPr="0037097C">
        <w:rPr>
          <w:rFonts w:asciiTheme="minorHAnsi" w:hAnsiTheme="minorHAnsi" w:cstheme="minorHAnsi"/>
          <w:sz w:val="24"/>
          <w:szCs w:val="24"/>
        </w:rPr>
        <w:t xml:space="preserve"> </w:t>
      </w:r>
      <w:r w:rsidR="006C7D0F" w:rsidRPr="0037097C">
        <w:rPr>
          <w:rFonts w:asciiTheme="minorHAnsi" w:hAnsiTheme="minorHAnsi" w:cstheme="minorHAnsi"/>
          <w:sz w:val="24"/>
          <w:szCs w:val="24"/>
        </w:rPr>
        <w:t>does not</w:t>
      </w:r>
      <w:r w:rsidRPr="0037097C">
        <w:rPr>
          <w:rFonts w:asciiTheme="minorHAnsi" w:hAnsiTheme="minorHAnsi" w:cstheme="minorHAnsi"/>
          <w:sz w:val="24"/>
          <w:szCs w:val="24"/>
        </w:rPr>
        <w:t xml:space="preserve"> pertain specifically to the Law Faculty itself. For more information about other useful University resources, please refer to the sections on Facilities and Support that appear later in this handbook.</w:t>
      </w:r>
    </w:p>
    <w:p w14:paraId="223432B7" w14:textId="77777777" w:rsidR="00133C63" w:rsidRPr="0037097C" w:rsidRDefault="00133C63" w:rsidP="00784665">
      <w:pPr>
        <w:spacing w:before="120" w:after="120" w:line="276" w:lineRule="auto"/>
        <w:jc w:val="both"/>
        <w:rPr>
          <w:rFonts w:asciiTheme="minorHAnsi" w:hAnsiTheme="minorHAnsi" w:cstheme="minorHAnsi"/>
          <w:sz w:val="24"/>
          <w:szCs w:val="24"/>
        </w:rPr>
      </w:pPr>
    </w:p>
    <w:p w14:paraId="478A5D70" w14:textId="77777777" w:rsidR="00C12D93" w:rsidRPr="00833B44" w:rsidRDefault="00C12D93" w:rsidP="00784665">
      <w:pPr>
        <w:pStyle w:val="Heading2"/>
        <w:spacing w:before="120" w:after="120" w:line="276" w:lineRule="auto"/>
        <w:jc w:val="both"/>
        <w:rPr>
          <w:rFonts w:asciiTheme="minorHAnsi" w:hAnsiTheme="minorHAnsi" w:cstheme="minorBidi"/>
          <w:b/>
          <w:bCs/>
          <w:color w:val="auto"/>
          <w:sz w:val="24"/>
          <w:szCs w:val="24"/>
        </w:rPr>
      </w:pPr>
      <w:bookmarkStart w:id="20" w:name="_Toc210837992"/>
      <w:r w:rsidRPr="1E5298A7">
        <w:rPr>
          <w:rFonts w:asciiTheme="minorHAnsi" w:hAnsiTheme="minorHAnsi" w:cstheme="minorBidi"/>
          <w:b/>
          <w:bCs/>
          <w:color w:val="auto"/>
          <w:sz w:val="24"/>
          <w:szCs w:val="24"/>
        </w:rPr>
        <w:lastRenderedPageBreak/>
        <w:t>Visa Information</w:t>
      </w:r>
      <w:bookmarkEnd w:id="20"/>
    </w:p>
    <w:p w14:paraId="222F6C0E" w14:textId="77777777" w:rsidR="00C12D93" w:rsidRPr="0037097C" w:rsidRDefault="00C12D93" w:rsidP="00784665">
      <w:pPr>
        <w:spacing w:before="120" w:after="120" w:line="276" w:lineRule="auto"/>
        <w:jc w:val="both"/>
        <w:rPr>
          <w:rFonts w:asciiTheme="minorHAnsi" w:hAnsiTheme="minorHAnsi" w:cstheme="minorHAnsi"/>
          <w:b/>
          <w:sz w:val="24"/>
          <w:szCs w:val="24"/>
        </w:rPr>
      </w:pPr>
    </w:p>
    <w:p w14:paraId="10510AD0" w14:textId="77777777" w:rsidR="00C12D93" w:rsidRPr="0037097C" w:rsidRDefault="00C12D93" w:rsidP="00784665">
      <w:pPr>
        <w:spacing w:before="120" w:after="120" w:line="276" w:lineRule="auto"/>
        <w:jc w:val="both"/>
        <w:rPr>
          <w:rFonts w:asciiTheme="minorHAnsi" w:hAnsiTheme="minorHAnsi" w:cstheme="minorBidi"/>
          <w:sz w:val="24"/>
          <w:szCs w:val="24"/>
        </w:rPr>
      </w:pPr>
      <w:r w:rsidRPr="1E5298A7">
        <w:rPr>
          <w:rFonts w:asciiTheme="minorHAnsi" w:hAnsiTheme="minorHAnsi" w:cstheme="minorBidi"/>
          <w:sz w:val="24"/>
          <w:szCs w:val="24"/>
        </w:rPr>
        <w:t xml:space="preserve">For information about all matters relating to visas, please refer in the first instance to the webpage at </w:t>
      </w:r>
      <w:hyperlink r:id="rId33">
        <w:r w:rsidRPr="1E5298A7">
          <w:rPr>
            <w:rStyle w:val="Hyperlink"/>
            <w:rFonts w:asciiTheme="minorHAnsi" w:hAnsiTheme="minorHAnsi" w:cstheme="minorBidi"/>
            <w:color w:val="auto"/>
            <w:sz w:val="24"/>
            <w:szCs w:val="24"/>
          </w:rPr>
          <w:t>http://www.ox.ac.uk/students/visa</w:t>
        </w:r>
      </w:hyperlink>
      <w:r w:rsidR="00DA401B" w:rsidRPr="1E5298A7">
        <w:rPr>
          <w:rFonts w:asciiTheme="minorHAnsi" w:hAnsiTheme="minorHAnsi" w:cstheme="minorBidi"/>
        </w:rPr>
        <w:t>.</w:t>
      </w:r>
      <w:r w:rsidR="00DA401B" w:rsidRPr="1E5298A7">
        <w:rPr>
          <w:rFonts w:asciiTheme="minorHAnsi" w:hAnsiTheme="minorHAnsi" w:cstheme="minorBidi"/>
          <w:sz w:val="24"/>
          <w:szCs w:val="24"/>
        </w:rPr>
        <w:t xml:space="preserve"> Please note that it is your responsibility to ensure you have the correct visa to complete your study at Oxford.</w:t>
      </w:r>
      <w:r w:rsidRPr="1E5298A7">
        <w:rPr>
          <w:rFonts w:asciiTheme="minorHAnsi" w:hAnsiTheme="minorHAnsi" w:cstheme="minorBidi"/>
          <w:sz w:val="24"/>
          <w:szCs w:val="24"/>
        </w:rPr>
        <w:t xml:space="preserve"> </w:t>
      </w:r>
    </w:p>
    <w:p w14:paraId="10188A1C" w14:textId="77777777" w:rsidR="006074A5" w:rsidRPr="0037097C" w:rsidRDefault="006074A5" w:rsidP="00784665">
      <w:pPr>
        <w:spacing w:before="120" w:after="120" w:line="276" w:lineRule="auto"/>
        <w:jc w:val="both"/>
        <w:rPr>
          <w:rFonts w:asciiTheme="minorHAnsi" w:hAnsiTheme="minorHAnsi" w:cstheme="minorHAnsi"/>
          <w:sz w:val="24"/>
          <w:szCs w:val="24"/>
        </w:rPr>
      </w:pPr>
    </w:p>
    <w:p w14:paraId="1876FEA9" w14:textId="77777777" w:rsidR="00C12D93" w:rsidRPr="00833B44" w:rsidRDefault="00C12D93" w:rsidP="00784665">
      <w:pPr>
        <w:pStyle w:val="Heading2"/>
        <w:spacing w:before="120" w:after="120" w:line="276" w:lineRule="auto"/>
        <w:jc w:val="both"/>
        <w:rPr>
          <w:rFonts w:asciiTheme="minorHAnsi" w:hAnsiTheme="minorHAnsi" w:cstheme="minorBidi"/>
          <w:b/>
          <w:bCs/>
          <w:color w:val="auto"/>
          <w:sz w:val="24"/>
          <w:szCs w:val="24"/>
        </w:rPr>
      </w:pPr>
      <w:bookmarkStart w:id="21" w:name="_Toc210837993"/>
      <w:r w:rsidRPr="1E5298A7">
        <w:rPr>
          <w:rFonts w:asciiTheme="minorHAnsi" w:hAnsiTheme="minorHAnsi" w:cstheme="minorBidi"/>
          <w:b/>
          <w:bCs/>
          <w:color w:val="auto"/>
          <w:sz w:val="24"/>
          <w:szCs w:val="24"/>
        </w:rPr>
        <w:t>Funding opportunities</w:t>
      </w:r>
      <w:bookmarkEnd w:id="21"/>
    </w:p>
    <w:p w14:paraId="28144C7F" w14:textId="77777777" w:rsidR="00C12D93" w:rsidRPr="0037097C" w:rsidRDefault="00C12D93" w:rsidP="00784665">
      <w:pPr>
        <w:spacing w:before="120" w:after="120" w:line="276" w:lineRule="auto"/>
        <w:jc w:val="both"/>
        <w:rPr>
          <w:rFonts w:asciiTheme="minorHAnsi" w:hAnsiTheme="minorHAnsi" w:cstheme="minorHAnsi"/>
          <w:b/>
          <w:sz w:val="24"/>
          <w:szCs w:val="24"/>
        </w:rPr>
      </w:pPr>
    </w:p>
    <w:p w14:paraId="2DC77955" w14:textId="77777777" w:rsidR="00C12D93" w:rsidRPr="0037097C" w:rsidRDefault="00C12D93"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General information about funding – including details of fees and potential sources of funding, can be found on the University webpages at</w:t>
      </w:r>
    </w:p>
    <w:p w14:paraId="58867982" w14:textId="77777777" w:rsidR="00C12D93" w:rsidRPr="0037097C" w:rsidRDefault="007F5D7A" w:rsidP="00784665">
      <w:pPr>
        <w:spacing w:before="120" w:after="120" w:line="276" w:lineRule="auto"/>
        <w:jc w:val="both"/>
        <w:rPr>
          <w:rFonts w:asciiTheme="minorHAnsi" w:hAnsiTheme="minorHAnsi" w:cstheme="minorHAnsi"/>
          <w:sz w:val="24"/>
          <w:szCs w:val="24"/>
        </w:rPr>
      </w:pPr>
      <w:hyperlink r:id="rId34" w:history="1">
        <w:r w:rsidRPr="0037097C">
          <w:rPr>
            <w:rStyle w:val="Hyperlink"/>
            <w:rFonts w:asciiTheme="minorHAnsi" w:hAnsiTheme="minorHAnsi" w:cstheme="minorHAnsi"/>
            <w:color w:val="auto"/>
            <w:sz w:val="24"/>
            <w:szCs w:val="24"/>
          </w:rPr>
          <w:t>http://www.ox.ac.uk/admissions/graduate/fees-and-funding</w:t>
        </w:r>
      </w:hyperlink>
    </w:p>
    <w:p w14:paraId="39F062F1" w14:textId="77777777" w:rsidR="007F5D7A" w:rsidRPr="0037097C" w:rsidRDefault="007F5D7A" w:rsidP="00784665">
      <w:pPr>
        <w:spacing w:before="120" w:after="120" w:line="276" w:lineRule="auto"/>
        <w:jc w:val="both"/>
        <w:rPr>
          <w:rFonts w:asciiTheme="minorHAnsi" w:hAnsiTheme="minorHAnsi" w:cstheme="minorHAnsi"/>
          <w:sz w:val="24"/>
          <w:szCs w:val="24"/>
          <w:u w:val="single"/>
        </w:rPr>
      </w:pPr>
    </w:p>
    <w:p w14:paraId="561094E9" w14:textId="695CEF46" w:rsidR="00367332" w:rsidRPr="0037097C" w:rsidRDefault="00C12D93"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Details of </w:t>
      </w:r>
      <w:r w:rsidR="00774D1A" w:rsidRPr="0037097C">
        <w:rPr>
          <w:rFonts w:asciiTheme="minorHAnsi" w:hAnsiTheme="minorHAnsi" w:cstheme="minorHAnsi"/>
          <w:sz w:val="24"/>
          <w:szCs w:val="24"/>
        </w:rPr>
        <w:t xml:space="preserve">Law Faculty </w:t>
      </w:r>
      <w:r w:rsidRPr="0037097C">
        <w:rPr>
          <w:rFonts w:asciiTheme="minorHAnsi" w:hAnsiTheme="minorHAnsi" w:cstheme="minorHAnsi"/>
          <w:sz w:val="24"/>
          <w:szCs w:val="24"/>
        </w:rPr>
        <w:t>scholarships and college scholarships for which law student</w:t>
      </w:r>
      <w:r w:rsidR="00F96707" w:rsidRPr="0037097C">
        <w:rPr>
          <w:rFonts w:asciiTheme="minorHAnsi" w:hAnsiTheme="minorHAnsi" w:cstheme="minorHAnsi"/>
          <w:sz w:val="24"/>
          <w:szCs w:val="24"/>
        </w:rPr>
        <w:t xml:space="preserve">s are eligible can be found </w:t>
      </w:r>
      <w:r w:rsidR="006C7D0F" w:rsidRPr="0037097C">
        <w:rPr>
          <w:rFonts w:asciiTheme="minorHAnsi" w:hAnsiTheme="minorHAnsi" w:cstheme="minorHAnsi"/>
          <w:sz w:val="24"/>
          <w:szCs w:val="24"/>
        </w:rPr>
        <w:t>at</w:t>
      </w:r>
      <w:r w:rsidR="00F96707" w:rsidRPr="0037097C">
        <w:rPr>
          <w:rFonts w:asciiTheme="minorHAnsi" w:hAnsiTheme="minorHAnsi" w:cstheme="minorHAnsi"/>
          <w:sz w:val="24"/>
          <w:szCs w:val="24"/>
        </w:rPr>
        <w:t xml:space="preserve"> </w:t>
      </w:r>
      <w:hyperlink r:id="rId35" w:history="1">
        <w:r w:rsidR="00CD1888">
          <w:rPr>
            <w:rStyle w:val="Hyperlink"/>
          </w:rPr>
          <w:t>Graduate Scholarships | Faculty of Law</w:t>
        </w:r>
      </w:hyperlink>
    </w:p>
    <w:p w14:paraId="1101064B" w14:textId="77777777" w:rsidR="006A1EE3" w:rsidRPr="0037097C" w:rsidRDefault="006A1EE3" w:rsidP="00784665">
      <w:pPr>
        <w:spacing w:before="120" w:after="120" w:line="276" w:lineRule="auto"/>
        <w:jc w:val="both"/>
        <w:rPr>
          <w:rFonts w:asciiTheme="minorHAnsi" w:hAnsiTheme="minorHAnsi" w:cstheme="minorHAnsi"/>
          <w:sz w:val="24"/>
          <w:szCs w:val="24"/>
        </w:rPr>
      </w:pPr>
    </w:p>
    <w:p w14:paraId="7EF9C3F1" w14:textId="77777777" w:rsidR="006A5AB4" w:rsidRDefault="006A5AB4" w:rsidP="00784665">
      <w:pPr>
        <w:pStyle w:val="Heading2"/>
        <w:spacing w:before="120" w:after="120" w:line="276" w:lineRule="auto"/>
        <w:jc w:val="both"/>
        <w:rPr>
          <w:rFonts w:asciiTheme="minorHAnsi" w:hAnsiTheme="minorHAnsi" w:cstheme="minorBidi"/>
          <w:b/>
          <w:bCs/>
          <w:color w:val="auto"/>
          <w:sz w:val="24"/>
          <w:szCs w:val="24"/>
        </w:rPr>
      </w:pPr>
    </w:p>
    <w:p w14:paraId="5A6EC123" w14:textId="77777777" w:rsidR="006A5AB4" w:rsidRDefault="006A5AB4" w:rsidP="00784665">
      <w:pPr>
        <w:pStyle w:val="Heading2"/>
        <w:spacing w:before="120" w:after="120" w:line="276" w:lineRule="auto"/>
        <w:jc w:val="both"/>
        <w:rPr>
          <w:rFonts w:asciiTheme="minorHAnsi" w:hAnsiTheme="minorHAnsi" w:cstheme="minorBidi"/>
          <w:b/>
          <w:bCs/>
          <w:color w:val="auto"/>
          <w:sz w:val="24"/>
          <w:szCs w:val="24"/>
        </w:rPr>
      </w:pPr>
    </w:p>
    <w:p w14:paraId="50B6F940" w14:textId="4EDEF521" w:rsidR="00DA401B" w:rsidRPr="00833B44" w:rsidRDefault="00A31D25" w:rsidP="00784665">
      <w:pPr>
        <w:pStyle w:val="Heading2"/>
        <w:spacing w:before="120" w:after="120" w:line="276" w:lineRule="auto"/>
        <w:jc w:val="both"/>
        <w:rPr>
          <w:rFonts w:asciiTheme="minorHAnsi" w:hAnsiTheme="minorHAnsi" w:cstheme="minorBidi"/>
          <w:b/>
          <w:bCs/>
          <w:color w:val="auto"/>
          <w:sz w:val="24"/>
          <w:szCs w:val="24"/>
        </w:rPr>
      </w:pPr>
      <w:bookmarkStart w:id="22" w:name="_Toc210837994"/>
      <w:r w:rsidRPr="1E5298A7">
        <w:rPr>
          <w:rFonts w:asciiTheme="minorHAnsi" w:hAnsiTheme="minorHAnsi" w:cstheme="minorBidi"/>
          <w:b/>
          <w:bCs/>
          <w:color w:val="auto"/>
          <w:sz w:val="24"/>
          <w:szCs w:val="24"/>
        </w:rPr>
        <w:t>Hardship Funding</w:t>
      </w:r>
      <w:bookmarkEnd w:id="22"/>
    </w:p>
    <w:p w14:paraId="1684EC16" w14:textId="77777777" w:rsidR="00A31D25" w:rsidRPr="0037097C" w:rsidRDefault="00A31D25" w:rsidP="00784665">
      <w:pPr>
        <w:spacing w:before="120" w:after="120" w:line="276" w:lineRule="auto"/>
        <w:jc w:val="both"/>
        <w:rPr>
          <w:rFonts w:asciiTheme="minorHAnsi" w:hAnsiTheme="minorHAnsi" w:cstheme="minorHAnsi"/>
          <w:sz w:val="24"/>
          <w:szCs w:val="24"/>
        </w:rPr>
      </w:pPr>
    </w:p>
    <w:p w14:paraId="10950BAE" w14:textId="4CBADDB3" w:rsidR="00F46B89" w:rsidRPr="0037097C" w:rsidRDefault="00A31D2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It is expected that all students will secure the necessary funds to cover their fees and living costs. The University and its colleges have limited funds available to students who experience financial difficulties after starting their course. For further details, please visit </w:t>
      </w:r>
      <w:hyperlink r:id="rId36" w:history="1">
        <w:r w:rsidRPr="0037097C">
          <w:rPr>
            <w:rStyle w:val="Hyperlink"/>
            <w:rFonts w:asciiTheme="minorHAnsi" w:hAnsiTheme="minorHAnsi" w:cstheme="minorHAnsi"/>
            <w:color w:val="auto"/>
            <w:sz w:val="24"/>
            <w:szCs w:val="24"/>
          </w:rPr>
          <w:t>http://www.ox.ac.uk/students/fees-funding/assistance/hardship</w:t>
        </w:r>
      </w:hyperlink>
      <w:r w:rsidRPr="0037097C">
        <w:rPr>
          <w:rFonts w:asciiTheme="minorHAnsi" w:hAnsiTheme="minorHAnsi" w:cstheme="minorHAnsi"/>
          <w:sz w:val="24"/>
          <w:szCs w:val="24"/>
        </w:rPr>
        <w:t xml:space="preserve">. </w:t>
      </w:r>
    </w:p>
    <w:p w14:paraId="37D80A79" w14:textId="77777777" w:rsidR="008B3703" w:rsidRPr="0037097C" w:rsidRDefault="008B3703" w:rsidP="00784665">
      <w:pPr>
        <w:spacing w:before="120" w:after="120" w:line="276" w:lineRule="auto"/>
        <w:jc w:val="both"/>
        <w:rPr>
          <w:rFonts w:asciiTheme="minorHAnsi" w:hAnsiTheme="minorHAnsi" w:cstheme="minorHAnsi"/>
          <w:sz w:val="24"/>
          <w:szCs w:val="24"/>
        </w:rPr>
      </w:pPr>
    </w:p>
    <w:p w14:paraId="5B55C245" w14:textId="715DFB64" w:rsidR="00367332" w:rsidRPr="00833B44" w:rsidRDefault="00367332" w:rsidP="00784665">
      <w:pPr>
        <w:pStyle w:val="Heading2"/>
        <w:spacing w:before="120" w:after="120" w:line="276" w:lineRule="auto"/>
        <w:jc w:val="both"/>
        <w:rPr>
          <w:rFonts w:asciiTheme="minorHAnsi" w:hAnsiTheme="minorHAnsi" w:cstheme="minorBidi"/>
          <w:b/>
          <w:bCs/>
          <w:color w:val="auto"/>
          <w:sz w:val="24"/>
          <w:szCs w:val="24"/>
        </w:rPr>
      </w:pPr>
      <w:bookmarkStart w:id="23" w:name="_Toc210837995"/>
      <w:r w:rsidRPr="1E5298A7">
        <w:rPr>
          <w:rFonts w:asciiTheme="minorHAnsi" w:hAnsiTheme="minorHAnsi" w:cstheme="minorBidi"/>
          <w:b/>
          <w:bCs/>
          <w:color w:val="auto"/>
          <w:sz w:val="24"/>
          <w:szCs w:val="24"/>
        </w:rPr>
        <w:t>Accommodation</w:t>
      </w:r>
      <w:bookmarkEnd w:id="23"/>
    </w:p>
    <w:p w14:paraId="29F4C4D1" w14:textId="42C9A1B9" w:rsidR="00367332" w:rsidRPr="0037097C" w:rsidRDefault="00367332" w:rsidP="00784665">
      <w:pPr>
        <w:spacing w:before="120" w:after="120" w:line="276" w:lineRule="auto"/>
        <w:jc w:val="both"/>
        <w:rPr>
          <w:rFonts w:asciiTheme="minorHAnsi" w:eastAsia="Times New Roman" w:hAnsiTheme="minorHAnsi" w:cstheme="minorHAnsi"/>
          <w:bCs/>
          <w:sz w:val="24"/>
          <w:szCs w:val="24"/>
          <w:lang w:eastAsia="en-GB"/>
        </w:rPr>
      </w:pPr>
      <w:r w:rsidRPr="0037097C">
        <w:rPr>
          <w:rFonts w:asciiTheme="minorHAnsi" w:eastAsia="Times New Roman" w:hAnsiTheme="minorHAnsi" w:cstheme="minorHAnsi"/>
          <w:bCs/>
          <w:sz w:val="24"/>
          <w:szCs w:val="24"/>
          <w:lang w:eastAsia="en-GB"/>
        </w:rPr>
        <w:t xml:space="preserve">Students must pay for their own accommodation and meals whilst in Oxford. </w:t>
      </w:r>
      <w:hyperlink r:id="rId37" w:history="1">
        <w:r w:rsidRPr="00CD1888">
          <w:rPr>
            <w:rStyle w:val="Hyperlink"/>
            <w:rFonts w:asciiTheme="minorHAnsi" w:eastAsia="Times New Roman" w:hAnsiTheme="minorHAnsi" w:cstheme="minorHAnsi"/>
            <w:bCs/>
            <w:sz w:val="24"/>
            <w:szCs w:val="24"/>
            <w:lang w:eastAsia="en-GB"/>
          </w:rPr>
          <w:t>The Course Information Sheet</w:t>
        </w:r>
      </w:hyperlink>
      <w:r w:rsidRPr="0037097C">
        <w:rPr>
          <w:rFonts w:asciiTheme="minorHAnsi" w:eastAsia="Times New Roman" w:hAnsiTheme="minorHAnsi" w:cstheme="minorHAnsi"/>
          <w:bCs/>
          <w:sz w:val="24"/>
          <w:szCs w:val="24"/>
          <w:lang w:eastAsia="en-GB"/>
        </w:rPr>
        <w:t xml:space="preserve"> details expected expenditure for full time graduate students living in Oxford and can be used to calculate expected </w:t>
      </w:r>
      <w:r w:rsidR="00774D1A" w:rsidRPr="0037097C">
        <w:rPr>
          <w:rFonts w:asciiTheme="minorHAnsi" w:eastAsia="Times New Roman" w:hAnsiTheme="minorHAnsi" w:cstheme="minorHAnsi"/>
          <w:bCs/>
          <w:sz w:val="24"/>
          <w:szCs w:val="24"/>
          <w:lang w:eastAsia="en-GB"/>
        </w:rPr>
        <w:t xml:space="preserve">pro rata </w:t>
      </w:r>
      <w:r w:rsidRPr="0037097C">
        <w:rPr>
          <w:rFonts w:asciiTheme="minorHAnsi" w:eastAsia="Times New Roman" w:hAnsiTheme="minorHAnsi" w:cstheme="minorHAnsi"/>
          <w:bCs/>
          <w:sz w:val="24"/>
          <w:szCs w:val="24"/>
          <w:lang w:eastAsia="en-GB"/>
        </w:rPr>
        <w:t>expenditure for when you</w:t>
      </w:r>
      <w:r w:rsidR="00774D1A" w:rsidRPr="0037097C">
        <w:rPr>
          <w:rFonts w:asciiTheme="minorHAnsi" w:eastAsia="Times New Roman" w:hAnsiTheme="minorHAnsi" w:cstheme="minorHAnsi"/>
          <w:bCs/>
          <w:sz w:val="24"/>
          <w:szCs w:val="24"/>
          <w:lang w:eastAsia="en-GB"/>
        </w:rPr>
        <w:t xml:space="preserve"> </w:t>
      </w:r>
      <w:r w:rsidRPr="0037097C">
        <w:rPr>
          <w:rFonts w:asciiTheme="minorHAnsi" w:eastAsia="Times New Roman" w:hAnsiTheme="minorHAnsi" w:cstheme="minorHAnsi"/>
          <w:bCs/>
          <w:sz w:val="24"/>
          <w:szCs w:val="24"/>
          <w:lang w:eastAsia="en-GB"/>
        </w:rPr>
        <w:t>are in Oxford.</w:t>
      </w:r>
    </w:p>
    <w:p w14:paraId="7A9DC30E" w14:textId="116AA44A" w:rsidR="00367332" w:rsidRPr="0037097C" w:rsidRDefault="00367332" w:rsidP="00784665">
      <w:pPr>
        <w:spacing w:before="120" w:after="120" w:line="276" w:lineRule="auto"/>
        <w:jc w:val="both"/>
        <w:rPr>
          <w:rFonts w:asciiTheme="minorHAnsi" w:eastAsia="Times New Roman" w:hAnsiTheme="minorHAnsi" w:cstheme="minorHAnsi"/>
          <w:bCs/>
          <w:sz w:val="24"/>
          <w:szCs w:val="24"/>
          <w:lang w:eastAsia="en-GB"/>
        </w:rPr>
      </w:pPr>
      <w:r w:rsidRPr="0037097C">
        <w:rPr>
          <w:rFonts w:asciiTheme="minorHAnsi" w:eastAsia="Times New Roman" w:hAnsiTheme="minorHAnsi" w:cstheme="minorHAnsi"/>
          <w:bCs/>
          <w:sz w:val="24"/>
          <w:szCs w:val="24"/>
          <w:lang w:eastAsia="en-GB"/>
        </w:rPr>
        <w:t xml:space="preserve">There is no guarantee of accommodation </w:t>
      </w:r>
      <w:r w:rsidR="00D10CF4" w:rsidRPr="0037097C">
        <w:rPr>
          <w:rFonts w:asciiTheme="minorHAnsi" w:eastAsia="Times New Roman" w:hAnsiTheme="minorHAnsi" w:cstheme="minorHAnsi"/>
          <w:bCs/>
          <w:sz w:val="24"/>
          <w:szCs w:val="24"/>
          <w:lang w:eastAsia="en-GB"/>
        </w:rPr>
        <w:t>during the course</w:t>
      </w:r>
      <w:r w:rsidRPr="0037097C">
        <w:rPr>
          <w:rFonts w:asciiTheme="minorHAnsi" w:eastAsia="Times New Roman" w:hAnsiTheme="minorHAnsi" w:cstheme="minorHAnsi"/>
          <w:bCs/>
          <w:sz w:val="24"/>
          <w:szCs w:val="24"/>
          <w:lang w:eastAsia="en-GB"/>
        </w:rPr>
        <w:t xml:space="preserve"> at any time</w:t>
      </w:r>
      <w:r w:rsidR="00D10CF4" w:rsidRPr="0037097C">
        <w:rPr>
          <w:rFonts w:asciiTheme="minorHAnsi" w:eastAsia="Times New Roman" w:hAnsiTheme="minorHAnsi" w:cstheme="minorHAnsi"/>
          <w:bCs/>
          <w:sz w:val="24"/>
          <w:szCs w:val="24"/>
          <w:lang w:eastAsia="en-GB"/>
        </w:rPr>
        <w:t xml:space="preserve">. Students need to liaise with their college in advance to establish if accommodation is available. </w:t>
      </w:r>
      <w:r w:rsidR="00776B0D" w:rsidRPr="0037097C">
        <w:rPr>
          <w:rFonts w:asciiTheme="minorHAnsi" w:eastAsia="Times New Roman" w:hAnsiTheme="minorHAnsi" w:cstheme="minorHAnsi"/>
          <w:bCs/>
          <w:sz w:val="24"/>
          <w:szCs w:val="24"/>
          <w:lang w:eastAsia="en-GB"/>
        </w:rPr>
        <w:t xml:space="preserve">A list of possible places to stay whilst in Oxford can </w:t>
      </w:r>
      <w:r w:rsidR="00D10CF4" w:rsidRPr="0037097C">
        <w:rPr>
          <w:rFonts w:asciiTheme="minorHAnsi" w:eastAsia="Times New Roman" w:hAnsiTheme="minorHAnsi" w:cstheme="minorHAnsi"/>
          <w:bCs/>
          <w:sz w:val="24"/>
          <w:szCs w:val="24"/>
          <w:lang w:eastAsia="en-GB"/>
        </w:rPr>
        <w:t xml:space="preserve">also </w:t>
      </w:r>
      <w:r w:rsidR="00776B0D" w:rsidRPr="0037097C">
        <w:rPr>
          <w:rFonts w:asciiTheme="minorHAnsi" w:eastAsia="Times New Roman" w:hAnsiTheme="minorHAnsi" w:cstheme="minorHAnsi"/>
          <w:bCs/>
          <w:sz w:val="24"/>
          <w:szCs w:val="24"/>
          <w:lang w:eastAsia="en-GB"/>
        </w:rPr>
        <w:t xml:space="preserve">be found on the </w:t>
      </w:r>
      <w:r w:rsidR="00CD388C" w:rsidRPr="0037097C">
        <w:rPr>
          <w:rFonts w:asciiTheme="minorHAnsi" w:eastAsia="Times New Roman" w:hAnsiTheme="minorHAnsi" w:cstheme="minorHAnsi"/>
          <w:bCs/>
          <w:sz w:val="24"/>
          <w:szCs w:val="24"/>
          <w:lang w:eastAsia="en-GB"/>
        </w:rPr>
        <w:t>Canvas</w:t>
      </w:r>
      <w:r w:rsidR="00776B0D" w:rsidRPr="0037097C">
        <w:rPr>
          <w:rFonts w:asciiTheme="minorHAnsi" w:eastAsia="Times New Roman" w:hAnsiTheme="minorHAnsi" w:cstheme="minorHAnsi"/>
          <w:bCs/>
          <w:sz w:val="24"/>
          <w:szCs w:val="24"/>
          <w:lang w:eastAsia="en-GB"/>
        </w:rPr>
        <w:t xml:space="preserve"> site. </w:t>
      </w:r>
    </w:p>
    <w:p w14:paraId="52C9EAA4" w14:textId="0493DF7E" w:rsidR="003B0C21" w:rsidRPr="0037097C" w:rsidRDefault="003B0C21" w:rsidP="00784665">
      <w:pPr>
        <w:spacing w:before="120" w:after="120" w:line="276" w:lineRule="auto"/>
        <w:jc w:val="both"/>
        <w:rPr>
          <w:rFonts w:asciiTheme="minorHAnsi" w:eastAsia="Times New Roman" w:hAnsiTheme="minorHAnsi" w:cstheme="minorHAnsi"/>
          <w:bCs/>
          <w:sz w:val="24"/>
          <w:szCs w:val="24"/>
          <w:lang w:eastAsia="en-GB"/>
        </w:rPr>
      </w:pPr>
    </w:p>
    <w:p w14:paraId="4D227EA9" w14:textId="77777777" w:rsidR="0037097C" w:rsidRDefault="0037097C" w:rsidP="00784665">
      <w:pPr>
        <w:spacing w:before="120" w:after="120" w:line="276" w:lineRule="auto"/>
        <w:jc w:val="both"/>
        <w:rPr>
          <w:rFonts w:asciiTheme="minorHAnsi" w:eastAsia="Times New Roman" w:hAnsiTheme="minorHAnsi" w:cstheme="minorBidi"/>
          <w:sz w:val="24"/>
          <w:szCs w:val="24"/>
          <w:lang w:eastAsia="en-GB"/>
        </w:rPr>
      </w:pPr>
    </w:p>
    <w:p w14:paraId="3415A84B" w14:textId="77777777" w:rsidR="0037097C" w:rsidRDefault="0037097C" w:rsidP="00784665">
      <w:pPr>
        <w:spacing w:before="120" w:after="120" w:line="276" w:lineRule="auto"/>
        <w:jc w:val="both"/>
        <w:rPr>
          <w:rFonts w:asciiTheme="minorHAnsi" w:eastAsia="Times New Roman" w:hAnsiTheme="minorHAnsi" w:cstheme="minorBidi"/>
          <w:sz w:val="24"/>
          <w:szCs w:val="24"/>
          <w:lang w:eastAsia="en-GB"/>
        </w:rPr>
      </w:pPr>
    </w:p>
    <w:p w14:paraId="47F4EC68" w14:textId="77777777" w:rsidR="0037097C" w:rsidRDefault="0037097C" w:rsidP="00784665">
      <w:pPr>
        <w:spacing w:before="120" w:after="120" w:line="276" w:lineRule="auto"/>
        <w:jc w:val="both"/>
        <w:rPr>
          <w:rFonts w:asciiTheme="minorHAnsi" w:eastAsia="Times New Roman" w:hAnsiTheme="minorHAnsi" w:cstheme="minorBidi"/>
          <w:sz w:val="24"/>
          <w:szCs w:val="24"/>
          <w:lang w:eastAsia="en-GB"/>
        </w:rPr>
      </w:pPr>
    </w:p>
    <w:p w14:paraId="2A6F6C2E" w14:textId="77777777" w:rsidR="0037097C" w:rsidRDefault="0037097C" w:rsidP="00784665">
      <w:pPr>
        <w:spacing w:before="120" w:after="120" w:line="276" w:lineRule="auto"/>
        <w:jc w:val="both"/>
        <w:rPr>
          <w:rFonts w:asciiTheme="minorHAnsi" w:eastAsia="Times New Roman" w:hAnsiTheme="minorHAnsi" w:cstheme="minorBidi"/>
          <w:sz w:val="24"/>
          <w:szCs w:val="24"/>
          <w:lang w:eastAsia="en-GB"/>
        </w:rPr>
      </w:pPr>
    </w:p>
    <w:p w14:paraId="25F85E7A" w14:textId="77777777" w:rsidR="0037097C" w:rsidRDefault="0037097C" w:rsidP="00784665">
      <w:pPr>
        <w:spacing w:before="120" w:after="120" w:line="276" w:lineRule="auto"/>
        <w:jc w:val="both"/>
        <w:rPr>
          <w:rFonts w:asciiTheme="minorHAnsi" w:eastAsia="Times New Roman" w:hAnsiTheme="minorHAnsi" w:cstheme="minorBidi"/>
          <w:sz w:val="24"/>
          <w:szCs w:val="24"/>
          <w:lang w:eastAsia="en-GB"/>
        </w:rPr>
      </w:pPr>
    </w:p>
    <w:p w14:paraId="0D6B48A1" w14:textId="4207B8E0" w:rsidR="00665487" w:rsidRDefault="00665487" w:rsidP="00784665">
      <w:pPr>
        <w:spacing w:before="120" w:after="120" w:line="276" w:lineRule="auto"/>
        <w:rPr>
          <w:rFonts w:asciiTheme="minorHAnsi" w:eastAsia="Times New Roman" w:hAnsiTheme="minorHAnsi" w:cstheme="minorHAnsi"/>
          <w:bCs/>
          <w:sz w:val="24"/>
          <w:szCs w:val="24"/>
          <w:lang w:eastAsia="en-GB"/>
        </w:rPr>
      </w:pPr>
      <w:r>
        <w:rPr>
          <w:rFonts w:asciiTheme="minorHAnsi" w:eastAsia="Times New Roman" w:hAnsiTheme="minorHAnsi" w:cstheme="minorHAnsi"/>
          <w:bCs/>
          <w:sz w:val="24"/>
          <w:szCs w:val="24"/>
          <w:lang w:eastAsia="en-GB"/>
        </w:rPr>
        <w:br w:type="page"/>
      </w:r>
    </w:p>
    <w:p w14:paraId="20AFF0C6" w14:textId="68E0DC67" w:rsidR="00DC7405" w:rsidRPr="00833B44" w:rsidRDefault="00DC7405" w:rsidP="00784665">
      <w:pPr>
        <w:pStyle w:val="Heading1"/>
        <w:spacing w:before="120" w:after="120" w:line="276" w:lineRule="auto"/>
        <w:jc w:val="both"/>
        <w:rPr>
          <w:rFonts w:asciiTheme="minorHAnsi" w:hAnsiTheme="minorHAnsi" w:cstheme="minorBidi"/>
          <w:b/>
          <w:bCs/>
          <w:color w:val="auto"/>
          <w:sz w:val="24"/>
          <w:szCs w:val="24"/>
        </w:rPr>
      </w:pPr>
      <w:bookmarkStart w:id="24" w:name="_Toc210837996"/>
      <w:r w:rsidRPr="1E5298A7">
        <w:rPr>
          <w:rFonts w:asciiTheme="minorHAnsi" w:hAnsiTheme="minorHAnsi" w:cstheme="minorBidi"/>
          <w:b/>
          <w:bCs/>
          <w:color w:val="auto"/>
          <w:sz w:val="24"/>
          <w:szCs w:val="24"/>
        </w:rPr>
        <w:lastRenderedPageBreak/>
        <w:t>The Programme</w:t>
      </w:r>
      <w:bookmarkEnd w:id="24"/>
    </w:p>
    <w:p w14:paraId="662CE991" w14:textId="77777777" w:rsidR="007513AB" w:rsidRPr="00833B44" w:rsidRDefault="00745E63" w:rsidP="00784665">
      <w:pPr>
        <w:pStyle w:val="Heading2"/>
        <w:spacing w:before="120" w:after="120" w:line="276" w:lineRule="auto"/>
        <w:jc w:val="both"/>
        <w:rPr>
          <w:rFonts w:asciiTheme="minorHAnsi" w:hAnsiTheme="minorHAnsi" w:cstheme="minorBidi"/>
          <w:b/>
          <w:bCs/>
          <w:color w:val="auto"/>
          <w:sz w:val="24"/>
          <w:szCs w:val="24"/>
        </w:rPr>
      </w:pPr>
      <w:bookmarkStart w:id="25" w:name="_Toc210837997"/>
      <w:r w:rsidRPr="1E5298A7">
        <w:rPr>
          <w:rFonts w:asciiTheme="minorHAnsi" w:hAnsiTheme="minorHAnsi" w:cstheme="minorBidi"/>
          <w:b/>
          <w:bCs/>
          <w:color w:val="auto"/>
          <w:sz w:val="24"/>
          <w:szCs w:val="24"/>
        </w:rPr>
        <w:t>Full title</w:t>
      </w:r>
      <w:r w:rsidR="007513AB" w:rsidRPr="1E5298A7">
        <w:rPr>
          <w:rFonts w:asciiTheme="minorHAnsi" w:hAnsiTheme="minorHAnsi" w:cstheme="minorBidi"/>
          <w:b/>
          <w:bCs/>
          <w:color w:val="auto"/>
          <w:sz w:val="24"/>
          <w:szCs w:val="24"/>
        </w:rPr>
        <w:t xml:space="preserve"> and FHEQ level</w:t>
      </w:r>
      <w:bookmarkEnd w:id="25"/>
    </w:p>
    <w:p w14:paraId="5323B547" w14:textId="07C16C53" w:rsidR="007513AB" w:rsidRPr="0037097C" w:rsidRDefault="007513AB"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MSc in </w:t>
      </w:r>
      <w:r w:rsidR="00D10CF4" w:rsidRPr="0037097C">
        <w:rPr>
          <w:rFonts w:asciiTheme="minorHAnsi" w:hAnsiTheme="minorHAnsi" w:cstheme="minorHAnsi"/>
          <w:sz w:val="24"/>
          <w:szCs w:val="24"/>
        </w:rPr>
        <w:t xml:space="preserve">Intellectual Property </w:t>
      </w:r>
      <w:r w:rsidRPr="0037097C">
        <w:rPr>
          <w:rFonts w:asciiTheme="minorHAnsi" w:hAnsiTheme="minorHAnsi" w:cstheme="minorHAnsi"/>
          <w:sz w:val="24"/>
          <w:szCs w:val="24"/>
        </w:rPr>
        <w:t xml:space="preserve">is a Master </w:t>
      </w:r>
      <w:r w:rsidR="008A1FC6" w:rsidRPr="0037097C">
        <w:rPr>
          <w:rFonts w:asciiTheme="minorHAnsi" w:hAnsiTheme="minorHAnsi" w:cstheme="minorHAnsi"/>
          <w:sz w:val="24"/>
          <w:szCs w:val="24"/>
        </w:rPr>
        <w:t>of S</w:t>
      </w:r>
      <w:r w:rsidR="006A6F08" w:rsidRPr="0037097C">
        <w:rPr>
          <w:rFonts w:asciiTheme="minorHAnsi" w:hAnsiTheme="minorHAnsi" w:cstheme="minorHAnsi"/>
          <w:sz w:val="24"/>
          <w:szCs w:val="24"/>
        </w:rPr>
        <w:t>cience</w:t>
      </w:r>
      <w:r w:rsidR="008A1FC6" w:rsidRPr="0037097C">
        <w:rPr>
          <w:rFonts w:asciiTheme="minorHAnsi" w:hAnsiTheme="minorHAnsi" w:cstheme="minorHAnsi"/>
          <w:sz w:val="24"/>
          <w:szCs w:val="24"/>
        </w:rPr>
        <w:t xml:space="preserve">. </w:t>
      </w:r>
      <w:r w:rsidRPr="0037097C">
        <w:rPr>
          <w:rFonts w:asciiTheme="minorHAnsi" w:hAnsiTheme="minorHAnsi" w:cstheme="minorHAnsi"/>
          <w:sz w:val="24"/>
          <w:szCs w:val="24"/>
        </w:rPr>
        <w:t>Its FHEQ level is 7 (FHEQ stands for Framework for Higher Education Qualifications – it is used to identify the level of qualifications offered by universities in England, Wales, and Northern Ireland).</w:t>
      </w:r>
    </w:p>
    <w:p w14:paraId="1BEE3C16" w14:textId="77777777" w:rsidR="007513AB" w:rsidRPr="0037097C" w:rsidRDefault="007513AB" w:rsidP="00784665">
      <w:pPr>
        <w:spacing w:before="120" w:after="120" w:line="276" w:lineRule="auto"/>
        <w:jc w:val="both"/>
        <w:rPr>
          <w:rFonts w:asciiTheme="minorHAnsi" w:hAnsiTheme="minorHAnsi" w:cstheme="minorHAnsi"/>
          <w:sz w:val="24"/>
          <w:szCs w:val="24"/>
        </w:rPr>
      </w:pPr>
    </w:p>
    <w:p w14:paraId="1D83E2EC" w14:textId="2265566A" w:rsidR="007513AB" w:rsidRPr="00833B44" w:rsidRDefault="007513AB" w:rsidP="00784665">
      <w:pPr>
        <w:pStyle w:val="Heading2"/>
        <w:spacing w:before="120" w:after="120" w:line="276" w:lineRule="auto"/>
        <w:jc w:val="both"/>
        <w:rPr>
          <w:rFonts w:asciiTheme="minorHAnsi" w:hAnsiTheme="minorHAnsi" w:cstheme="minorBidi"/>
          <w:b/>
          <w:bCs/>
          <w:color w:val="auto"/>
          <w:sz w:val="24"/>
          <w:szCs w:val="24"/>
        </w:rPr>
      </w:pPr>
      <w:bookmarkStart w:id="26" w:name="_Toc210837998"/>
      <w:r w:rsidRPr="1E5298A7">
        <w:rPr>
          <w:rFonts w:asciiTheme="minorHAnsi" w:hAnsiTheme="minorHAnsi" w:cstheme="minorBidi"/>
          <w:b/>
          <w:bCs/>
          <w:color w:val="auto"/>
          <w:sz w:val="24"/>
          <w:szCs w:val="24"/>
        </w:rPr>
        <w:t xml:space="preserve">The </w:t>
      </w:r>
      <w:r w:rsidR="00745E63" w:rsidRPr="1E5298A7">
        <w:rPr>
          <w:rFonts w:asciiTheme="minorHAnsi" w:hAnsiTheme="minorHAnsi" w:cstheme="minorBidi"/>
          <w:b/>
          <w:bCs/>
          <w:color w:val="auto"/>
          <w:sz w:val="24"/>
          <w:szCs w:val="24"/>
        </w:rPr>
        <w:t xml:space="preserve">broad design </w:t>
      </w:r>
      <w:r w:rsidRPr="1E5298A7">
        <w:rPr>
          <w:rFonts w:asciiTheme="minorHAnsi" w:hAnsiTheme="minorHAnsi" w:cstheme="minorBidi"/>
          <w:b/>
          <w:bCs/>
          <w:color w:val="auto"/>
          <w:sz w:val="24"/>
          <w:szCs w:val="24"/>
        </w:rPr>
        <w:t xml:space="preserve">of the MSc in </w:t>
      </w:r>
      <w:r w:rsidR="00D10CF4" w:rsidRPr="1E5298A7">
        <w:rPr>
          <w:rFonts w:asciiTheme="minorHAnsi" w:hAnsiTheme="minorHAnsi" w:cstheme="minorBidi"/>
          <w:b/>
          <w:bCs/>
          <w:color w:val="auto"/>
          <w:sz w:val="24"/>
          <w:szCs w:val="24"/>
        </w:rPr>
        <w:t>Intellectual Property</w:t>
      </w:r>
      <w:bookmarkEnd w:id="26"/>
    </w:p>
    <w:p w14:paraId="4A265DDF" w14:textId="2FB7F513" w:rsidR="00536BA0" w:rsidRPr="0037097C" w:rsidRDefault="00536BA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Oxford MSc in </w:t>
      </w:r>
      <w:r w:rsidR="00A15C8A" w:rsidRPr="0037097C">
        <w:rPr>
          <w:rFonts w:asciiTheme="minorHAnsi" w:hAnsiTheme="minorHAnsi" w:cstheme="minorHAnsi"/>
          <w:sz w:val="24"/>
          <w:szCs w:val="24"/>
        </w:rPr>
        <w:t xml:space="preserve">Intellectual Property </w:t>
      </w:r>
      <w:r w:rsidRPr="0037097C">
        <w:rPr>
          <w:rFonts w:asciiTheme="minorHAnsi" w:hAnsiTheme="minorHAnsi" w:cstheme="minorHAnsi"/>
          <w:sz w:val="24"/>
          <w:szCs w:val="24"/>
        </w:rPr>
        <w:t xml:space="preserve">is a </w:t>
      </w:r>
      <w:r w:rsidR="00D10CF4" w:rsidRPr="0037097C">
        <w:rPr>
          <w:rFonts w:asciiTheme="minorHAnsi" w:hAnsiTheme="minorHAnsi" w:cstheme="minorHAnsi"/>
          <w:sz w:val="24"/>
          <w:szCs w:val="24"/>
        </w:rPr>
        <w:t>one</w:t>
      </w:r>
      <w:r w:rsidRPr="0037097C">
        <w:rPr>
          <w:rFonts w:asciiTheme="minorHAnsi" w:hAnsiTheme="minorHAnsi" w:cstheme="minorHAnsi"/>
          <w:sz w:val="24"/>
          <w:szCs w:val="24"/>
        </w:rPr>
        <w:t xml:space="preserve">-year part-time postgraduate degree offered by the Oxford University Faculty of Law, with the Oxford </w:t>
      </w:r>
      <w:r w:rsidR="00D10CF4" w:rsidRPr="0037097C">
        <w:rPr>
          <w:rFonts w:asciiTheme="minorHAnsi" w:hAnsiTheme="minorHAnsi" w:cstheme="minorHAnsi"/>
          <w:sz w:val="24"/>
          <w:szCs w:val="24"/>
        </w:rPr>
        <w:t>Intellectual Property</w:t>
      </w:r>
      <w:r w:rsidR="00A15C8A" w:rsidRPr="0037097C">
        <w:rPr>
          <w:rFonts w:asciiTheme="minorHAnsi" w:hAnsiTheme="minorHAnsi" w:cstheme="minorHAnsi"/>
          <w:sz w:val="24"/>
          <w:szCs w:val="24"/>
        </w:rPr>
        <w:t xml:space="preserve"> Research Centre</w:t>
      </w:r>
      <w:r w:rsidRPr="0037097C">
        <w:rPr>
          <w:rFonts w:asciiTheme="minorHAnsi" w:hAnsiTheme="minorHAnsi" w:cstheme="minorHAnsi"/>
          <w:sz w:val="24"/>
          <w:szCs w:val="24"/>
        </w:rPr>
        <w:t xml:space="preserve">. </w:t>
      </w:r>
      <w:r w:rsidR="00D10CF4" w:rsidRPr="0037097C">
        <w:rPr>
          <w:rFonts w:asciiTheme="minorHAnsi" w:hAnsiTheme="minorHAnsi" w:cstheme="minorHAnsi"/>
          <w:sz w:val="24"/>
          <w:szCs w:val="24"/>
        </w:rPr>
        <w:t>T</w:t>
      </w:r>
      <w:r w:rsidRPr="0037097C">
        <w:rPr>
          <w:rFonts w:asciiTheme="minorHAnsi" w:hAnsiTheme="minorHAnsi" w:cstheme="minorHAnsi"/>
          <w:sz w:val="24"/>
          <w:szCs w:val="24"/>
        </w:rPr>
        <w:t xml:space="preserve">he Law Faculty </w:t>
      </w:r>
      <w:r w:rsidR="00D10CF4" w:rsidRPr="0037097C">
        <w:rPr>
          <w:rFonts w:asciiTheme="minorHAnsi" w:hAnsiTheme="minorHAnsi" w:cstheme="minorHAnsi"/>
          <w:sz w:val="24"/>
          <w:szCs w:val="24"/>
        </w:rPr>
        <w:t>and the Centre are</w:t>
      </w:r>
      <w:r w:rsidRPr="0037097C">
        <w:rPr>
          <w:rFonts w:asciiTheme="minorHAnsi" w:hAnsiTheme="minorHAnsi" w:cstheme="minorHAnsi"/>
          <w:sz w:val="24"/>
          <w:szCs w:val="24"/>
        </w:rPr>
        <w:t xml:space="preserve"> lea</w:t>
      </w:r>
      <w:r w:rsidR="00745E63" w:rsidRPr="0037097C">
        <w:rPr>
          <w:rFonts w:asciiTheme="minorHAnsi" w:hAnsiTheme="minorHAnsi" w:cstheme="minorHAnsi"/>
          <w:sz w:val="24"/>
          <w:szCs w:val="24"/>
        </w:rPr>
        <w:t xml:space="preserve">ders in their field. The </w:t>
      </w:r>
      <w:r w:rsidR="008D0EC1" w:rsidRPr="0037097C">
        <w:rPr>
          <w:rFonts w:asciiTheme="minorHAnsi" w:hAnsiTheme="minorHAnsi" w:cstheme="minorHAnsi"/>
          <w:sz w:val="24"/>
          <w:szCs w:val="24"/>
        </w:rPr>
        <w:t>Faculty of Law</w:t>
      </w:r>
      <w:r w:rsidRPr="0037097C">
        <w:rPr>
          <w:rFonts w:asciiTheme="minorHAnsi" w:hAnsiTheme="minorHAnsi" w:cstheme="minorHAnsi"/>
          <w:sz w:val="24"/>
          <w:szCs w:val="24"/>
        </w:rPr>
        <w:t xml:space="preserve"> has a long, distinguished history and is one of the pre-eminent law faculties in the world. </w:t>
      </w:r>
      <w:r w:rsidR="00A15C8A" w:rsidRPr="0037097C">
        <w:rPr>
          <w:rFonts w:asciiTheme="minorHAnsi" w:hAnsiTheme="minorHAnsi" w:cstheme="minorHAnsi"/>
          <w:sz w:val="24"/>
          <w:szCs w:val="24"/>
        </w:rPr>
        <w:t xml:space="preserve"> Oxford Intellectual Property Research Centre </w:t>
      </w:r>
      <w:r w:rsidRPr="0037097C">
        <w:rPr>
          <w:rFonts w:asciiTheme="minorHAnsi" w:hAnsiTheme="minorHAnsi" w:cstheme="minorHAnsi"/>
          <w:sz w:val="24"/>
          <w:szCs w:val="24"/>
        </w:rPr>
        <w:t xml:space="preserve">is a unique interdisciplinary </w:t>
      </w:r>
      <w:r w:rsidR="00A15C8A" w:rsidRPr="0037097C">
        <w:rPr>
          <w:rFonts w:asciiTheme="minorHAnsi" w:hAnsiTheme="minorHAnsi" w:cstheme="minorHAnsi"/>
          <w:sz w:val="24"/>
          <w:szCs w:val="24"/>
        </w:rPr>
        <w:t xml:space="preserve">IP </w:t>
      </w:r>
      <w:r w:rsidRPr="0037097C">
        <w:rPr>
          <w:rFonts w:asciiTheme="minorHAnsi" w:hAnsiTheme="minorHAnsi" w:cstheme="minorHAnsi"/>
          <w:sz w:val="24"/>
          <w:szCs w:val="24"/>
        </w:rPr>
        <w:t xml:space="preserve">research </w:t>
      </w:r>
      <w:r w:rsidR="00A15C8A" w:rsidRPr="0037097C">
        <w:rPr>
          <w:rFonts w:asciiTheme="minorHAnsi" w:hAnsiTheme="minorHAnsi" w:cstheme="minorHAnsi"/>
          <w:sz w:val="24"/>
          <w:szCs w:val="24"/>
        </w:rPr>
        <w:t>hub</w:t>
      </w:r>
      <w:r w:rsidR="008D0EC1" w:rsidRPr="0037097C">
        <w:rPr>
          <w:rFonts w:asciiTheme="minorHAnsi" w:hAnsiTheme="minorHAnsi" w:cstheme="minorHAnsi"/>
          <w:sz w:val="24"/>
          <w:szCs w:val="24"/>
        </w:rPr>
        <w:t>, which</w:t>
      </w:r>
      <w:r w:rsidRPr="0037097C">
        <w:rPr>
          <w:rFonts w:asciiTheme="minorHAnsi" w:hAnsiTheme="minorHAnsi" w:cstheme="minorHAnsi"/>
          <w:sz w:val="24"/>
          <w:szCs w:val="24"/>
        </w:rPr>
        <w:t xml:space="preserve"> produces cutting</w:t>
      </w:r>
      <w:r w:rsidR="008D0EC1" w:rsidRPr="0037097C">
        <w:rPr>
          <w:rFonts w:asciiTheme="minorHAnsi" w:hAnsiTheme="minorHAnsi" w:cstheme="minorHAnsi"/>
          <w:sz w:val="24"/>
          <w:szCs w:val="24"/>
        </w:rPr>
        <w:t>-</w:t>
      </w:r>
      <w:r w:rsidRPr="0037097C">
        <w:rPr>
          <w:rFonts w:asciiTheme="minorHAnsi" w:hAnsiTheme="minorHAnsi" w:cstheme="minorHAnsi"/>
          <w:sz w:val="24"/>
          <w:szCs w:val="24"/>
        </w:rPr>
        <w:t xml:space="preserve">edge research in </w:t>
      </w:r>
      <w:r w:rsidR="00A15C8A" w:rsidRPr="0037097C">
        <w:rPr>
          <w:rFonts w:asciiTheme="minorHAnsi" w:hAnsiTheme="minorHAnsi" w:cstheme="minorHAnsi"/>
          <w:sz w:val="24"/>
          <w:szCs w:val="24"/>
        </w:rPr>
        <w:t>IP</w:t>
      </w:r>
      <w:r w:rsidRPr="0037097C">
        <w:rPr>
          <w:rFonts w:asciiTheme="minorHAnsi" w:hAnsiTheme="minorHAnsi" w:cstheme="minorHAnsi"/>
          <w:sz w:val="24"/>
          <w:szCs w:val="24"/>
        </w:rPr>
        <w:t xml:space="preserve"> law and is engaged in policy debates and policy-making both in the UK and internationally. It serves as a meeting point for the world’s foremost legal</w:t>
      </w:r>
      <w:r w:rsidR="00A15C8A" w:rsidRPr="0037097C">
        <w:rPr>
          <w:rFonts w:asciiTheme="minorHAnsi" w:hAnsiTheme="minorHAnsi" w:cstheme="minorHAnsi"/>
          <w:sz w:val="24"/>
          <w:szCs w:val="24"/>
        </w:rPr>
        <w:t xml:space="preserve"> IP</w:t>
      </w:r>
      <w:r w:rsidRPr="0037097C">
        <w:rPr>
          <w:rFonts w:asciiTheme="minorHAnsi" w:hAnsiTheme="minorHAnsi" w:cstheme="minorHAnsi"/>
          <w:sz w:val="24"/>
          <w:szCs w:val="24"/>
        </w:rPr>
        <w:t xml:space="preserve"> researchers.</w:t>
      </w:r>
    </w:p>
    <w:p w14:paraId="154C34B6" w14:textId="4337AFE6" w:rsidR="00A15C8A" w:rsidRDefault="00A15C8A"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MSc in Intellectual Property has been designed by a combination of practising legal professionals and academic researchers. Students will select 2 modules from </w:t>
      </w:r>
      <w:r w:rsidRPr="006A5AB4">
        <w:rPr>
          <w:rFonts w:asciiTheme="minorHAnsi" w:hAnsiTheme="minorHAnsi" w:cstheme="minorHAnsi"/>
          <w:sz w:val="24"/>
          <w:szCs w:val="24"/>
        </w:rPr>
        <w:t>4 options</w:t>
      </w:r>
      <w:r w:rsidRPr="0037097C">
        <w:rPr>
          <w:rFonts w:asciiTheme="minorHAnsi" w:hAnsiTheme="minorHAnsi" w:cstheme="minorHAnsi"/>
          <w:sz w:val="24"/>
          <w:szCs w:val="24"/>
        </w:rPr>
        <w:t xml:space="preserve"> and submit a dissertation. Each </w:t>
      </w:r>
      <w:r w:rsidR="00DD0114">
        <w:rPr>
          <w:rFonts w:asciiTheme="minorHAnsi" w:hAnsiTheme="minorHAnsi" w:cstheme="minorHAnsi"/>
          <w:sz w:val="24"/>
          <w:szCs w:val="24"/>
        </w:rPr>
        <w:t>option will usually</w:t>
      </w:r>
      <w:r w:rsidRPr="0037097C">
        <w:rPr>
          <w:rFonts w:asciiTheme="minorHAnsi" w:hAnsiTheme="minorHAnsi" w:cstheme="minorHAnsi"/>
          <w:sz w:val="24"/>
          <w:szCs w:val="24"/>
        </w:rPr>
        <w:t xml:space="preserve"> offer 19 hours of face-to-face teaching (16 hours in seminars and 3 hours in tutorials</w:t>
      </w:r>
    </w:p>
    <w:p w14:paraId="7488B082" w14:textId="77777777" w:rsidR="0099732F" w:rsidRPr="0037097C" w:rsidRDefault="0099732F" w:rsidP="00784665">
      <w:pPr>
        <w:spacing w:before="120" w:after="120" w:line="276" w:lineRule="auto"/>
        <w:jc w:val="both"/>
        <w:rPr>
          <w:rFonts w:asciiTheme="minorHAnsi" w:hAnsiTheme="minorHAnsi" w:cstheme="minorHAnsi"/>
          <w:sz w:val="24"/>
          <w:szCs w:val="24"/>
        </w:rPr>
      </w:pPr>
    </w:p>
    <w:p w14:paraId="4572062A" w14:textId="2F1FF9C1" w:rsidR="00536BA0" w:rsidRPr="006A5AB4" w:rsidRDefault="00A15C8A" w:rsidP="006A5AB4">
      <w:pPr>
        <w:spacing w:before="120" w:after="120" w:line="276" w:lineRule="auto"/>
        <w:jc w:val="both"/>
        <w:rPr>
          <w:rFonts w:asciiTheme="minorHAnsi" w:hAnsiTheme="minorHAnsi" w:cstheme="minorHAnsi"/>
          <w:sz w:val="24"/>
          <w:szCs w:val="24"/>
        </w:rPr>
      </w:pPr>
      <w:r w:rsidRPr="006A5AB4">
        <w:rPr>
          <w:rFonts w:asciiTheme="minorHAnsi" w:hAnsiTheme="minorHAnsi" w:cstheme="minorHAnsi"/>
          <w:sz w:val="24"/>
          <w:szCs w:val="24"/>
        </w:rPr>
        <w:t>The MSc</w:t>
      </w:r>
      <w:r w:rsidR="00536BA0" w:rsidRPr="006A5AB4">
        <w:rPr>
          <w:rFonts w:asciiTheme="minorHAnsi" w:hAnsiTheme="minorHAnsi" w:cstheme="minorHAnsi"/>
          <w:sz w:val="24"/>
          <w:szCs w:val="24"/>
        </w:rPr>
        <w:t xml:space="preserve"> has been designed by a combination of </w:t>
      </w:r>
      <w:r w:rsidRPr="006A5AB4">
        <w:rPr>
          <w:rFonts w:asciiTheme="minorHAnsi" w:hAnsiTheme="minorHAnsi" w:cstheme="minorHAnsi"/>
          <w:sz w:val="24"/>
          <w:szCs w:val="24"/>
        </w:rPr>
        <w:t xml:space="preserve">professional </w:t>
      </w:r>
      <w:r w:rsidR="00536BA0" w:rsidRPr="006A5AB4">
        <w:rPr>
          <w:rFonts w:asciiTheme="minorHAnsi" w:hAnsiTheme="minorHAnsi" w:cstheme="minorHAnsi"/>
          <w:sz w:val="24"/>
          <w:szCs w:val="24"/>
        </w:rPr>
        <w:t xml:space="preserve">lawyers and </w:t>
      </w:r>
      <w:r w:rsidRPr="006A5AB4">
        <w:rPr>
          <w:rFonts w:asciiTheme="minorHAnsi" w:hAnsiTheme="minorHAnsi" w:cstheme="minorHAnsi"/>
          <w:sz w:val="24"/>
          <w:szCs w:val="24"/>
        </w:rPr>
        <w:t>academics</w:t>
      </w:r>
      <w:r w:rsidR="00536BA0" w:rsidRPr="006A5AB4">
        <w:rPr>
          <w:rFonts w:asciiTheme="minorHAnsi" w:hAnsiTheme="minorHAnsi" w:cstheme="minorHAnsi"/>
          <w:sz w:val="24"/>
          <w:szCs w:val="24"/>
        </w:rPr>
        <w:t xml:space="preserve">. The degree is taught by </w:t>
      </w:r>
      <w:r w:rsidRPr="006A5AB4">
        <w:rPr>
          <w:rFonts w:asciiTheme="minorHAnsi" w:hAnsiTheme="minorHAnsi" w:cstheme="minorHAnsi"/>
          <w:sz w:val="24"/>
          <w:szCs w:val="24"/>
        </w:rPr>
        <w:t xml:space="preserve">academics </w:t>
      </w:r>
      <w:r w:rsidR="00536BA0" w:rsidRPr="006A5AB4">
        <w:rPr>
          <w:rFonts w:asciiTheme="minorHAnsi" w:hAnsiTheme="minorHAnsi" w:cstheme="minorHAnsi"/>
          <w:sz w:val="24"/>
          <w:szCs w:val="24"/>
        </w:rPr>
        <w:t xml:space="preserve">from the </w:t>
      </w:r>
      <w:r w:rsidR="00905311" w:rsidRPr="006A5AB4">
        <w:rPr>
          <w:rFonts w:asciiTheme="minorHAnsi" w:hAnsiTheme="minorHAnsi" w:cstheme="minorHAnsi"/>
          <w:sz w:val="24"/>
          <w:szCs w:val="24"/>
        </w:rPr>
        <w:t>Faculty of Law</w:t>
      </w:r>
      <w:r w:rsidR="00536BA0" w:rsidRPr="006A5AB4">
        <w:rPr>
          <w:rFonts w:asciiTheme="minorHAnsi" w:hAnsiTheme="minorHAnsi" w:cstheme="minorHAnsi"/>
          <w:sz w:val="24"/>
          <w:szCs w:val="24"/>
        </w:rPr>
        <w:t xml:space="preserve">, as well as a select group of </w:t>
      </w:r>
      <w:r w:rsidR="00630080" w:rsidRPr="006A5AB4">
        <w:rPr>
          <w:rFonts w:asciiTheme="minorHAnsi" w:hAnsiTheme="minorHAnsi" w:cstheme="minorHAnsi"/>
          <w:sz w:val="24"/>
          <w:szCs w:val="24"/>
        </w:rPr>
        <w:t>practi</w:t>
      </w:r>
      <w:r w:rsidR="00CC311F" w:rsidRPr="006A5AB4">
        <w:rPr>
          <w:rFonts w:asciiTheme="minorHAnsi" w:hAnsiTheme="minorHAnsi" w:cstheme="minorHAnsi"/>
          <w:sz w:val="24"/>
          <w:szCs w:val="24"/>
        </w:rPr>
        <w:t xml:space="preserve">tioners </w:t>
      </w:r>
      <w:r w:rsidR="00536BA0" w:rsidRPr="006A5AB4">
        <w:rPr>
          <w:rFonts w:asciiTheme="minorHAnsi" w:hAnsiTheme="minorHAnsi" w:cstheme="minorHAnsi"/>
          <w:sz w:val="24"/>
          <w:szCs w:val="24"/>
        </w:rPr>
        <w:t xml:space="preserve">and other leading academics. This combination ensures that students not only acquire a detailed understanding of technical law, but also the ability to think deeply about the underlying policy considerations. An element of interdisciplinarity runs through the whole degree and, in addition, the in-built flexibility of the </w:t>
      </w:r>
      <w:r w:rsidR="00745E63" w:rsidRPr="006A5AB4">
        <w:rPr>
          <w:rFonts w:asciiTheme="minorHAnsi" w:hAnsiTheme="minorHAnsi" w:cstheme="minorHAnsi"/>
          <w:sz w:val="24"/>
          <w:szCs w:val="24"/>
        </w:rPr>
        <w:t>programme</w:t>
      </w:r>
      <w:r w:rsidR="00536BA0" w:rsidRPr="006A5AB4">
        <w:rPr>
          <w:rFonts w:asciiTheme="minorHAnsi" w:hAnsiTheme="minorHAnsi" w:cstheme="minorHAnsi"/>
          <w:sz w:val="24"/>
          <w:szCs w:val="24"/>
        </w:rPr>
        <w:t xml:space="preserve"> allows students to tailor their studies to their individual preferences.</w:t>
      </w:r>
    </w:p>
    <w:p w14:paraId="426340D1" w14:textId="77777777" w:rsidR="00536BA0" w:rsidRPr="006A5AB4" w:rsidRDefault="00536BA0" w:rsidP="006A5AB4">
      <w:pPr>
        <w:spacing w:before="120" w:after="120" w:line="276" w:lineRule="auto"/>
        <w:jc w:val="both"/>
        <w:rPr>
          <w:rFonts w:asciiTheme="minorHAnsi" w:hAnsiTheme="minorHAnsi" w:cstheme="minorHAnsi"/>
          <w:sz w:val="24"/>
          <w:szCs w:val="24"/>
        </w:rPr>
      </w:pPr>
    </w:p>
    <w:p w14:paraId="74BA574E" w14:textId="71FD4190" w:rsidR="00536BA0" w:rsidRPr="006A5AB4" w:rsidRDefault="00536BA0" w:rsidP="006A5AB4">
      <w:pPr>
        <w:spacing w:before="120" w:after="120" w:line="276" w:lineRule="auto"/>
        <w:jc w:val="both"/>
        <w:rPr>
          <w:rFonts w:asciiTheme="minorHAnsi" w:hAnsiTheme="minorHAnsi" w:cstheme="minorHAnsi"/>
          <w:sz w:val="24"/>
          <w:szCs w:val="24"/>
        </w:rPr>
      </w:pPr>
      <w:r w:rsidRPr="006A5AB4">
        <w:rPr>
          <w:rFonts w:asciiTheme="minorHAnsi" w:hAnsiTheme="minorHAnsi" w:cstheme="minorHAnsi"/>
          <w:sz w:val="24"/>
          <w:szCs w:val="24"/>
        </w:rPr>
        <w:t xml:space="preserve">This flexibility is particularly important because the MSc in </w:t>
      </w:r>
      <w:r w:rsidR="00A15C8A" w:rsidRPr="006A5AB4">
        <w:rPr>
          <w:rFonts w:asciiTheme="minorHAnsi" w:hAnsiTheme="minorHAnsi" w:cstheme="minorHAnsi"/>
          <w:sz w:val="24"/>
          <w:szCs w:val="24"/>
        </w:rPr>
        <w:t xml:space="preserve">Intellectual Property </w:t>
      </w:r>
      <w:r w:rsidRPr="006A5AB4">
        <w:rPr>
          <w:rFonts w:asciiTheme="minorHAnsi" w:hAnsiTheme="minorHAnsi" w:cstheme="minorHAnsi"/>
          <w:sz w:val="24"/>
          <w:szCs w:val="24"/>
        </w:rPr>
        <w:t xml:space="preserve">has been designed as a part-time degree to appeal to a range of students from a variety of disciplinary backgrounds. The degree aims to accommodate both those who are engaged in full-time careers and those who are taking a break but have other duties and responsibilities. Teaching is undertaken in intensive periods, primarily during weekends, or in other </w:t>
      </w:r>
      <w:r w:rsidR="00643C63" w:rsidRPr="006A5AB4">
        <w:rPr>
          <w:rFonts w:asciiTheme="minorHAnsi" w:hAnsiTheme="minorHAnsi" w:cstheme="minorHAnsi"/>
          <w:sz w:val="24"/>
          <w:szCs w:val="24"/>
        </w:rPr>
        <w:t xml:space="preserve">short </w:t>
      </w:r>
      <w:r w:rsidRPr="006A5AB4">
        <w:rPr>
          <w:rFonts w:asciiTheme="minorHAnsi" w:hAnsiTheme="minorHAnsi" w:cstheme="minorHAnsi"/>
          <w:sz w:val="24"/>
          <w:szCs w:val="24"/>
        </w:rPr>
        <w:t xml:space="preserve">blocks of time. Care has been taken in designing the degree to ensure that, despite its part-time nature, students still enjoy the Oxford experience, </w:t>
      </w:r>
      <w:r w:rsidRPr="006A5AB4">
        <w:rPr>
          <w:rFonts w:asciiTheme="minorHAnsi" w:hAnsiTheme="minorHAnsi" w:cstheme="minorHAnsi"/>
          <w:sz w:val="24"/>
          <w:szCs w:val="24"/>
        </w:rPr>
        <w:lastRenderedPageBreak/>
        <w:t>including Oxford teaching methods, small class sizes, college life and interaction with Oxford faculty and students.</w:t>
      </w:r>
    </w:p>
    <w:p w14:paraId="2BB4532F" w14:textId="77777777" w:rsidR="00536BA0" w:rsidRPr="006A5AB4" w:rsidRDefault="00536BA0" w:rsidP="006A5AB4">
      <w:pPr>
        <w:spacing w:before="120" w:after="120" w:line="276" w:lineRule="auto"/>
        <w:jc w:val="both"/>
        <w:rPr>
          <w:rFonts w:asciiTheme="minorHAnsi" w:hAnsiTheme="minorHAnsi" w:cstheme="minorHAnsi"/>
          <w:sz w:val="24"/>
          <w:szCs w:val="24"/>
        </w:rPr>
      </w:pPr>
    </w:p>
    <w:p w14:paraId="3FE7F1B0" w14:textId="75845C4E" w:rsidR="00536BA0" w:rsidRPr="006A5AB4" w:rsidRDefault="00536BA0" w:rsidP="006A5AB4">
      <w:pPr>
        <w:spacing w:before="120" w:after="120" w:line="276" w:lineRule="auto"/>
        <w:jc w:val="both"/>
        <w:rPr>
          <w:rFonts w:asciiTheme="minorHAnsi" w:hAnsiTheme="minorHAnsi" w:cstheme="minorHAnsi"/>
          <w:sz w:val="24"/>
          <w:szCs w:val="24"/>
        </w:rPr>
      </w:pPr>
      <w:r w:rsidRPr="006A5AB4">
        <w:rPr>
          <w:rFonts w:asciiTheme="minorHAnsi" w:hAnsiTheme="minorHAnsi" w:cstheme="minorHAnsi"/>
          <w:sz w:val="24"/>
          <w:szCs w:val="24"/>
        </w:rPr>
        <w:t xml:space="preserve">These unique features of the MSc in </w:t>
      </w:r>
      <w:r w:rsidR="00A15C8A" w:rsidRPr="006A5AB4">
        <w:rPr>
          <w:rFonts w:asciiTheme="minorHAnsi" w:hAnsiTheme="minorHAnsi" w:cstheme="minorHAnsi"/>
          <w:sz w:val="24"/>
          <w:szCs w:val="24"/>
        </w:rPr>
        <w:t xml:space="preserve">Intellectual Property </w:t>
      </w:r>
      <w:r w:rsidRPr="006A5AB4">
        <w:rPr>
          <w:rFonts w:asciiTheme="minorHAnsi" w:hAnsiTheme="minorHAnsi" w:cstheme="minorHAnsi"/>
          <w:sz w:val="24"/>
          <w:szCs w:val="24"/>
        </w:rPr>
        <w:t xml:space="preserve">make it the ideal degree for practitioners in law and </w:t>
      </w:r>
      <w:r w:rsidR="00A15C8A" w:rsidRPr="006A5AB4">
        <w:rPr>
          <w:rFonts w:asciiTheme="minorHAnsi" w:hAnsiTheme="minorHAnsi" w:cstheme="minorHAnsi"/>
          <w:sz w:val="24"/>
          <w:szCs w:val="24"/>
        </w:rPr>
        <w:t xml:space="preserve">legal </w:t>
      </w:r>
      <w:r w:rsidRPr="006A5AB4">
        <w:rPr>
          <w:rFonts w:asciiTheme="minorHAnsi" w:hAnsiTheme="minorHAnsi" w:cstheme="minorHAnsi"/>
          <w:sz w:val="24"/>
          <w:szCs w:val="24"/>
        </w:rPr>
        <w:t xml:space="preserve">firms who wish to move from a technical to a deeper understanding of </w:t>
      </w:r>
      <w:r w:rsidR="00A15C8A" w:rsidRPr="006A5AB4">
        <w:rPr>
          <w:rFonts w:asciiTheme="minorHAnsi" w:hAnsiTheme="minorHAnsi" w:cstheme="minorHAnsi"/>
          <w:sz w:val="24"/>
          <w:szCs w:val="24"/>
        </w:rPr>
        <w:t>intellectual property</w:t>
      </w:r>
      <w:r w:rsidRPr="006A5AB4">
        <w:rPr>
          <w:rFonts w:asciiTheme="minorHAnsi" w:hAnsiTheme="minorHAnsi" w:cstheme="minorHAnsi"/>
          <w:sz w:val="24"/>
          <w:szCs w:val="24"/>
        </w:rPr>
        <w:t>: insights that will</w:t>
      </w:r>
      <w:r w:rsidR="00307BFA" w:rsidRPr="006A5AB4">
        <w:rPr>
          <w:rFonts w:asciiTheme="minorHAnsi" w:hAnsiTheme="minorHAnsi" w:cstheme="minorHAnsi"/>
          <w:sz w:val="24"/>
          <w:szCs w:val="24"/>
        </w:rPr>
        <w:t xml:space="preserve"> help</w:t>
      </w:r>
      <w:r w:rsidRPr="006A5AB4">
        <w:rPr>
          <w:rFonts w:asciiTheme="minorHAnsi" w:hAnsiTheme="minorHAnsi" w:cstheme="minorHAnsi"/>
          <w:sz w:val="24"/>
          <w:szCs w:val="24"/>
        </w:rPr>
        <w:t xml:space="preserve"> propel their career forward. This approach also makes this the degree of choice for those working in </w:t>
      </w:r>
      <w:r w:rsidR="00A15C8A" w:rsidRPr="006A5AB4">
        <w:rPr>
          <w:rFonts w:asciiTheme="minorHAnsi" w:hAnsiTheme="minorHAnsi" w:cstheme="minorHAnsi"/>
          <w:sz w:val="24"/>
          <w:szCs w:val="24"/>
        </w:rPr>
        <w:t>this sector of law</w:t>
      </w:r>
      <w:r w:rsidRPr="006A5AB4">
        <w:rPr>
          <w:rFonts w:asciiTheme="minorHAnsi" w:hAnsiTheme="minorHAnsi" w:cstheme="minorHAnsi"/>
          <w:sz w:val="24"/>
          <w:szCs w:val="24"/>
        </w:rPr>
        <w:t xml:space="preserve">, as well as for those contemplating an academic career in </w:t>
      </w:r>
      <w:r w:rsidR="00A15C8A" w:rsidRPr="006A5AB4">
        <w:rPr>
          <w:rFonts w:asciiTheme="minorHAnsi" w:hAnsiTheme="minorHAnsi" w:cstheme="minorHAnsi"/>
          <w:sz w:val="24"/>
          <w:szCs w:val="24"/>
        </w:rPr>
        <w:t>intellectual property</w:t>
      </w:r>
      <w:r w:rsidRPr="006A5AB4">
        <w:rPr>
          <w:rFonts w:asciiTheme="minorHAnsi" w:hAnsiTheme="minorHAnsi" w:cstheme="minorHAnsi"/>
          <w:sz w:val="24"/>
          <w:szCs w:val="24"/>
        </w:rPr>
        <w:t>. Teaching is planned so that the many skills-sets and knowledge bases represented in the class are accommodated and developed to enhance class discussion.</w:t>
      </w:r>
    </w:p>
    <w:p w14:paraId="18DD5088" w14:textId="77777777" w:rsidR="004509CB" w:rsidRPr="006A5AB4" w:rsidRDefault="004509CB" w:rsidP="006A5AB4">
      <w:pPr>
        <w:spacing w:before="120" w:after="120" w:line="276" w:lineRule="auto"/>
        <w:jc w:val="both"/>
        <w:rPr>
          <w:rFonts w:asciiTheme="minorHAnsi" w:hAnsiTheme="minorHAnsi" w:cstheme="minorHAnsi"/>
          <w:sz w:val="24"/>
          <w:szCs w:val="24"/>
        </w:rPr>
      </w:pPr>
    </w:p>
    <w:p w14:paraId="1DCA3EA1" w14:textId="3A4EB721" w:rsidR="004509CB" w:rsidRPr="0037097C" w:rsidRDefault="00536BA0" w:rsidP="006A5AB4">
      <w:pPr>
        <w:spacing w:before="120" w:after="120" w:line="276" w:lineRule="auto"/>
        <w:jc w:val="both"/>
        <w:rPr>
          <w:rFonts w:asciiTheme="minorHAnsi" w:hAnsiTheme="minorHAnsi" w:cstheme="minorHAnsi"/>
          <w:sz w:val="24"/>
          <w:szCs w:val="24"/>
        </w:rPr>
      </w:pPr>
      <w:r w:rsidRPr="006A5AB4">
        <w:rPr>
          <w:rFonts w:asciiTheme="minorHAnsi" w:hAnsiTheme="minorHAnsi" w:cstheme="minorHAnsi"/>
          <w:sz w:val="24"/>
          <w:szCs w:val="24"/>
        </w:rPr>
        <w:t xml:space="preserve">The increased focus on </w:t>
      </w:r>
      <w:r w:rsidR="00A15C8A" w:rsidRPr="006A5AB4">
        <w:rPr>
          <w:rFonts w:asciiTheme="minorHAnsi" w:hAnsiTheme="minorHAnsi" w:cstheme="minorHAnsi"/>
          <w:sz w:val="24"/>
          <w:szCs w:val="24"/>
        </w:rPr>
        <w:t xml:space="preserve">intellectual property law </w:t>
      </w:r>
      <w:r w:rsidRPr="006A5AB4">
        <w:rPr>
          <w:rFonts w:asciiTheme="minorHAnsi" w:hAnsiTheme="minorHAnsi" w:cstheme="minorHAnsi"/>
          <w:sz w:val="24"/>
          <w:szCs w:val="24"/>
        </w:rPr>
        <w:t xml:space="preserve">by politicians and the media, as well as the ever-increasing technical demands of the subject and the pace of change at an international level, means that there has never been a more important time to study </w:t>
      </w:r>
      <w:r w:rsidR="00A15C8A" w:rsidRPr="006A5AB4">
        <w:rPr>
          <w:rFonts w:asciiTheme="minorHAnsi" w:hAnsiTheme="minorHAnsi" w:cstheme="minorHAnsi"/>
          <w:sz w:val="24"/>
          <w:szCs w:val="24"/>
        </w:rPr>
        <w:t xml:space="preserve">this area of law </w:t>
      </w:r>
      <w:r w:rsidRPr="006A5AB4">
        <w:rPr>
          <w:rFonts w:asciiTheme="minorHAnsi" w:hAnsiTheme="minorHAnsi" w:cstheme="minorHAnsi"/>
          <w:sz w:val="24"/>
          <w:szCs w:val="24"/>
        </w:rPr>
        <w:t>from a range of perspectives.</w:t>
      </w:r>
      <w:r w:rsidRPr="0037097C">
        <w:rPr>
          <w:rFonts w:asciiTheme="minorHAnsi" w:hAnsiTheme="minorHAnsi" w:cstheme="minorHAnsi"/>
          <w:sz w:val="24"/>
          <w:szCs w:val="24"/>
        </w:rPr>
        <w:t xml:space="preserve"> </w:t>
      </w:r>
    </w:p>
    <w:p w14:paraId="37746EA0" w14:textId="77777777" w:rsidR="00A15C8A" w:rsidRPr="0037097C" w:rsidRDefault="00A15C8A" w:rsidP="006A5AB4">
      <w:pPr>
        <w:spacing w:before="120" w:after="120" w:line="276" w:lineRule="auto"/>
        <w:jc w:val="both"/>
        <w:rPr>
          <w:rFonts w:asciiTheme="minorHAnsi" w:hAnsiTheme="minorHAnsi" w:cstheme="minorHAnsi"/>
          <w:sz w:val="24"/>
          <w:szCs w:val="24"/>
        </w:rPr>
      </w:pPr>
    </w:p>
    <w:p w14:paraId="268CA034" w14:textId="008C3497" w:rsidR="00536BA0" w:rsidRPr="0037097C" w:rsidRDefault="00536BA0" w:rsidP="00784665">
      <w:pPr>
        <w:pStyle w:val="Heading2"/>
        <w:spacing w:before="120" w:after="120" w:line="276" w:lineRule="auto"/>
        <w:rPr>
          <w:rFonts w:asciiTheme="minorHAnsi" w:hAnsiTheme="minorHAnsi" w:cstheme="minorBidi"/>
          <w:b/>
          <w:bCs/>
          <w:color w:val="auto"/>
          <w:sz w:val="24"/>
          <w:szCs w:val="24"/>
        </w:rPr>
      </w:pPr>
      <w:bookmarkStart w:id="27" w:name="_Toc210837999"/>
      <w:r w:rsidRPr="1E5298A7">
        <w:rPr>
          <w:rFonts w:asciiTheme="minorHAnsi" w:hAnsiTheme="minorHAnsi" w:cstheme="minorBidi"/>
          <w:b/>
          <w:bCs/>
          <w:color w:val="auto"/>
          <w:sz w:val="24"/>
          <w:szCs w:val="24"/>
        </w:rPr>
        <w:t>Intended learning outcomes</w:t>
      </w:r>
      <w:bookmarkEnd w:id="27"/>
    </w:p>
    <w:p w14:paraId="7BEABB96" w14:textId="77777777" w:rsidR="00D14C01" w:rsidRPr="00833B44" w:rsidRDefault="00D14C01" w:rsidP="00784665">
      <w:pPr>
        <w:spacing w:before="120" w:after="120" w:line="276" w:lineRule="auto"/>
        <w:jc w:val="both"/>
        <w:rPr>
          <w:rFonts w:asciiTheme="minorHAnsi" w:hAnsiTheme="minorHAnsi" w:cstheme="minorBidi"/>
        </w:rPr>
      </w:pPr>
    </w:p>
    <w:p w14:paraId="772B5B61" w14:textId="77777777" w:rsidR="00B27057" w:rsidRPr="00833B44" w:rsidRDefault="00B27057" w:rsidP="00784665">
      <w:pPr>
        <w:widowControl w:val="0"/>
        <w:spacing w:before="120" w:after="120" w:line="276" w:lineRule="auto"/>
        <w:jc w:val="both"/>
        <w:rPr>
          <w:rFonts w:asciiTheme="minorHAnsi" w:eastAsia="Times New Roman" w:hAnsiTheme="minorHAnsi" w:cstheme="minorBidi"/>
          <w:b/>
          <w:bCs/>
          <w:sz w:val="24"/>
          <w:szCs w:val="24"/>
        </w:rPr>
      </w:pPr>
      <w:r w:rsidRPr="1E5298A7">
        <w:rPr>
          <w:rFonts w:asciiTheme="minorHAnsi" w:eastAsia="Times New Roman" w:hAnsiTheme="minorHAnsi" w:cstheme="minorBidi"/>
          <w:b/>
          <w:bCs/>
          <w:sz w:val="24"/>
          <w:szCs w:val="24"/>
        </w:rPr>
        <w:t>Educational aims of the programme</w:t>
      </w:r>
    </w:p>
    <w:p w14:paraId="555D9C09" w14:textId="47FE5AEB" w:rsidR="00B27057" w:rsidRPr="0037097C" w:rsidRDefault="00B27057" w:rsidP="00784665">
      <w:pPr>
        <w:widowControl w:val="0"/>
        <w:numPr>
          <w:ilvl w:val="0"/>
          <w:numId w:val="28"/>
        </w:numPr>
        <w:shd w:val="clear" w:color="auto" w:fill="FFFFFF"/>
        <w:tabs>
          <w:tab w:val="left" w:pos="576"/>
          <w:tab w:val="num" w:pos="648"/>
          <w:tab w:val="left" w:pos="1152"/>
          <w:tab w:val="left" w:pos="1728"/>
          <w:tab w:val="left" w:pos="5760"/>
          <w:tab w:val="right" w:pos="9029"/>
        </w:tabs>
        <w:spacing w:before="120" w:after="120" w:line="276" w:lineRule="auto"/>
        <w:jc w:val="both"/>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 xml:space="preserve">To provide students with a </w:t>
      </w:r>
      <w:r w:rsidR="008B18A9" w:rsidRPr="0037097C">
        <w:rPr>
          <w:rFonts w:asciiTheme="minorHAnsi" w:eastAsia="Times New Roman" w:hAnsiTheme="minorHAnsi" w:cstheme="minorHAnsi"/>
          <w:sz w:val="24"/>
          <w:szCs w:val="24"/>
        </w:rPr>
        <w:t xml:space="preserve">deep </w:t>
      </w:r>
      <w:r w:rsidRPr="0037097C">
        <w:rPr>
          <w:rFonts w:asciiTheme="minorHAnsi" w:eastAsia="Times New Roman" w:hAnsiTheme="minorHAnsi" w:cstheme="minorHAnsi"/>
          <w:sz w:val="24"/>
          <w:szCs w:val="24"/>
        </w:rPr>
        <w:t>knowledge of UK</w:t>
      </w:r>
      <w:r w:rsidR="00A15C8A" w:rsidRPr="0037097C">
        <w:rPr>
          <w:rFonts w:asciiTheme="minorHAnsi" w:eastAsia="Times New Roman" w:hAnsiTheme="minorHAnsi" w:cstheme="minorHAnsi"/>
          <w:sz w:val="24"/>
          <w:szCs w:val="24"/>
        </w:rPr>
        <w:t xml:space="preserve"> intellectual property</w:t>
      </w:r>
      <w:r w:rsidRPr="0037097C">
        <w:rPr>
          <w:rFonts w:asciiTheme="minorHAnsi" w:eastAsia="Times New Roman" w:hAnsiTheme="minorHAnsi" w:cstheme="minorHAnsi"/>
          <w:sz w:val="24"/>
          <w:szCs w:val="24"/>
        </w:rPr>
        <w:t xml:space="preserve"> law.</w:t>
      </w:r>
    </w:p>
    <w:p w14:paraId="0337F298" w14:textId="52B7F9AC" w:rsidR="00B27057" w:rsidRPr="0037097C" w:rsidRDefault="00B27057" w:rsidP="00784665">
      <w:pPr>
        <w:widowControl w:val="0"/>
        <w:numPr>
          <w:ilvl w:val="0"/>
          <w:numId w:val="28"/>
        </w:numPr>
        <w:shd w:val="clear" w:color="auto" w:fill="FFFFFF"/>
        <w:tabs>
          <w:tab w:val="left" w:pos="576"/>
          <w:tab w:val="num" w:pos="648"/>
          <w:tab w:val="left" w:pos="1152"/>
          <w:tab w:val="left" w:pos="1728"/>
          <w:tab w:val="left" w:pos="5760"/>
          <w:tab w:val="right" w:pos="9029"/>
        </w:tabs>
        <w:spacing w:before="120" w:after="120" w:line="276" w:lineRule="auto"/>
        <w:jc w:val="both"/>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 xml:space="preserve">To offer an interdisciplinary approach to the study of </w:t>
      </w:r>
      <w:r w:rsidR="00A15C8A" w:rsidRPr="0037097C">
        <w:rPr>
          <w:rFonts w:asciiTheme="minorHAnsi" w:eastAsia="Times New Roman" w:hAnsiTheme="minorHAnsi" w:cstheme="minorHAnsi"/>
          <w:sz w:val="24"/>
          <w:szCs w:val="24"/>
        </w:rPr>
        <w:t xml:space="preserve">IP </w:t>
      </w:r>
      <w:r w:rsidRPr="0037097C">
        <w:rPr>
          <w:rFonts w:asciiTheme="minorHAnsi" w:eastAsia="Times New Roman" w:hAnsiTheme="minorHAnsi" w:cstheme="minorHAnsi"/>
          <w:sz w:val="24"/>
          <w:szCs w:val="24"/>
        </w:rPr>
        <w:t xml:space="preserve">which will encompass perspectives drawn from the fields of </w:t>
      </w:r>
      <w:r w:rsidR="00344651" w:rsidRPr="0037097C">
        <w:rPr>
          <w:rFonts w:asciiTheme="minorHAnsi" w:eastAsia="Times New Roman" w:hAnsiTheme="minorHAnsi" w:cstheme="minorHAnsi"/>
          <w:sz w:val="24"/>
          <w:szCs w:val="24"/>
        </w:rPr>
        <w:t xml:space="preserve">copyright, </w:t>
      </w:r>
      <w:r w:rsidR="00060C24" w:rsidRPr="0037097C">
        <w:rPr>
          <w:rFonts w:asciiTheme="minorHAnsi" w:eastAsia="Times New Roman" w:hAnsiTheme="minorHAnsi" w:cstheme="minorHAnsi"/>
          <w:sz w:val="24"/>
          <w:szCs w:val="24"/>
        </w:rPr>
        <w:t xml:space="preserve">designs, patents and </w:t>
      </w:r>
      <w:r w:rsidR="00344651" w:rsidRPr="0037097C">
        <w:rPr>
          <w:rFonts w:asciiTheme="minorHAnsi" w:eastAsia="Times New Roman" w:hAnsiTheme="minorHAnsi" w:cstheme="minorHAnsi"/>
          <w:sz w:val="24"/>
          <w:szCs w:val="24"/>
        </w:rPr>
        <w:t>trade marks</w:t>
      </w:r>
      <w:r w:rsidR="00060C24" w:rsidRPr="0037097C">
        <w:rPr>
          <w:rFonts w:asciiTheme="minorHAnsi" w:eastAsia="Times New Roman" w:hAnsiTheme="minorHAnsi" w:cstheme="minorHAnsi"/>
          <w:sz w:val="24"/>
          <w:szCs w:val="24"/>
        </w:rPr>
        <w:t xml:space="preserve">. </w:t>
      </w:r>
    </w:p>
    <w:p w14:paraId="14626539" w14:textId="3B3D2D19" w:rsidR="00B27057" w:rsidRPr="0037097C" w:rsidRDefault="00B27057" w:rsidP="00784665">
      <w:pPr>
        <w:widowControl w:val="0"/>
        <w:numPr>
          <w:ilvl w:val="0"/>
          <w:numId w:val="28"/>
        </w:numPr>
        <w:shd w:val="clear" w:color="auto" w:fill="FFFFFF"/>
        <w:tabs>
          <w:tab w:val="left" w:pos="576"/>
          <w:tab w:val="num" w:pos="648"/>
          <w:tab w:val="left" w:pos="1152"/>
          <w:tab w:val="left" w:pos="1728"/>
          <w:tab w:val="left" w:pos="5760"/>
          <w:tab w:val="right" w:pos="9029"/>
        </w:tabs>
        <w:spacing w:before="120" w:after="120" w:line="276" w:lineRule="auto"/>
        <w:jc w:val="both"/>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 xml:space="preserve">To provide students with a thorough understanding of policy issues relating to </w:t>
      </w:r>
      <w:r w:rsidR="00344651" w:rsidRPr="0037097C">
        <w:rPr>
          <w:rFonts w:asciiTheme="minorHAnsi" w:eastAsia="Times New Roman" w:hAnsiTheme="minorHAnsi" w:cstheme="minorHAnsi"/>
          <w:sz w:val="24"/>
          <w:szCs w:val="24"/>
        </w:rPr>
        <w:t>intellectual property law</w:t>
      </w:r>
      <w:r w:rsidRPr="0037097C">
        <w:rPr>
          <w:rFonts w:asciiTheme="minorHAnsi" w:eastAsia="Times New Roman" w:hAnsiTheme="minorHAnsi" w:cstheme="minorHAnsi"/>
          <w:sz w:val="24"/>
          <w:szCs w:val="24"/>
        </w:rPr>
        <w:t>.</w:t>
      </w:r>
    </w:p>
    <w:p w14:paraId="1DD1F16F" w14:textId="1A9C3057" w:rsidR="00B27057" w:rsidRPr="0037097C" w:rsidRDefault="00B27057" w:rsidP="00784665">
      <w:pPr>
        <w:widowControl w:val="0"/>
        <w:numPr>
          <w:ilvl w:val="0"/>
          <w:numId w:val="28"/>
        </w:numPr>
        <w:shd w:val="clear" w:color="auto" w:fill="FFFFFF"/>
        <w:tabs>
          <w:tab w:val="left" w:pos="576"/>
          <w:tab w:val="num" w:pos="648"/>
          <w:tab w:val="left" w:pos="1152"/>
          <w:tab w:val="left" w:pos="1728"/>
          <w:tab w:val="left" w:pos="5760"/>
          <w:tab w:val="right" w:pos="9029"/>
        </w:tabs>
        <w:spacing w:before="120" w:after="120" w:line="276" w:lineRule="auto"/>
        <w:jc w:val="both"/>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 xml:space="preserve">To encourage students to view individual issues in particular areas in the broader context of the system of the </w:t>
      </w:r>
      <w:r w:rsidR="008B18A9" w:rsidRPr="0037097C">
        <w:rPr>
          <w:rFonts w:asciiTheme="minorHAnsi" w:eastAsia="Times New Roman" w:hAnsiTheme="minorHAnsi" w:cstheme="minorHAnsi"/>
          <w:sz w:val="24"/>
          <w:szCs w:val="24"/>
        </w:rPr>
        <w:t xml:space="preserve">relationship between the </w:t>
      </w:r>
      <w:r w:rsidRPr="0037097C">
        <w:rPr>
          <w:rFonts w:asciiTheme="minorHAnsi" w:eastAsia="Times New Roman" w:hAnsiTheme="minorHAnsi" w:cstheme="minorHAnsi"/>
          <w:sz w:val="24"/>
          <w:szCs w:val="24"/>
        </w:rPr>
        <w:t>state</w:t>
      </w:r>
      <w:r w:rsidR="008B18A9" w:rsidRPr="0037097C">
        <w:rPr>
          <w:rFonts w:asciiTheme="minorHAnsi" w:eastAsia="Times New Roman" w:hAnsiTheme="minorHAnsi" w:cstheme="minorHAnsi"/>
          <w:sz w:val="24"/>
          <w:szCs w:val="24"/>
        </w:rPr>
        <w:t xml:space="preserve"> and the market</w:t>
      </w:r>
      <w:r w:rsidRPr="0037097C">
        <w:rPr>
          <w:rFonts w:asciiTheme="minorHAnsi" w:eastAsia="Times New Roman" w:hAnsiTheme="minorHAnsi" w:cstheme="minorHAnsi"/>
          <w:sz w:val="24"/>
          <w:szCs w:val="24"/>
        </w:rPr>
        <w:t xml:space="preserve">. </w:t>
      </w:r>
    </w:p>
    <w:p w14:paraId="1A2802DF" w14:textId="77777777" w:rsidR="00B27057" w:rsidRPr="0037097C" w:rsidRDefault="00B27057" w:rsidP="00784665">
      <w:pPr>
        <w:widowControl w:val="0"/>
        <w:numPr>
          <w:ilvl w:val="0"/>
          <w:numId w:val="28"/>
        </w:numPr>
        <w:shd w:val="clear" w:color="auto" w:fill="FFFFFF"/>
        <w:tabs>
          <w:tab w:val="left" w:pos="576"/>
          <w:tab w:val="num" w:pos="648"/>
          <w:tab w:val="left" w:pos="1152"/>
          <w:tab w:val="left" w:pos="1728"/>
          <w:tab w:val="left" w:pos="5760"/>
          <w:tab w:val="right" w:pos="9029"/>
        </w:tabs>
        <w:spacing w:before="120" w:after="120" w:line="276" w:lineRule="auto"/>
        <w:jc w:val="both"/>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 xml:space="preserve">To provide students with an in depth understanding of the technical aspects of the subject, as well as their relationship with broad policy issues. </w:t>
      </w:r>
    </w:p>
    <w:p w14:paraId="0C02ECCC" w14:textId="5062CA9C" w:rsidR="00B27057" w:rsidRPr="0037097C" w:rsidRDefault="00B27057" w:rsidP="00784665">
      <w:pPr>
        <w:widowControl w:val="0"/>
        <w:numPr>
          <w:ilvl w:val="0"/>
          <w:numId w:val="28"/>
        </w:numPr>
        <w:shd w:val="clear" w:color="auto" w:fill="FFFFFF"/>
        <w:tabs>
          <w:tab w:val="left" w:pos="576"/>
          <w:tab w:val="num" w:pos="648"/>
          <w:tab w:val="left" w:pos="1152"/>
          <w:tab w:val="left" w:pos="1728"/>
          <w:tab w:val="left" w:pos="5760"/>
          <w:tab w:val="right" w:pos="9029"/>
        </w:tabs>
        <w:spacing w:before="120" w:after="120" w:line="276" w:lineRule="auto"/>
        <w:jc w:val="both"/>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 xml:space="preserve">To provide students with an understanding of the very latest developments in domestic and international </w:t>
      </w:r>
      <w:r w:rsidR="00344651" w:rsidRPr="0037097C">
        <w:rPr>
          <w:rFonts w:asciiTheme="minorHAnsi" w:eastAsia="Times New Roman" w:hAnsiTheme="minorHAnsi" w:cstheme="minorHAnsi"/>
          <w:sz w:val="24"/>
          <w:szCs w:val="24"/>
        </w:rPr>
        <w:t>intellectual property law</w:t>
      </w:r>
      <w:r w:rsidRPr="0037097C">
        <w:rPr>
          <w:rFonts w:asciiTheme="minorHAnsi" w:eastAsia="Times New Roman" w:hAnsiTheme="minorHAnsi" w:cstheme="minorHAnsi"/>
          <w:sz w:val="24"/>
          <w:szCs w:val="24"/>
        </w:rPr>
        <w:t xml:space="preserve">.  </w:t>
      </w:r>
    </w:p>
    <w:p w14:paraId="67430208" w14:textId="77B359B7" w:rsidR="00B27057" w:rsidRPr="0037097C" w:rsidRDefault="00B27057" w:rsidP="00784665">
      <w:pPr>
        <w:widowControl w:val="0"/>
        <w:numPr>
          <w:ilvl w:val="0"/>
          <w:numId w:val="28"/>
        </w:numPr>
        <w:shd w:val="clear" w:color="auto" w:fill="FFFFFF"/>
        <w:tabs>
          <w:tab w:val="left" w:pos="576"/>
          <w:tab w:val="num" w:pos="648"/>
          <w:tab w:val="left" w:pos="1152"/>
          <w:tab w:val="left" w:pos="1728"/>
          <w:tab w:val="left" w:pos="5760"/>
          <w:tab w:val="right" w:pos="9029"/>
        </w:tabs>
        <w:spacing w:before="120" w:after="120" w:line="276" w:lineRule="auto"/>
        <w:jc w:val="both"/>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 xml:space="preserve">To teach students how to critically evaluate proposals for new </w:t>
      </w:r>
      <w:r w:rsidR="00344651" w:rsidRPr="0037097C">
        <w:rPr>
          <w:rFonts w:asciiTheme="minorHAnsi" w:eastAsia="Times New Roman" w:hAnsiTheme="minorHAnsi" w:cstheme="minorHAnsi"/>
          <w:sz w:val="24"/>
          <w:szCs w:val="24"/>
        </w:rPr>
        <w:t xml:space="preserve">intellectual property law </w:t>
      </w:r>
      <w:r w:rsidRPr="0037097C">
        <w:rPr>
          <w:rFonts w:asciiTheme="minorHAnsi" w:eastAsia="Times New Roman" w:hAnsiTheme="minorHAnsi" w:cstheme="minorHAnsi"/>
          <w:sz w:val="24"/>
          <w:szCs w:val="24"/>
        </w:rPr>
        <w:t xml:space="preserve">or for changes to existing </w:t>
      </w:r>
      <w:r w:rsidR="00344651" w:rsidRPr="0037097C">
        <w:rPr>
          <w:rFonts w:asciiTheme="minorHAnsi" w:eastAsia="Times New Roman" w:hAnsiTheme="minorHAnsi" w:cstheme="minorHAnsi"/>
          <w:sz w:val="24"/>
          <w:szCs w:val="24"/>
        </w:rPr>
        <w:t>laws</w:t>
      </w:r>
      <w:r w:rsidRPr="0037097C">
        <w:rPr>
          <w:rFonts w:asciiTheme="minorHAnsi" w:eastAsia="Times New Roman" w:hAnsiTheme="minorHAnsi" w:cstheme="minorHAnsi"/>
          <w:sz w:val="24"/>
          <w:szCs w:val="24"/>
        </w:rPr>
        <w:t xml:space="preserve">. </w:t>
      </w:r>
    </w:p>
    <w:p w14:paraId="10B1E864" w14:textId="3685BA1E" w:rsidR="00652C4D" w:rsidRPr="0037097C" w:rsidRDefault="00652C4D" w:rsidP="00784665">
      <w:pPr>
        <w:widowControl w:val="0"/>
        <w:numPr>
          <w:ilvl w:val="0"/>
          <w:numId w:val="28"/>
        </w:numPr>
        <w:shd w:val="clear" w:color="auto" w:fill="FFFFFF"/>
        <w:tabs>
          <w:tab w:val="left" w:pos="576"/>
          <w:tab w:val="num" w:pos="648"/>
          <w:tab w:val="left" w:pos="1152"/>
          <w:tab w:val="left" w:pos="1728"/>
          <w:tab w:val="left" w:pos="5760"/>
          <w:tab w:val="right" w:pos="9029"/>
        </w:tabs>
        <w:spacing w:before="120" w:after="120" w:line="276" w:lineRule="auto"/>
        <w:jc w:val="both"/>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 xml:space="preserve">To expose students to the latest academic thinking and writing on </w:t>
      </w:r>
      <w:r w:rsidR="00344651" w:rsidRPr="0037097C">
        <w:rPr>
          <w:rFonts w:asciiTheme="minorHAnsi" w:eastAsia="Times New Roman" w:hAnsiTheme="minorHAnsi" w:cstheme="minorHAnsi"/>
          <w:sz w:val="24"/>
          <w:szCs w:val="24"/>
        </w:rPr>
        <w:t>intellectual property law</w:t>
      </w:r>
      <w:r w:rsidR="00643C63" w:rsidRPr="0037097C">
        <w:rPr>
          <w:rFonts w:asciiTheme="minorHAnsi" w:eastAsia="Times New Roman" w:hAnsiTheme="minorHAnsi" w:cstheme="minorHAnsi"/>
          <w:sz w:val="24"/>
          <w:szCs w:val="24"/>
        </w:rPr>
        <w:t>.</w:t>
      </w:r>
    </w:p>
    <w:p w14:paraId="6BFC3F1C" w14:textId="0CEB5B4C" w:rsidR="00B33BD3" w:rsidRPr="0037097C" w:rsidRDefault="00B33BD3" w:rsidP="00784665">
      <w:pPr>
        <w:pStyle w:val="ListParagraph"/>
        <w:numPr>
          <w:ilvl w:val="0"/>
          <w:numId w:val="24"/>
        </w:numPr>
        <w:spacing w:before="120" w:after="120" w:line="276" w:lineRule="auto"/>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 xml:space="preserve">To provide students with a critical understanding of issues that cut across many areas, such as misuse of IP rights, complexity in regulatory design, and the possibilities and limits of private ordering. </w:t>
      </w:r>
    </w:p>
    <w:p w14:paraId="142D04FF" w14:textId="470E0723" w:rsidR="00C13503" w:rsidRPr="0037097C" w:rsidRDefault="00C13503" w:rsidP="00784665">
      <w:pPr>
        <w:pStyle w:val="ListParagraph"/>
        <w:widowControl w:val="0"/>
        <w:shd w:val="clear" w:color="auto" w:fill="FFFFFF"/>
        <w:tabs>
          <w:tab w:val="left" w:pos="576"/>
          <w:tab w:val="left" w:pos="1152"/>
          <w:tab w:val="left" w:pos="1728"/>
          <w:tab w:val="left" w:pos="5760"/>
          <w:tab w:val="right" w:pos="9029"/>
        </w:tabs>
        <w:spacing w:before="120" w:after="120" w:line="276" w:lineRule="auto"/>
        <w:ind w:left="357"/>
        <w:jc w:val="both"/>
        <w:rPr>
          <w:rFonts w:asciiTheme="minorHAnsi" w:eastAsia="Times New Roman" w:hAnsiTheme="minorHAnsi" w:cstheme="minorHAnsi"/>
          <w:sz w:val="24"/>
          <w:szCs w:val="24"/>
        </w:rPr>
      </w:pPr>
    </w:p>
    <w:p w14:paraId="1E2554C0" w14:textId="77777777" w:rsidR="00460A5C" w:rsidRPr="00833B44" w:rsidRDefault="00460A5C" w:rsidP="00784665">
      <w:pPr>
        <w:widowControl w:val="0"/>
        <w:shd w:val="clear" w:color="auto" w:fill="FFFFFF" w:themeFill="background1"/>
        <w:tabs>
          <w:tab w:val="left" w:pos="576"/>
          <w:tab w:val="left" w:pos="1152"/>
          <w:tab w:val="left" w:pos="1728"/>
          <w:tab w:val="left" w:pos="5760"/>
          <w:tab w:val="right" w:pos="9029"/>
        </w:tabs>
        <w:spacing w:before="120" w:after="120" w:line="276" w:lineRule="auto"/>
        <w:jc w:val="both"/>
        <w:rPr>
          <w:rFonts w:asciiTheme="minorHAnsi" w:eastAsia="Times New Roman" w:hAnsiTheme="minorHAnsi" w:cstheme="minorBidi"/>
          <w:b/>
          <w:bCs/>
          <w:sz w:val="24"/>
          <w:szCs w:val="24"/>
        </w:rPr>
      </w:pPr>
      <w:r w:rsidRPr="1E5298A7">
        <w:rPr>
          <w:rFonts w:asciiTheme="minorHAnsi" w:eastAsia="Times New Roman" w:hAnsiTheme="minorHAnsi" w:cstheme="minorBidi"/>
          <w:b/>
          <w:bCs/>
          <w:sz w:val="24"/>
          <w:szCs w:val="24"/>
        </w:rPr>
        <w:t>Programme outcomes</w:t>
      </w:r>
    </w:p>
    <w:p w14:paraId="19310060" w14:textId="77777777" w:rsidR="00460A5C" w:rsidRPr="0037097C" w:rsidRDefault="00460A5C" w:rsidP="00784665">
      <w:pPr>
        <w:widowControl w:val="0"/>
        <w:shd w:val="clear" w:color="auto" w:fill="FFFFFF"/>
        <w:tabs>
          <w:tab w:val="left" w:pos="576"/>
          <w:tab w:val="left" w:pos="1152"/>
          <w:tab w:val="left" w:pos="1728"/>
          <w:tab w:val="left" w:pos="5760"/>
          <w:tab w:val="right" w:pos="9029"/>
        </w:tabs>
        <w:spacing w:before="120" w:after="120" w:line="276" w:lineRule="auto"/>
        <w:jc w:val="both"/>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Students will develop an understanding/knowledge of the following:</w:t>
      </w:r>
    </w:p>
    <w:p w14:paraId="07E82650" w14:textId="37348EC0" w:rsidR="00460A5C" w:rsidRPr="0037097C" w:rsidRDefault="00460A5C" w:rsidP="00784665">
      <w:pPr>
        <w:pStyle w:val="ListParagraph"/>
        <w:widowControl w:val="0"/>
        <w:numPr>
          <w:ilvl w:val="0"/>
          <w:numId w:val="24"/>
        </w:numPr>
        <w:shd w:val="clear" w:color="auto" w:fill="FFFFFF"/>
        <w:tabs>
          <w:tab w:val="left" w:pos="576"/>
          <w:tab w:val="left" w:pos="1152"/>
          <w:tab w:val="left" w:pos="1728"/>
          <w:tab w:val="left" w:pos="5760"/>
          <w:tab w:val="right" w:pos="9029"/>
        </w:tabs>
        <w:spacing w:before="120" w:after="120" w:line="276" w:lineRule="auto"/>
        <w:ind w:left="357" w:hanging="357"/>
        <w:jc w:val="both"/>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 xml:space="preserve">A general understanding of the fundamental principles of </w:t>
      </w:r>
      <w:r w:rsidR="00344651" w:rsidRPr="0037097C">
        <w:rPr>
          <w:rFonts w:asciiTheme="minorHAnsi" w:eastAsia="Times New Roman" w:hAnsiTheme="minorHAnsi" w:cstheme="minorHAnsi"/>
          <w:sz w:val="24"/>
          <w:szCs w:val="24"/>
        </w:rPr>
        <w:t>intellectual property law</w:t>
      </w:r>
      <w:r w:rsidRPr="0037097C">
        <w:rPr>
          <w:rFonts w:asciiTheme="minorHAnsi" w:eastAsia="Times New Roman" w:hAnsiTheme="minorHAnsi" w:cstheme="minorHAnsi"/>
          <w:sz w:val="24"/>
          <w:szCs w:val="24"/>
        </w:rPr>
        <w:t>, including the objectives</w:t>
      </w:r>
      <w:r w:rsidR="00344651" w:rsidRPr="0037097C">
        <w:rPr>
          <w:rFonts w:asciiTheme="minorHAnsi" w:eastAsia="Times New Roman" w:hAnsiTheme="minorHAnsi" w:cstheme="minorHAnsi"/>
          <w:sz w:val="24"/>
          <w:szCs w:val="24"/>
        </w:rPr>
        <w:t>, function and boundaries of the law</w:t>
      </w:r>
      <w:r w:rsidRPr="0037097C">
        <w:rPr>
          <w:rFonts w:asciiTheme="minorHAnsi" w:eastAsia="Times New Roman" w:hAnsiTheme="minorHAnsi" w:cstheme="minorHAnsi"/>
          <w:sz w:val="24"/>
          <w:szCs w:val="24"/>
        </w:rPr>
        <w:t>.</w:t>
      </w:r>
    </w:p>
    <w:p w14:paraId="701290D1" w14:textId="772BB39B" w:rsidR="00460A5C" w:rsidRPr="0037097C" w:rsidRDefault="00460A5C" w:rsidP="00784665">
      <w:pPr>
        <w:pStyle w:val="ListParagraph"/>
        <w:widowControl w:val="0"/>
        <w:numPr>
          <w:ilvl w:val="0"/>
          <w:numId w:val="24"/>
        </w:numPr>
        <w:shd w:val="clear" w:color="auto" w:fill="FFFFFF"/>
        <w:tabs>
          <w:tab w:val="left" w:pos="576"/>
          <w:tab w:val="left" w:pos="1152"/>
          <w:tab w:val="left" w:pos="1728"/>
          <w:tab w:val="left" w:pos="5760"/>
          <w:tab w:val="right" w:pos="9029"/>
        </w:tabs>
        <w:spacing w:before="120" w:after="120" w:line="276" w:lineRule="auto"/>
        <w:ind w:left="357" w:hanging="357"/>
        <w:jc w:val="both"/>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 xml:space="preserve">A general understanding of </w:t>
      </w:r>
      <w:r w:rsidR="00344651" w:rsidRPr="0037097C">
        <w:rPr>
          <w:rFonts w:asciiTheme="minorHAnsi" w:eastAsia="Times New Roman" w:hAnsiTheme="minorHAnsi" w:cstheme="minorHAnsi"/>
          <w:sz w:val="24"/>
          <w:szCs w:val="24"/>
        </w:rPr>
        <w:t xml:space="preserve">intellectual property </w:t>
      </w:r>
      <w:r w:rsidRPr="0037097C">
        <w:rPr>
          <w:rFonts w:asciiTheme="minorHAnsi" w:eastAsia="Times New Roman" w:hAnsiTheme="minorHAnsi" w:cstheme="minorHAnsi"/>
          <w:sz w:val="24"/>
          <w:szCs w:val="24"/>
        </w:rPr>
        <w:t xml:space="preserve">law and policy, including its relationship with public international law, international </w:t>
      </w:r>
      <w:r w:rsidR="00AC75A2" w:rsidRPr="0037097C">
        <w:rPr>
          <w:rFonts w:asciiTheme="minorHAnsi" w:eastAsia="Times New Roman" w:hAnsiTheme="minorHAnsi" w:cstheme="minorHAnsi"/>
          <w:sz w:val="24"/>
          <w:szCs w:val="24"/>
        </w:rPr>
        <w:t xml:space="preserve">IP </w:t>
      </w:r>
      <w:r w:rsidRPr="0037097C">
        <w:rPr>
          <w:rFonts w:asciiTheme="minorHAnsi" w:eastAsia="Times New Roman" w:hAnsiTheme="minorHAnsi" w:cstheme="minorHAnsi"/>
          <w:sz w:val="24"/>
          <w:szCs w:val="24"/>
        </w:rPr>
        <w:t xml:space="preserve">administration, the </w:t>
      </w:r>
      <w:r w:rsidR="00AC75A2" w:rsidRPr="0037097C">
        <w:rPr>
          <w:rFonts w:asciiTheme="minorHAnsi" w:eastAsia="Times New Roman" w:hAnsiTheme="minorHAnsi" w:cstheme="minorHAnsi"/>
          <w:sz w:val="24"/>
          <w:szCs w:val="24"/>
        </w:rPr>
        <w:t>continued</w:t>
      </w:r>
      <w:r w:rsidRPr="0037097C">
        <w:rPr>
          <w:rFonts w:asciiTheme="minorHAnsi" w:eastAsia="Times New Roman" w:hAnsiTheme="minorHAnsi" w:cstheme="minorHAnsi"/>
          <w:sz w:val="24"/>
          <w:szCs w:val="24"/>
        </w:rPr>
        <w:t xml:space="preserve"> impact of EU law on </w:t>
      </w:r>
      <w:r w:rsidR="00344651" w:rsidRPr="0037097C">
        <w:rPr>
          <w:rFonts w:asciiTheme="minorHAnsi" w:eastAsia="Times New Roman" w:hAnsiTheme="minorHAnsi" w:cstheme="minorHAnsi"/>
          <w:sz w:val="24"/>
          <w:szCs w:val="24"/>
        </w:rPr>
        <w:t>intellectual property</w:t>
      </w:r>
      <w:r w:rsidR="00AC75A2" w:rsidRPr="0037097C">
        <w:rPr>
          <w:rFonts w:asciiTheme="minorHAnsi" w:eastAsia="Times New Roman" w:hAnsiTheme="minorHAnsi" w:cstheme="minorHAnsi"/>
          <w:sz w:val="24"/>
          <w:szCs w:val="24"/>
        </w:rPr>
        <w:t xml:space="preserve"> after Brexit</w:t>
      </w:r>
      <w:r w:rsidRPr="0037097C">
        <w:rPr>
          <w:rFonts w:asciiTheme="minorHAnsi" w:eastAsia="Times New Roman" w:hAnsiTheme="minorHAnsi" w:cstheme="minorHAnsi"/>
          <w:sz w:val="24"/>
          <w:szCs w:val="24"/>
        </w:rPr>
        <w:t>.</w:t>
      </w:r>
    </w:p>
    <w:p w14:paraId="134AA641" w14:textId="4CF05979" w:rsidR="00460A5C" w:rsidRPr="0037097C" w:rsidRDefault="00460A5C" w:rsidP="00784665">
      <w:pPr>
        <w:pStyle w:val="ListParagraph"/>
        <w:widowControl w:val="0"/>
        <w:numPr>
          <w:ilvl w:val="0"/>
          <w:numId w:val="24"/>
        </w:numPr>
        <w:shd w:val="clear" w:color="auto" w:fill="FFFFFF"/>
        <w:tabs>
          <w:tab w:val="left" w:pos="576"/>
          <w:tab w:val="left" w:pos="1152"/>
          <w:tab w:val="left" w:pos="1728"/>
          <w:tab w:val="left" w:pos="5760"/>
          <w:tab w:val="right" w:pos="9029"/>
        </w:tabs>
        <w:spacing w:before="120" w:after="120" w:line="276" w:lineRule="auto"/>
        <w:ind w:left="357" w:hanging="357"/>
        <w:jc w:val="both"/>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 xml:space="preserve">An in-depth understanding of the particular subject on which the student chooses to write </w:t>
      </w:r>
      <w:r w:rsidR="00344651" w:rsidRPr="0037097C">
        <w:rPr>
          <w:rFonts w:asciiTheme="minorHAnsi" w:eastAsia="Times New Roman" w:hAnsiTheme="minorHAnsi" w:cstheme="minorHAnsi"/>
          <w:sz w:val="24"/>
          <w:szCs w:val="24"/>
        </w:rPr>
        <w:t>their dissertation.</w:t>
      </w:r>
      <w:r w:rsidRPr="0037097C">
        <w:rPr>
          <w:rFonts w:asciiTheme="minorHAnsi" w:eastAsia="Times New Roman" w:hAnsiTheme="minorHAnsi" w:cstheme="minorHAnsi"/>
          <w:sz w:val="24"/>
          <w:szCs w:val="24"/>
        </w:rPr>
        <w:t xml:space="preserve"> </w:t>
      </w:r>
    </w:p>
    <w:p w14:paraId="6FD32BBB" w14:textId="77777777" w:rsidR="00344651" w:rsidRPr="0037097C" w:rsidRDefault="00460A5C" w:rsidP="00784665">
      <w:pPr>
        <w:pStyle w:val="ListParagraph"/>
        <w:widowControl w:val="0"/>
        <w:numPr>
          <w:ilvl w:val="0"/>
          <w:numId w:val="24"/>
        </w:numPr>
        <w:shd w:val="clear" w:color="auto" w:fill="FFFFFF"/>
        <w:tabs>
          <w:tab w:val="left" w:pos="576"/>
          <w:tab w:val="left" w:pos="1152"/>
          <w:tab w:val="left" w:pos="1728"/>
          <w:tab w:val="left" w:pos="5760"/>
          <w:tab w:val="right" w:pos="9029"/>
        </w:tabs>
        <w:spacing w:before="120" w:after="120" w:line="276" w:lineRule="auto"/>
        <w:ind w:left="357" w:hanging="357"/>
        <w:jc w:val="both"/>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 xml:space="preserve">A </w:t>
      </w:r>
      <w:r w:rsidR="00344651" w:rsidRPr="0037097C">
        <w:rPr>
          <w:rFonts w:asciiTheme="minorHAnsi" w:eastAsia="Times New Roman" w:hAnsiTheme="minorHAnsi" w:cstheme="minorHAnsi"/>
          <w:sz w:val="24"/>
          <w:szCs w:val="24"/>
        </w:rPr>
        <w:t>critical understanding of issues that cut across many areas, such as avoidance, complexity and compliance and the relationship between intellectual property and relevant underlying areas of law and legal issues.</w:t>
      </w:r>
    </w:p>
    <w:p w14:paraId="44713D2E" w14:textId="1240A681" w:rsidR="00460A5C" w:rsidRPr="0037097C" w:rsidRDefault="00460A5C" w:rsidP="00784665">
      <w:pPr>
        <w:pStyle w:val="ListParagraph"/>
        <w:widowControl w:val="0"/>
        <w:numPr>
          <w:ilvl w:val="0"/>
          <w:numId w:val="24"/>
        </w:numPr>
        <w:shd w:val="clear" w:color="auto" w:fill="FFFFFF"/>
        <w:tabs>
          <w:tab w:val="left" w:pos="576"/>
          <w:tab w:val="left" w:pos="1152"/>
          <w:tab w:val="left" w:pos="1728"/>
          <w:tab w:val="left" w:pos="5760"/>
          <w:tab w:val="right" w:pos="9029"/>
        </w:tabs>
        <w:spacing w:before="120" w:after="120" w:line="276" w:lineRule="auto"/>
        <w:ind w:left="357" w:hanging="357"/>
        <w:jc w:val="both"/>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 xml:space="preserve">An understanding of the latest developments in </w:t>
      </w:r>
      <w:r w:rsidR="00344651" w:rsidRPr="0037097C">
        <w:rPr>
          <w:rFonts w:asciiTheme="minorHAnsi" w:eastAsia="Times New Roman" w:hAnsiTheme="minorHAnsi" w:cstheme="minorHAnsi"/>
          <w:sz w:val="24"/>
          <w:szCs w:val="24"/>
        </w:rPr>
        <w:t>intellectual property law</w:t>
      </w:r>
      <w:r w:rsidRPr="0037097C">
        <w:rPr>
          <w:rFonts w:asciiTheme="minorHAnsi" w:eastAsia="Times New Roman" w:hAnsiTheme="minorHAnsi" w:cstheme="minorHAnsi"/>
          <w:sz w:val="24"/>
          <w:szCs w:val="24"/>
        </w:rPr>
        <w:t>.</w:t>
      </w:r>
    </w:p>
    <w:p w14:paraId="4744D857" w14:textId="55405C42" w:rsidR="00460A5C" w:rsidRPr="0037097C" w:rsidRDefault="00460A5C" w:rsidP="00784665">
      <w:pPr>
        <w:pStyle w:val="ListParagraph"/>
        <w:widowControl w:val="0"/>
        <w:numPr>
          <w:ilvl w:val="0"/>
          <w:numId w:val="24"/>
        </w:numPr>
        <w:shd w:val="clear" w:color="auto" w:fill="FFFFFF"/>
        <w:tabs>
          <w:tab w:val="left" w:pos="576"/>
          <w:tab w:val="left" w:pos="1152"/>
          <w:tab w:val="left" w:pos="1728"/>
          <w:tab w:val="left" w:pos="5760"/>
          <w:tab w:val="right" w:pos="9029"/>
        </w:tabs>
        <w:spacing w:before="120" w:after="120" w:line="276" w:lineRule="auto"/>
        <w:ind w:left="357" w:hanging="357"/>
        <w:jc w:val="both"/>
        <w:rPr>
          <w:rFonts w:asciiTheme="minorHAnsi" w:eastAsia="Times New Roman" w:hAnsiTheme="minorHAnsi" w:cstheme="minorHAnsi"/>
          <w:sz w:val="24"/>
          <w:szCs w:val="24"/>
        </w:rPr>
      </w:pPr>
      <w:r w:rsidRPr="0037097C">
        <w:rPr>
          <w:rFonts w:asciiTheme="minorHAnsi" w:eastAsia="Times New Roman" w:hAnsiTheme="minorHAnsi" w:cstheme="minorHAnsi"/>
          <w:sz w:val="24"/>
          <w:szCs w:val="24"/>
        </w:rPr>
        <w:t xml:space="preserve">An understanding of options for potential changes to the domestic and international </w:t>
      </w:r>
      <w:r w:rsidR="00344651" w:rsidRPr="0037097C">
        <w:rPr>
          <w:rFonts w:asciiTheme="minorHAnsi" w:eastAsia="Times New Roman" w:hAnsiTheme="minorHAnsi" w:cstheme="minorHAnsi"/>
          <w:sz w:val="24"/>
          <w:szCs w:val="24"/>
        </w:rPr>
        <w:t xml:space="preserve">IP legal </w:t>
      </w:r>
      <w:r w:rsidRPr="0037097C">
        <w:rPr>
          <w:rFonts w:asciiTheme="minorHAnsi" w:eastAsia="Times New Roman" w:hAnsiTheme="minorHAnsi" w:cstheme="minorHAnsi"/>
          <w:sz w:val="24"/>
          <w:szCs w:val="24"/>
        </w:rPr>
        <w:t xml:space="preserve">systems in the short, medium and long run. </w:t>
      </w:r>
    </w:p>
    <w:p w14:paraId="3C96B92C" w14:textId="77777777" w:rsidR="002728D3" w:rsidRPr="0037097C" w:rsidRDefault="002728D3" w:rsidP="00784665">
      <w:pPr>
        <w:pStyle w:val="ListParagraph"/>
        <w:widowControl w:val="0"/>
        <w:shd w:val="clear" w:color="auto" w:fill="FFFFFF"/>
        <w:tabs>
          <w:tab w:val="left" w:pos="576"/>
          <w:tab w:val="left" w:pos="1152"/>
          <w:tab w:val="left" w:pos="1728"/>
          <w:tab w:val="left" w:pos="5760"/>
          <w:tab w:val="right" w:pos="9029"/>
        </w:tabs>
        <w:spacing w:before="120" w:after="120" w:line="276" w:lineRule="auto"/>
        <w:ind w:left="357"/>
        <w:jc w:val="both"/>
        <w:rPr>
          <w:rFonts w:asciiTheme="minorHAnsi" w:eastAsia="Times New Roman" w:hAnsiTheme="minorHAnsi" w:cstheme="minorHAnsi"/>
          <w:sz w:val="24"/>
          <w:szCs w:val="24"/>
        </w:rPr>
      </w:pPr>
    </w:p>
    <w:p w14:paraId="372C5826" w14:textId="77777777" w:rsidR="00536BA0" w:rsidRPr="00833B44" w:rsidRDefault="00536BA0" w:rsidP="00784665">
      <w:pPr>
        <w:pStyle w:val="Heading2"/>
        <w:spacing w:before="120" w:after="120" w:line="276" w:lineRule="auto"/>
        <w:jc w:val="both"/>
        <w:rPr>
          <w:rFonts w:asciiTheme="minorHAnsi" w:hAnsiTheme="minorHAnsi" w:cstheme="minorBidi"/>
          <w:b/>
          <w:bCs/>
          <w:color w:val="auto"/>
          <w:sz w:val="24"/>
          <w:szCs w:val="24"/>
        </w:rPr>
      </w:pPr>
      <w:bookmarkStart w:id="28" w:name="_Toc210838000"/>
      <w:r w:rsidRPr="1E5298A7">
        <w:rPr>
          <w:rFonts w:asciiTheme="minorHAnsi" w:hAnsiTheme="minorHAnsi" w:cstheme="minorBidi"/>
          <w:b/>
          <w:bCs/>
          <w:color w:val="auto"/>
          <w:sz w:val="24"/>
          <w:szCs w:val="24"/>
        </w:rPr>
        <w:t>Teaching arrangements</w:t>
      </w:r>
      <w:bookmarkEnd w:id="28"/>
    </w:p>
    <w:p w14:paraId="3B3E7BC7" w14:textId="77777777" w:rsidR="006779E8" w:rsidRPr="0037097C" w:rsidRDefault="006779E8" w:rsidP="00784665">
      <w:pPr>
        <w:spacing w:before="120" w:after="120" w:line="276" w:lineRule="auto"/>
        <w:jc w:val="both"/>
        <w:rPr>
          <w:rFonts w:asciiTheme="minorHAnsi" w:hAnsiTheme="minorHAnsi" w:cstheme="minorHAnsi"/>
          <w:sz w:val="24"/>
          <w:szCs w:val="24"/>
        </w:rPr>
      </w:pPr>
    </w:p>
    <w:p w14:paraId="671F5031" w14:textId="0EBAB0C5" w:rsidR="00295400" w:rsidRDefault="000C166F" w:rsidP="00784665">
      <w:pPr>
        <w:spacing w:before="120" w:after="120" w:line="276" w:lineRule="auto"/>
        <w:jc w:val="both"/>
        <w:rPr>
          <w:rFonts w:asciiTheme="minorHAnsi" w:hAnsiTheme="minorHAnsi" w:cstheme="minorBidi"/>
          <w:sz w:val="24"/>
          <w:szCs w:val="24"/>
        </w:rPr>
      </w:pPr>
      <w:r w:rsidRPr="1E5298A7">
        <w:rPr>
          <w:rFonts w:asciiTheme="minorHAnsi" w:hAnsiTheme="minorHAnsi" w:cstheme="minorBidi"/>
          <w:sz w:val="24"/>
          <w:szCs w:val="24"/>
        </w:rPr>
        <w:t xml:space="preserve">Each course/elective will provide </w:t>
      </w:r>
      <w:r w:rsidR="00D9538D" w:rsidRPr="1E5298A7">
        <w:rPr>
          <w:rFonts w:asciiTheme="minorHAnsi" w:hAnsiTheme="minorHAnsi" w:cstheme="minorBidi"/>
          <w:sz w:val="24"/>
          <w:szCs w:val="24"/>
        </w:rPr>
        <w:t xml:space="preserve">approximately </w:t>
      </w:r>
      <w:r w:rsidR="00344651" w:rsidRPr="1E5298A7">
        <w:rPr>
          <w:rFonts w:asciiTheme="minorHAnsi" w:hAnsiTheme="minorHAnsi" w:cstheme="minorBidi"/>
          <w:sz w:val="24"/>
          <w:szCs w:val="24"/>
        </w:rPr>
        <w:t>1</w:t>
      </w:r>
      <w:r w:rsidR="00DD0114">
        <w:rPr>
          <w:rFonts w:asciiTheme="minorHAnsi" w:hAnsiTheme="minorHAnsi" w:cstheme="minorBidi"/>
          <w:sz w:val="24"/>
          <w:szCs w:val="24"/>
        </w:rPr>
        <w:t>9</w:t>
      </w:r>
      <w:r w:rsidR="00344651" w:rsidRPr="1E5298A7">
        <w:rPr>
          <w:rFonts w:asciiTheme="minorHAnsi" w:hAnsiTheme="minorHAnsi" w:cstheme="minorBidi"/>
          <w:sz w:val="24"/>
          <w:szCs w:val="24"/>
        </w:rPr>
        <w:t xml:space="preserve"> </w:t>
      </w:r>
      <w:r w:rsidRPr="1E5298A7">
        <w:rPr>
          <w:rFonts w:asciiTheme="minorHAnsi" w:hAnsiTheme="minorHAnsi" w:cstheme="minorBidi"/>
          <w:sz w:val="24"/>
          <w:szCs w:val="24"/>
        </w:rPr>
        <w:t xml:space="preserve">hours of </w:t>
      </w:r>
      <w:r w:rsidR="00344651" w:rsidRPr="1E5298A7">
        <w:rPr>
          <w:rFonts w:asciiTheme="minorHAnsi" w:hAnsiTheme="minorHAnsi" w:cstheme="minorBidi"/>
          <w:sz w:val="24"/>
          <w:szCs w:val="24"/>
        </w:rPr>
        <w:t xml:space="preserve">face-to -face </w:t>
      </w:r>
      <w:r w:rsidRPr="1E5298A7">
        <w:rPr>
          <w:rFonts w:asciiTheme="minorHAnsi" w:hAnsiTheme="minorHAnsi" w:cstheme="minorBidi"/>
          <w:sz w:val="24"/>
          <w:szCs w:val="24"/>
        </w:rPr>
        <w:t xml:space="preserve">teaching. </w:t>
      </w:r>
      <w:r w:rsidR="00295400" w:rsidRPr="1E5298A7">
        <w:rPr>
          <w:rFonts w:asciiTheme="minorHAnsi" w:hAnsiTheme="minorHAnsi" w:cstheme="minorBidi"/>
          <w:sz w:val="24"/>
          <w:szCs w:val="24"/>
        </w:rPr>
        <w:t>Teaching for each course option is provided by the following means:</w:t>
      </w:r>
    </w:p>
    <w:p w14:paraId="707BB352" w14:textId="77777777" w:rsidR="0037097C" w:rsidRDefault="0037097C" w:rsidP="00784665">
      <w:pPr>
        <w:spacing w:before="120" w:after="120" w:line="276" w:lineRule="auto"/>
        <w:jc w:val="both"/>
        <w:rPr>
          <w:rFonts w:asciiTheme="minorHAnsi" w:hAnsiTheme="minorHAnsi" w:cstheme="minorBidi"/>
          <w:sz w:val="24"/>
          <w:szCs w:val="24"/>
        </w:rPr>
      </w:pPr>
    </w:p>
    <w:p w14:paraId="7C44C5F0" w14:textId="40A0D4F5" w:rsidR="0037097C" w:rsidRPr="00833B44" w:rsidRDefault="0037097C" w:rsidP="00784665">
      <w:pPr>
        <w:spacing w:before="120" w:after="120" w:line="276" w:lineRule="auto"/>
        <w:jc w:val="both"/>
        <w:rPr>
          <w:rFonts w:asciiTheme="minorHAnsi" w:hAnsiTheme="minorHAnsi" w:cstheme="minorBidi"/>
          <w:sz w:val="24"/>
          <w:szCs w:val="24"/>
        </w:rPr>
      </w:pPr>
      <w:r w:rsidRPr="1E5298A7">
        <w:rPr>
          <w:rFonts w:asciiTheme="minorHAnsi" w:hAnsiTheme="minorHAnsi" w:cstheme="minorBidi"/>
          <w:b/>
          <w:bCs/>
          <w:sz w:val="24"/>
          <w:szCs w:val="24"/>
        </w:rPr>
        <w:t>Seminars</w:t>
      </w:r>
      <w:r w:rsidR="58D1F72D" w:rsidRPr="1E5298A7">
        <w:rPr>
          <w:rFonts w:asciiTheme="minorHAnsi" w:hAnsiTheme="minorHAnsi" w:cstheme="minorBidi"/>
          <w:b/>
          <w:bCs/>
          <w:sz w:val="24"/>
          <w:szCs w:val="24"/>
        </w:rPr>
        <w:t xml:space="preserve">: </w:t>
      </w:r>
      <w:r w:rsidR="58D1F72D" w:rsidRPr="1E5298A7">
        <w:rPr>
          <w:rFonts w:asciiTheme="minorHAnsi" w:hAnsiTheme="minorHAnsi" w:cstheme="minorBidi"/>
          <w:sz w:val="24"/>
          <w:szCs w:val="24"/>
        </w:rPr>
        <w:t xml:space="preserve">Seminars </w:t>
      </w:r>
      <w:r w:rsidR="134B39B2" w:rsidRPr="1E5298A7">
        <w:rPr>
          <w:rFonts w:ascii="Calibri" w:eastAsia="Calibri" w:hAnsi="Calibri" w:cs="Calibri"/>
          <w:sz w:val="24"/>
          <w:szCs w:val="24"/>
        </w:rPr>
        <w:t>are organised at Faculty level and are open to all students taking the BCL/MJur courses and (in general) to any other interested postgraduate students from the Law Faculty and beyond. Many seminars are convened jointly by two or three members of the relevant subject group. In most courses there is one core seminar series closely corresponding to the syllabus. Every seminar series is accompanied by published reading lists that are used by students in preparing for the seminars and in organising their study. Some students use the seminar reading lists as starting points for their own self-prescribed research and reading, rather than regarding the listed materials as sufficient for real mastery of the subject. However, the listed materials in each course do represent the level and range of materials which the examiners are entitled to expect the students to have mastered. At a seminar – typically one-and-a-half to two hours long – the topic will be introduced by one of the conveners, or one of the students, or sometimes an invited speaker. There will then ensue detailed and intense questioning and argument involving, so far as possible, the whole group. Depending on the course, seminars range in size from a handful to upwards of 40 participants. Convenors allow seminars to develop in a more orchestrated or spontaneous way depending on the size of the group and the nature of the material or ideas under discussion</w:t>
      </w:r>
      <w:r w:rsidR="40BE0E12" w:rsidRPr="1E5298A7">
        <w:rPr>
          <w:rFonts w:ascii="Calibri" w:eastAsia="Calibri" w:hAnsi="Calibri" w:cs="Calibri"/>
          <w:sz w:val="24"/>
          <w:szCs w:val="24"/>
        </w:rPr>
        <w:t>.</w:t>
      </w:r>
      <w:r w:rsidR="40BE0E12" w:rsidRPr="1E5298A7">
        <w:rPr>
          <w:rFonts w:asciiTheme="minorHAnsi" w:hAnsiTheme="minorHAnsi" w:cstheme="minorBidi"/>
          <w:sz w:val="24"/>
          <w:szCs w:val="24"/>
        </w:rPr>
        <w:t xml:space="preserve"> Seminars will usually take place weekly, and these serve as a forum for the discussion of key issues related to the topic under </w:t>
      </w:r>
      <w:r w:rsidR="40BE0E12" w:rsidRPr="1E5298A7">
        <w:rPr>
          <w:rFonts w:asciiTheme="minorHAnsi" w:hAnsiTheme="minorHAnsi" w:cstheme="minorBidi"/>
          <w:sz w:val="24"/>
          <w:szCs w:val="24"/>
        </w:rPr>
        <w:lastRenderedPageBreak/>
        <w:t>consideration. Classes will consolidate your understanding through discussion with the programme leaders and your fellow students.</w:t>
      </w:r>
    </w:p>
    <w:p w14:paraId="385DD80A" w14:textId="00F7E966" w:rsidR="0037097C" w:rsidRDefault="0037097C" w:rsidP="00784665">
      <w:pPr>
        <w:spacing w:before="120" w:after="120" w:line="276" w:lineRule="auto"/>
        <w:jc w:val="both"/>
        <w:rPr>
          <w:rFonts w:asciiTheme="minorHAnsi" w:hAnsiTheme="minorHAnsi" w:cstheme="minorBidi"/>
          <w:sz w:val="24"/>
          <w:szCs w:val="24"/>
        </w:rPr>
      </w:pPr>
    </w:p>
    <w:p w14:paraId="5059D174" w14:textId="77777777" w:rsidR="003C6A74" w:rsidRDefault="003C6A74" w:rsidP="00784665">
      <w:pPr>
        <w:spacing w:before="120" w:after="120" w:line="276" w:lineRule="auto"/>
        <w:jc w:val="both"/>
        <w:rPr>
          <w:rFonts w:asciiTheme="minorHAnsi" w:hAnsiTheme="minorHAnsi" w:cstheme="minorBidi"/>
          <w:sz w:val="24"/>
          <w:szCs w:val="24"/>
        </w:rPr>
      </w:pPr>
    </w:p>
    <w:p w14:paraId="7E2E4F09" w14:textId="5C7467A4" w:rsidR="003C6A74" w:rsidRPr="0037097C" w:rsidRDefault="003C6A74" w:rsidP="00784665">
      <w:pPr>
        <w:spacing w:before="120" w:after="120" w:line="276" w:lineRule="auto"/>
        <w:jc w:val="both"/>
        <w:rPr>
          <w:rFonts w:asciiTheme="minorHAnsi" w:hAnsiTheme="minorHAnsi" w:cstheme="minorBidi"/>
          <w:b/>
          <w:bCs/>
          <w:sz w:val="24"/>
          <w:szCs w:val="24"/>
          <w:highlight w:val="yellow"/>
        </w:rPr>
      </w:pPr>
      <w:r w:rsidRPr="1E5298A7">
        <w:rPr>
          <w:rFonts w:asciiTheme="minorHAnsi" w:hAnsiTheme="minorHAnsi" w:cstheme="minorBidi"/>
          <w:b/>
          <w:bCs/>
          <w:sz w:val="24"/>
          <w:szCs w:val="24"/>
        </w:rPr>
        <w:t>Tutorials</w:t>
      </w:r>
      <w:r w:rsidRPr="1E5298A7">
        <w:rPr>
          <w:rFonts w:asciiTheme="minorHAnsi" w:hAnsiTheme="minorHAnsi" w:cstheme="minorBidi"/>
          <w:sz w:val="24"/>
          <w:szCs w:val="24"/>
        </w:rPr>
        <w:t>:</w:t>
      </w:r>
      <w:r w:rsidR="1748624D" w:rsidRPr="1E5298A7">
        <w:rPr>
          <w:rFonts w:ascii="Calibri" w:eastAsia="Calibri" w:hAnsi="Calibri" w:cs="Calibri"/>
          <w:sz w:val="24"/>
          <w:szCs w:val="24"/>
        </w:rPr>
        <w:t xml:space="preserve"> A tutorial is a meeting lasting one hour or longer, at which a single member of the teaching team (the tutor) meets with between one and five students. The tutorial system is the second major teaching/learning component of the programme. Tutorials do not generally provide full coverage of the course: instead, the two methods of course delivery complement one another – the tutorial demanding in-depth scrutiny of a particular aspect or aspects of a field of law that have been covered in more general terms through a seminar. Students are either prescribed or invited to nominate around four topics for tutorial discussion, typically using the seminar reading lists as the basis of preparation. Each selected tutorial topic is also typically associated with an essay question, or a legal problem question (or a choice of such questions) suggested by the tutor, which might be drawn from a past examination paper or specially devised. Students will normally write an essay or problem answer for each tutorial, which is then used as the basis for tutorial discussion. Often, although not always, tutorials are provided at or near the end of the seminar provision for the year so as to allow for consolidation and revision.</w:t>
      </w:r>
    </w:p>
    <w:p w14:paraId="25B1DC09" w14:textId="5F9F85E5" w:rsidR="4CB2214B" w:rsidRDefault="4CB2214B" w:rsidP="00784665">
      <w:pPr>
        <w:spacing w:before="120" w:after="120" w:line="276" w:lineRule="auto"/>
        <w:jc w:val="both"/>
        <w:rPr>
          <w:rFonts w:asciiTheme="minorHAnsi" w:hAnsiTheme="minorHAnsi" w:cstheme="minorBidi"/>
          <w:sz w:val="24"/>
          <w:szCs w:val="24"/>
        </w:rPr>
      </w:pPr>
    </w:p>
    <w:p w14:paraId="6D7667E8" w14:textId="3C106FE2" w:rsidR="3A1347F9" w:rsidRPr="00833B44" w:rsidRDefault="3A1347F9" w:rsidP="00784665">
      <w:pPr>
        <w:spacing w:before="120" w:after="120" w:line="276" w:lineRule="auto"/>
        <w:jc w:val="both"/>
        <w:rPr>
          <w:rFonts w:ascii="Calibri" w:eastAsia="Calibri" w:hAnsi="Calibri" w:cs="Calibri"/>
          <w:b/>
          <w:bCs/>
          <w:sz w:val="24"/>
          <w:szCs w:val="24"/>
        </w:rPr>
      </w:pPr>
      <w:r w:rsidRPr="1E5298A7">
        <w:rPr>
          <w:rFonts w:ascii="Calibri" w:eastAsia="Calibri" w:hAnsi="Calibri" w:cs="Calibri"/>
          <w:b/>
          <w:bCs/>
          <w:sz w:val="24"/>
          <w:szCs w:val="24"/>
        </w:rPr>
        <w:t>Please note that tutorials are an absolutely crucial part of the course, and you are expected both to ensure that you are free to attend them at the times agreed with your tutors and to submit written work for the tutorials as required by your tutors</w:t>
      </w:r>
    </w:p>
    <w:p w14:paraId="30B1866C" w14:textId="4A980739" w:rsidR="000C166F" w:rsidRPr="0037097C" w:rsidRDefault="000C166F" w:rsidP="00784665">
      <w:pPr>
        <w:spacing w:before="120" w:after="120" w:line="276" w:lineRule="auto"/>
        <w:jc w:val="both"/>
        <w:rPr>
          <w:rFonts w:asciiTheme="minorHAnsi" w:hAnsiTheme="minorHAnsi" w:cstheme="minorBidi"/>
          <w:sz w:val="24"/>
          <w:szCs w:val="24"/>
        </w:rPr>
      </w:pPr>
      <w:bookmarkStart w:id="29" w:name="_Hlk51089588"/>
    </w:p>
    <w:p w14:paraId="257EB67A" w14:textId="77777777" w:rsidR="00893346" w:rsidRPr="0037097C" w:rsidRDefault="00C63451" w:rsidP="00784665">
      <w:pPr>
        <w:spacing w:before="120" w:after="120" w:line="276" w:lineRule="auto"/>
        <w:jc w:val="both"/>
        <w:rPr>
          <w:rFonts w:asciiTheme="minorHAnsi" w:hAnsiTheme="minorHAnsi" w:cstheme="minorHAnsi"/>
          <w:b/>
          <w:sz w:val="24"/>
          <w:szCs w:val="24"/>
        </w:rPr>
      </w:pPr>
      <w:r w:rsidRPr="0037097C">
        <w:rPr>
          <w:rFonts w:asciiTheme="minorHAnsi" w:hAnsiTheme="minorHAnsi" w:cstheme="minorHAnsi"/>
          <w:b/>
          <w:sz w:val="24"/>
          <w:szCs w:val="24"/>
        </w:rPr>
        <w:t>Important</w:t>
      </w:r>
      <w:r w:rsidR="00133C63" w:rsidRPr="0037097C">
        <w:rPr>
          <w:rFonts w:asciiTheme="minorHAnsi" w:hAnsiTheme="minorHAnsi" w:cstheme="minorHAnsi"/>
          <w:b/>
          <w:sz w:val="24"/>
          <w:szCs w:val="24"/>
        </w:rPr>
        <w:t xml:space="preserve"> information</w:t>
      </w:r>
      <w:r w:rsidRPr="0037097C">
        <w:rPr>
          <w:rFonts w:asciiTheme="minorHAnsi" w:hAnsiTheme="minorHAnsi" w:cstheme="minorHAnsi"/>
          <w:b/>
          <w:sz w:val="24"/>
          <w:szCs w:val="24"/>
        </w:rPr>
        <w:t>:</w:t>
      </w:r>
    </w:p>
    <w:p w14:paraId="092B269D" w14:textId="77777777" w:rsidR="00C63451" w:rsidRPr="0037097C" w:rsidRDefault="00C63451" w:rsidP="00784665">
      <w:pPr>
        <w:spacing w:before="120" w:after="120" w:line="276" w:lineRule="auto"/>
        <w:jc w:val="both"/>
        <w:rPr>
          <w:rFonts w:asciiTheme="minorHAnsi" w:hAnsiTheme="minorHAnsi" w:cstheme="minorHAnsi"/>
          <w:b/>
          <w:sz w:val="24"/>
          <w:szCs w:val="24"/>
        </w:rPr>
      </w:pPr>
    </w:p>
    <w:p w14:paraId="577502AA" w14:textId="526B2814" w:rsidR="00C63451" w:rsidRPr="00665487" w:rsidRDefault="00561FE8" w:rsidP="00784665">
      <w:pPr>
        <w:spacing w:before="120" w:after="120" w:line="276" w:lineRule="auto"/>
        <w:jc w:val="both"/>
        <w:rPr>
          <w:rFonts w:asciiTheme="minorHAnsi" w:hAnsiTheme="minorHAnsi" w:cstheme="minorBidi"/>
          <w:sz w:val="24"/>
          <w:szCs w:val="24"/>
        </w:rPr>
      </w:pPr>
      <w:r w:rsidRPr="00665487">
        <w:rPr>
          <w:rFonts w:asciiTheme="minorHAnsi" w:hAnsiTheme="minorHAnsi" w:cstheme="minorBidi"/>
          <w:sz w:val="24"/>
          <w:szCs w:val="24"/>
        </w:rPr>
        <w:t>Reading lists and PowerPoint m</w:t>
      </w:r>
      <w:r w:rsidR="002A50D5" w:rsidRPr="00665487">
        <w:rPr>
          <w:rFonts w:asciiTheme="minorHAnsi" w:hAnsiTheme="minorHAnsi" w:cstheme="minorBidi"/>
          <w:sz w:val="24"/>
          <w:szCs w:val="24"/>
        </w:rPr>
        <w:t>aterials will be copyright of the teacher and/or Oxford University and should not be reproduced in any form.</w:t>
      </w:r>
      <w:r w:rsidRPr="00665487">
        <w:rPr>
          <w:rFonts w:asciiTheme="minorHAnsi" w:hAnsiTheme="minorHAnsi" w:cstheme="minorBidi"/>
          <w:sz w:val="24"/>
          <w:szCs w:val="24"/>
        </w:rPr>
        <w:t xml:space="preserve"> Readings on </w:t>
      </w:r>
      <w:r w:rsidR="006A1CB1" w:rsidRPr="00665487">
        <w:rPr>
          <w:rFonts w:asciiTheme="minorHAnsi" w:hAnsiTheme="minorHAnsi" w:cstheme="minorBidi"/>
          <w:sz w:val="24"/>
          <w:szCs w:val="24"/>
        </w:rPr>
        <w:t>Canvas</w:t>
      </w:r>
      <w:r w:rsidRPr="00665487">
        <w:rPr>
          <w:rFonts w:asciiTheme="minorHAnsi" w:hAnsiTheme="minorHAnsi" w:cstheme="minorBidi"/>
          <w:sz w:val="24"/>
          <w:szCs w:val="24"/>
        </w:rPr>
        <w:t xml:space="preserve"> are often copyright</w:t>
      </w:r>
      <w:r w:rsidR="00C13503" w:rsidRPr="00665487">
        <w:rPr>
          <w:rFonts w:asciiTheme="minorHAnsi" w:hAnsiTheme="minorHAnsi" w:cstheme="minorBidi"/>
          <w:sz w:val="24"/>
          <w:szCs w:val="24"/>
        </w:rPr>
        <w:t xml:space="preserve">: please note </w:t>
      </w:r>
      <w:r w:rsidRPr="00665487">
        <w:rPr>
          <w:rFonts w:asciiTheme="minorHAnsi" w:hAnsiTheme="minorHAnsi" w:cstheme="minorBidi"/>
          <w:sz w:val="24"/>
          <w:szCs w:val="24"/>
        </w:rPr>
        <w:t xml:space="preserve">the rules about reproduction </w:t>
      </w:r>
      <w:r w:rsidR="00C13503" w:rsidRPr="00665487">
        <w:rPr>
          <w:rFonts w:asciiTheme="minorHAnsi" w:hAnsiTheme="minorHAnsi" w:cstheme="minorBidi"/>
          <w:sz w:val="24"/>
          <w:szCs w:val="24"/>
        </w:rPr>
        <w:t>and circulation</w:t>
      </w:r>
      <w:r w:rsidR="00665487">
        <w:rPr>
          <w:rFonts w:asciiTheme="minorHAnsi" w:hAnsiTheme="minorHAnsi" w:cstheme="minorBidi"/>
          <w:sz w:val="24"/>
          <w:szCs w:val="24"/>
        </w:rPr>
        <w:t xml:space="preserve">. </w:t>
      </w:r>
    </w:p>
    <w:bookmarkEnd w:id="29"/>
    <w:p w14:paraId="3EF42559" w14:textId="77777777" w:rsidR="002A50D5" w:rsidRPr="00665487" w:rsidRDefault="002A50D5" w:rsidP="00784665">
      <w:pPr>
        <w:spacing w:before="120" w:after="120" w:line="276" w:lineRule="auto"/>
        <w:jc w:val="both"/>
        <w:rPr>
          <w:rFonts w:asciiTheme="minorHAnsi" w:hAnsiTheme="minorHAnsi" w:cstheme="minorBidi"/>
          <w:sz w:val="24"/>
          <w:szCs w:val="24"/>
        </w:rPr>
      </w:pPr>
    </w:p>
    <w:p w14:paraId="1E074CEF" w14:textId="7CDE30FD" w:rsidR="00051FB8" w:rsidRPr="00833B44" w:rsidRDefault="002A50D5" w:rsidP="00784665">
      <w:pPr>
        <w:spacing w:before="120" w:after="120" w:line="276" w:lineRule="auto"/>
        <w:jc w:val="both"/>
        <w:rPr>
          <w:rFonts w:asciiTheme="minorHAnsi" w:hAnsiTheme="minorHAnsi" w:cstheme="minorBidi"/>
          <w:b/>
          <w:bCs/>
          <w:sz w:val="24"/>
          <w:szCs w:val="24"/>
        </w:rPr>
      </w:pPr>
      <w:r w:rsidRPr="00665487">
        <w:rPr>
          <w:rFonts w:asciiTheme="minorHAnsi" w:hAnsiTheme="minorHAnsi" w:cstheme="minorBidi"/>
          <w:sz w:val="24"/>
          <w:szCs w:val="24"/>
        </w:rPr>
        <w:t>Students must obtain permission to record lectures;</w:t>
      </w:r>
      <w:r w:rsidR="00F51EE1" w:rsidRPr="00665487">
        <w:rPr>
          <w:rFonts w:asciiTheme="minorHAnsi" w:hAnsiTheme="minorHAnsi" w:cstheme="minorBidi"/>
          <w:sz w:val="24"/>
          <w:szCs w:val="24"/>
        </w:rPr>
        <w:t xml:space="preserve"> any student found to be recording lectures without the p</w:t>
      </w:r>
      <w:r w:rsidR="004C0F83" w:rsidRPr="00665487">
        <w:rPr>
          <w:rFonts w:asciiTheme="minorHAnsi" w:hAnsiTheme="minorHAnsi" w:cstheme="minorBidi"/>
          <w:sz w:val="24"/>
          <w:szCs w:val="24"/>
        </w:rPr>
        <w:t>ermission of</w:t>
      </w:r>
      <w:r w:rsidR="00C92409" w:rsidRPr="00665487">
        <w:rPr>
          <w:rFonts w:asciiTheme="minorHAnsi" w:hAnsiTheme="minorHAnsi" w:cstheme="minorBidi"/>
          <w:sz w:val="24"/>
          <w:szCs w:val="24"/>
        </w:rPr>
        <w:t xml:space="preserve"> the teacher will</w:t>
      </w:r>
      <w:r w:rsidR="00F51EE1" w:rsidRPr="00665487">
        <w:rPr>
          <w:rFonts w:asciiTheme="minorHAnsi" w:hAnsiTheme="minorHAnsi" w:cstheme="minorBidi"/>
          <w:sz w:val="24"/>
          <w:szCs w:val="24"/>
        </w:rPr>
        <w:t xml:space="preserve"> face disciplinary procedures. W</w:t>
      </w:r>
      <w:r w:rsidRPr="00665487">
        <w:rPr>
          <w:rFonts w:asciiTheme="minorHAnsi" w:hAnsiTheme="minorHAnsi" w:cstheme="minorBidi"/>
          <w:sz w:val="24"/>
          <w:szCs w:val="24"/>
        </w:rPr>
        <w:t xml:space="preserve">e may record some ourselves – with permission from the teacher. </w:t>
      </w:r>
      <w:r w:rsidR="00F51EE1" w:rsidRPr="00665487">
        <w:rPr>
          <w:rFonts w:asciiTheme="minorHAnsi" w:hAnsiTheme="minorHAnsi" w:cstheme="minorBidi"/>
          <w:sz w:val="24"/>
          <w:szCs w:val="24"/>
        </w:rPr>
        <w:t xml:space="preserve">These recordings will only be </w:t>
      </w:r>
      <w:r w:rsidR="00C92409" w:rsidRPr="00665487">
        <w:rPr>
          <w:rFonts w:asciiTheme="minorHAnsi" w:hAnsiTheme="minorHAnsi" w:cstheme="minorBidi"/>
          <w:sz w:val="24"/>
          <w:szCs w:val="24"/>
        </w:rPr>
        <w:t xml:space="preserve">made available to students who are </w:t>
      </w:r>
      <w:r w:rsidR="00F51EE1" w:rsidRPr="00665487">
        <w:rPr>
          <w:rFonts w:asciiTheme="minorHAnsi" w:hAnsiTheme="minorHAnsi" w:cstheme="minorBidi"/>
          <w:sz w:val="24"/>
          <w:szCs w:val="24"/>
        </w:rPr>
        <w:t>unable to attend the cours</w:t>
      </w:r>
      <w:r w:rsidR="003B0C21" w:rsidRPr="00665487">
        <w:rPr>
          <w:rFonts w:asciiTheme="minorHAnsi" w:hAnsiTheme="minorHAnsi" w:cstheme="minorBidi"/>
          <w:sz w:val="24"/>
          <w:szCs w:val="24"/>
        </w:rPr>
        <w:t>e for exceptional reasons.</w:t>
      </w:r>
    </w:p>
    <w:p w14:paraId="6C81FE5F" w14:textId="77777777" w:rsidR="00051FB8" w:rsidRPr="0037097C" w:rsidRDefault="00051FB8" w:rsidP="00784665">
      <w:pPr>
        <w:pStyle w:val="NoSpacing"/>
        <w:spacing w:before="120" w:after="120" w:line="276" w:lineRule="auto"/>
        <w:rPr>
          <w:rFonts w:cstheme="minorHAnsi"/>
        </w:rPr>
      </w:pPr>
    </w:p>
    <w:p w14:paraId="3A2F1357" w14:textId="128CCA57" w:rsidR="00AC75A2" w:rsidRPr="00833B44" w:rsidRDefault="00AC75A2" w:rsidP="00784665">
      <w:pPr>
        <w:spacing w:before="120" w:after="120" w:line="276" w:lineRule="auto"/>
        <w:rPr>
          <w:rFonts w:asciiTheme="minorHAnsi" w:hAnsiTheme="minorHAnsi" w:cstheme="minorBidi"/>
        </w:rPr>
      </w:pPr>
    </w:p>
    <w:p w14:paraId="39E551EF" w14:textId="77777777" w:rsidR="007D709A" w:rsidRDefault="007D709A" w:rsidP="00784665">
      <w:pPr>
        <w:pStyle w:val="Heading2"/>
        <w:spacing w:before="120" w:after="120" w:line="276" w:lineRule="auto"/>
        <w:jc w:val="both"/>
        <w:rPr>
          <w:rFonts w:asciiTheme="minorHAnsi" w:hAnsiTheme="minorHAnsi" w:cstheme="minorBidi"/>
          <w:b/>
          <w:bCs/>
          <w:color w:val="auto"/>
          <w:sz w:val="24"/>
          <w:szCs w:val="24"/>
        </w:rPr>
      </w:pPr>
    </w:p>
    <w:p w14:paraId="0593825C" w14:textId="77777777" w:rsidR="007D709A" w:rsidRDefault="007D709A" w:rsidP="007D709A"/>
    <w:p w14:paraId="2857A359" w14:textId="77777777" w:rsidR="007D709A" w:rsidRPr="007D709A" w:rsidRDefault="007D709A" w:rsidP="007D709A"/>
    <w:p w14:paraId="65262F39" w14:textId="77777777" w:rsidR="007D709A" w:rsidRDefault="007D709A" w:rsidP="00784665">
      <w:pPr>
        <w:pStyle w:val="Heading2"/>
        <w:spacing w:before="120" w:after="120" w:line="276" w:lineRule="auto"/>
        <w:jc w:val="both"/>
        <w:rPr>
          <w:rFonts w:asciiTheme="minorHAnsi" w:hAnsiTheme="minorHAnsi" w:cstheme="minorBidi"/>
          <w:b/>
          <w:bCs/>
          <w:color w:val="auto"/>
          <w:sz w:val="24"/>
          <w:szCs w:val="24"/>
        </w:rPr>
      </w:pPr>
    </w:p>
    <w:p w14:paraId="5283E42D" w14:textId="77777777" w:rsidR="007D709A" w:rsidRPr="007D709A" w:rsidRDefault="007D709A" w:rsidP="007D709A"/>
    <w:p w14:paraId="1DF20721" w14:textId="77777777" w:rsidR="007D709A" w:rsidRPr="007D709A" w:rsidRDefault="007D709A" w:rsidP="007D709A"/>
    <w:p w14:paraId="4355EFC0" w14:textId="77777777" w:rsidR="007D709A" w:rsidRDefault="007D709A" w:rsidP="00784665">
      <w:pPr>
        <w:pStyle w:val="Heading2"/>
        <w:spacing w:before="120" w:after="120" w:line="276" w:lineRule="auto"/>
        <w:jc w:val="both"/>
        <w:rPr>
          <w:rFonts w:asciiTheme="minorHAnsi" w:hAnsiTheme="minorHAnsi" w:cstheme="minorBidi"/>
          <w:b/>
          <w:bCs/>
          <w:color w:val="auto"/>
          <w:sz w:val="24"/>
          <w:szCs w:val="24"/>
        </w:rPr>
      </w:pPr>
    </w:p>
    <w:p w14:paraId="46FEA594" w14:textId="77777777" w:rsidR="007D709A" w:rsidRDefault="007D709A" w:rsidP="00784665">
      <w:pPr>
        <w:pStyle w:val="Heading2"/>
        <w:spacing w:before="120" w:after="120" w:line="276" w:lineRule="auto"/>
        <w:jc w:val="both"/>
        <w:rPr>
          <w:rFonts w:asciiTheme="minorHAnsi" w:hAnsiTheme="minorHAnsi" w:cstheme="minorBidi"/>
          <w:b/>
          <w:bCs/>
          <w:color w:val="auto"/>
          <w:sz w:val="24"/>
          <w:szCs w:val="24"/>
        </w:rPr>
      </w:pPr>
    </w:p>
    <w:p w14:paraId="6609B5AA" w14:textId="52DB6D58" w:rsidR="00C623BF" w:rsidRPr="00833B44" w:rsidRDefault="00295400" w:rsidP="00784665">
      <w:pPr>
        <w:pStyle w:val="Heading2"/>
        <w:spacing w:before="120" w:after="120" w:line="276" w:lineRule="auto"/>
        <w:jc w:val="both"/>
        <w:rPr>
          <w:rFonts w:asciiTheme="minorHAnsi" w:hAnsiTheme="minorHAnsi" w:cstheme="minorBidi"/>
          <w:b/>
          <w:bCs/>
          <w:color w:val="auto"/>
          <w:sz w:val="24"/>
          <w:szCs w:val="24"/>
        </w:rPr>
      </w:pPr>
      <w:bookmarkStart w:id="30" w:name="_Toc210838001"/>
      <w:r w:rsidRPr="1E5298A7">
        <w:rPr>
          <w:rFonts w:asciiTheme="minorHAnsi" w:hAnsiTheme="minorHAnsi" w:cstheme="minorBidi"/>
          <w:b/>
          <w:bCs/>
          <w:color w:val="auto"/>
          <w:sz w:val="24"/>
          <w:szCs w:val="24"/>
        </w:rPr>
        <w:t>Timetable</w:t>
      </w:r>
      <w:bookmarkEnd w:id="30"/>
    </w:p>
    <w:p w14:paraId="13A58747"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Michaelmas Term</w:t>
      </w:r>
    </w:p>
    <w:tbl>
      <w:tblPr>
        <w:tblStyle w:val="TableGrid"/>
        <w:tblW w:w="10206" w:type="dxa"/>
        <w:tblInd w:w="-5" w:type="dxa"/>
        <w:tblLook w:val="04A0" w:firstRow="1" w:lastRow="0" w:firstColumn="1" w:lastColumn="0" w:noHBand="0" w:noVBand="1"/>
      </w:tblPr>
      <w:tblGrid>
        <w:gridCol w:w="1843"/>
        <w:gridCol w:w="4253"/>
        <w:gridCol w:w="4110"/>
      </w:tblGrid>
      <w:tr w:rsidR="007D709A" w:rsidRPr="007D709A" w14:paraId="7118FA46" w14:textId="77777777" w:rsidTr="007D709A">
        <w:tc>
          <w:tcPr>
            <w:tcW w:w="1843" w:type="dxa"/>
            <w:shd w:val="clear" w:color="auto" w:fill="FFFF00"/>
          </w:tcPr>
          <w:p w14:paraId="42B952C6"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Option</w:t>
            </w:r>
          </w:p>
        </w:tc>
        <w:tc>
          <w:tcPr>
            <w:tcW w:w="4253" w:type="dxa"/>
            <w:shd w:val="clear" w:color="auto" w:fill="FFFF00"/>
          </w:tcPr>
          <w:p w14:paraId="5AA95B9B"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Teaching</w:t>
            </w:r>
          </w:p>
        </w:tc>
        <w:tc>
          <w:tcPr>
            <w:tcW w:w="4110" w:type="dxa"/>
            <w:shd w:val="clear" w:color="auto" w:fill="FFFF00"/>
          </w:tcPr>
          <w:p w14:paraId="2E2C35CE"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Assessment</w:t>
            </w:r>
          </w:p>
        </w:tc>
      </w:tr>
      <w:tr w:rsidR="007D709A" w:rsidRPr="007D709A" w14:paraId="57E04EAB" w14:textId="77777777" w:rsidTr="007D709A">
        <w:tc>
          <w:tcPr>
            <w:tcW w:w="1843" w:type="dxa"/>
            <w:shd w:val="clear" w:color="auto" w:fill="FFFF00"/>
          </w:tcPr>
          <w:p w14:paraId="6646327C"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Incentivising Innovation</w:t>
            </w:r>
          </w:p>
        </w:tc>
        <w:tc>
          <w:tcPr>
            <w:tcW w:w="4253" w:type="dxa"/>
            <w:shd w:val="clear" w:color="auto" w:fill="FFFF00"/>
          </w:tcPr>
          <w:p w14:paraId="2E0B9DFC"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Saturday 2-4 pm Week 1, Sat 1-3, Weeks 2-8, Law Board Room</w:t>
            </w:r>
          </w:p>
        </w:tc>
        <w:tc>
          <w:tcPr>
            <w:tcW w:w="4110" w:type="dxa"/>
            <w:shd w:val="clear" w:color="auto" w:fill="FFFF00"/>
          </w:tcPr>
          <w:p w14:paraId="0EB88559"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Submission: Wed Week 9-Tues Week 10</w:t>
            </w:r>
          </w:p>
        </w:tc>
      </w:tr>
      <w:tr w:rsidR="007D709A" w:rsidRPr="007D709A" w14:paraId="1A9F7112" w14:textId="77777777" w:rsidTr="007D709A">
        <w:tc>
          <w:tcPr>
            <w:tcW w:w="1843" w:type="dxa"/>
            <w:shd w:val="clear" w:color="auto" w:fill="FFFF00"/>
          </w:tcPr>
          <w:p w14:paraId="5336DDD2"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Trade Marks and Brands</w:t>
            </w:r>
          </w:p>
        </w:tc>
        <w:tc>
          <w:tcPr>
            <w:tcW w:w="4253" w:type="dxa"/>
            <w:shd w:val="clear" w:color="auto" w:fill="FFFF00"/>
          </w:tcPr>
          <w:p w14:paraId="7AE8AA1C"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Friday 3-5 Weeks 1-8, Seminar Room D</w:t>
            </w:r>
          </w:p>
        </w:tc>
        <w:tc>
          <w:tcPr>
            <w:tcW w:w="4110" w:type="dxa"/>
            <w:shd w:val="clear" w:color="auto" w:fill="FFFF00"/>
          </w:tcPr>
          <w:p w14:paraId="4AD2F8CB"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 xml:space="preserve">Examination, date TBC - end of Week 0 of Hilary Term </w:t>
            </w:r>
          </w:p>
        </w:tc>
      </w:tr>
    </w:tbl>
    <w:p w14:paraId="71C17389" w14:textId="77777777" w:rsidR="007D709A" w:rsidRPr="007D709A" w:rsidRDefault="007D709A" w:rsidP="007D709A">
      <w:pPr>
        <w:spacing w:before="120" w:after="120" w:line="276" w:lineRule="auto"/>
        <w:jc w:val="both"/>
        <w:rPr>
          <w:rFonts w:asciiTheme="minorHAnsi" w:hAnsiTheme="minorHAnsi" w:cstheme="minorHAnsi"/>
        </w:rPr>
      </w:pPr>
    </w:p>
    <w:p w14:paraId="257A5139"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Hilary Term</w:t>
      </w:r>
    </w:p>
    <w:tbl>
      <w:tblPr>
        <w:tblStyle w:val="TableGrid"/>
        <w:tblW w:w="10206" w:type="dxa"/>
        <w:tblInd w:w="-5" w:type="dxa"/>
        <w:tblLook w:val="04A0" w:firstRow="1" w:lastRow="0" w:firstColumn="1" w:lastColumn="0" w:noHBand="0" w:noVBand="1"/>
      </w:tblPr>
      <w:tblGrid>
        <w:gridCol w:w="1843"/>
        <w:gridCol w:w="4253"/>
        <w:gridCol w:w="4110"/>
      </w:tblGrid>
      <w:tr w:rsidR="007D709A" w:rsidRPr="007D709A" w14:paraId="6CBA8441" w14:textId="77777777" w:rsidTr="007D709A">
        <w:tc>
          <w:tcPr>
            <w:tcW w:w="1843" w:type="dxa"/>
            <w:shd w:val="clear" w:color="auto" w:fill="FFFF00"/>
          </w:tcPr>
          <w:p w14:paraId="608AB453"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Option</w:t>
            </w:r>
          </w:p>
        </w:tc>
        <w:tc>
          <w:tcPr>
            <w:tcW w:w="4253" w:type="dxa"/>
            <w:shd w:val="clear" w:color="auto" w:fill="FFFF00"/>
          </w:tcPr>
          <w:p w14:paraId="4434ABF8"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Teaching</w:t>
            </w:r>
          </w:p>
        </w:tc>
        <w:tc>
          <w:tcPr>
            <w:tcW w:w="4110" w:type="dxa"/>
            <w:shd w:val="clear" w:color="auto" w:fill="FFFF00"/>
          </w:tcPr>
          <w:p w14:paraId="33B61E70"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Assessment</w:t>
            </w:r>
          </w:p>
        </w:tc>
      </w:tr>
      <w:tr w:rsidR="007D709A" w:rsidRPr="007D709A" w14:paraId="62628BC5" w14:textId="77777777" w:rsidTr="007D709A">
        <w:tc>
          <w:tcPr>
            <w:tcW w:w="1843" w:type="dxa"/>
            <w:shd w:val="clear" w:color="auto" w:fill="FFFF00"/>
          </w:tcPr>
          <w:p w14:paraId="4A709C16"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Comparative Copyright</w:t>
            </w:r>
          </w:p>
        </w:tc>
        <w:tc>
          <w:tcPr>
            <w:tcW w:w="4253" w:type="dxa"/>
            <w:shd w:val="clear" w:color="auto" w:fill="FFFF00"/>
          </w:tcPr>
          <w:p w14:paraId="5D20D62D"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Mondays 9-10 am Weeks 1-8</w:t>
            </w:r>
          </w:p>
        </w:tc>
        <w:tc>
          <w:tcPr>
            <w:tcW w:w="4110" w:type="dxa"/>
            <w:shd w:val="clear" w:color="auto" w:fill="FFFF00"/>
          </w:tcPr>
          <w:p w14:paraId="4FC5628D"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Examination, date TBC Week 0 Trinity Term</w:t>
            </w:r>
          </w:p>
        </w:tc>
      </w:tr>
      <w:tr w:rsidR="007D709A" w:rsidRPr="007D709A" w14:paraId="10E3FEF4" w14:textId="77777777" w:rsidTr="007D709A">
        <w:tc>
          <w:tcPr>
            <w:tcW w:w="1843" w:type="dxa"/>
            <w:shd w:val="clear" w:color="auto" w:fill="FFFF00"/>
          </w:tcPr>
          <w:p w14:paraId="7998E884"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Intellectual Property and the Creative Industries</w:t>
            </w:r>
          </w:p>
        </w:tc>
        <w:tc>
          <w:tcPr>
            <w:tcW w:w="4253" w:type="dxa"/>
            <w:shd w:val="clear" w:color="auto" w:fill="FFFF00"/>
          </w:tcPr>
          <w:p w14:paraId="7A1D1BFE"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Saturdays Weeks 1-8 (time TBC)</w:t>
            </w:r>
          </w:p>
        </w:tc>
        <w:tc>
          <w:tcPr>
            <w:tcW w:w="4110" w:type="dxa"/>
            <w:shd w:val="clear" w:color="auto" w:fill="FFFF00"/>
          </w:tcPr>
          <w:p w14:paraId="49C7CBD8"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Submission: Wed Week -1 Hilary Term – Tues of Week 0 Trinity Term</w:t>
            </w:r>
          </w:p>
        </w:tc>
      </w:tr>
    </w:tbl>
    <w:p w14:paraId="69769599" w14:textId="77777777" w:rsidR="007D709A" w:rsidRPr="007D709A" w:rsidRDefault="007D709A" w:rsidP="007D709A">
      <w:pPr>
        <w:spacing w:before="120" w:after="120" w:line="276" w:lineRule="auto"/>
        <w:jc w:val="both"/>
        <w:rPr>
          <w:rFonts w:asciiTheme="minorHAnsi" w:hAnsiTheme="minorHAnsi" w:cstheme="minorHAnsi"/>
        </w:rPr>
      </w:pPr>
    </w:p>
    <w:p w14:paraId="0555EEB8"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During Michaelmas Term, you will also discuss your dissertation proposal with prospective supervisors prior to submission of the proposal for approval on 14 November. The final dissertation is submitted on Friday 26 June 2026.</w:t>
      </w:r>
    </w:p>
    <w:p w14:paraId="026BB160" w14:textId="77777777" w:rsidR="007D709A" w:rsidRPr="007D709A" w:rsidRDefault="007D709A" w:rsidP="007D709A">
      <w:pPr>
        <w:spacing w:before="120" w:after="120" w:line="276" w:lineRule="auto"/>
        <w:jc w:val="both"/>
        <w:rPr>
          <w:rFonts w:asciiTheme="minorHAnsi" w:hAnsiTheme="minorHAnsi" w:cstheme="minorHAnsi"/>
        </w:rPr>
      </w:pPr>
      <w:r w:rsidRPr="007D709A">
        <w:rPr>
          <w:rFonts w:asciiTheme="minorHAnsi" w:hAnsiTheme="minorHAnsi" w:cstheme="minorHAnsi"/>
        </w:rPr>
        <w:t>During Michaelmas Term, you will also discuss your dissertation proposal with prospective supervisors prior to submission of the proposal for approval on 14 November. The final dissertation is submitted on Friday 26 June 2026.</w:t>
      </w:r>
    </w:p>
    <w:p w14:paraId="5F8B2012" w14:textId="77777777" w:rsidR="00C623BF" w:rsidRPr="00833B44" w:rsidRDefault="00C623BF" w:rsidP="00784665">
      <w:pPr>
        <w:spacing w:before="120" w:after="120" w:line="276" w:lineRule="auto"/>
        <w:jc w:val="both"/>
        <w:rPr>
          <w:rFonts w:asciiTheme="minorHAnsi" w:hAnsiTheme="minorHAnsi" w:cstheme="minorHAnsi"/>
        </w:rPr>
      </w:pPr>
    </w:p>
    <w:p w14:paraId="23547345" w14:textId="65B6EF29" w:rsidR="00CC1A68" w:rsidRPr="00833B44" w:rsidRDefault="00374D16" w:rsidP="00784665">
      <w:pPr>
        <w:pStyle w:val="Heading2"/>
        <w:spacing w:before="120" w:after="120" w:line="276" w:lineRule="auto"/>
        <w:jc w:val="both"/>
        <w:rPr>
          <w:rFonts w:asciiTheme="minorHAnsi" w:hAnsiTheme="minorHAnsi" w:cstheme="minorHAnsi"/>
          <w:b/>
          <w:color w:val="auto"/>
          <w:sz w:val="24"/>
          <w:szCs w:val="24"/>
        </w:rPr>
      </w:pPr>
      <w:bookmarkStart w:id="31" w:name="_Toc210838002"/>
      <w:r w:rsidRPr="00833B44">
        <w:rPr>
          <w:rFonts w:asciiTheme="minorHAnsi" w:hAnsiTheme="minorHAnsi" w:cstheme="minorHAnsi"/>
          <w:b/>
          <w:color w:val="auto"/>
          <w:sz w:val="24"/>
          <w:szCs w:val="24"/>
        </w:rPr>
        <w:t>Programme</w:t>
      </w:r>
      <w:r w:rsidR="00CC1A68" w:rsidRPr="00833B44">
        <w:rPr>
          <w:rFonts w:asciiTheme="minorHAnsi" w:hAnsiTheme="minorHAnsi" w:cstheme="minorHAnsi"/>
          <w:b/>
          <w:color w:val="auto"/>
          <w:sz w:val="24"/>
          <w:szCs w:val="24"/>
        </w:rPr>
        <w:t xml:space="preserve"> requirements and permitted combinations of courses</w:t>
      </w:r>
      <w:bookmarkEnd w:id="31"/>
    </w:p>
    <w:p w14:paraId="460E3B2B" w14:textId="47CDA13F" w:rsidR="00CC1A68" w:rsidRPr="0037097C" w:rsidRDefault="009A7BD9"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Students are required to take </w:t>
      </w:r>
      <w:r w:rsidR="00182E5E" w:rsidRPr="0037097C">
        <w:rPr>
          <w:rFonts w:asciiTheme="minorHAnsi" w:hAnsiTheme="minorHAnsi" w:cstheme="minorHAnsi"/>
          <w:sz w:val="24"/>
          <w:szCs w:val="24"/>
        </w:rPr>
        <w:t xml:space="preserve">two modules from </w:t>
      </w:r>
      <w:r w:rsidR="00DD0114">
        <w:rPr>
          <w:rFonts w:asciiTheme="minorHAnsi" w:hAnsiTheme="minorHAnsi" w:cstheme="minorHAnsi"/>
          <w:sz w:val="24"/>
          <w:szCs w:val="24"/>
        </w:rPr>
        <w:t>four</w:t>
      </w:r>
      <w:r w:rsidR="00182E5E" w:rsidRPr="0037097C">
        <w:rPr>
          <w:rFonts w:asciiTheme="minorHAnsi" w:hAnsiTheme="minorHAnsi" w:cstheme="minorHAnsi"/>
          <w:sz w:val="24"/>
          <w:szCs w:val="24"/>
        </w:rPr>
        <w:t xml:space="preserve"> options during the </w:t>
      </w:r>
      <w:r w:rsidRPr="0037097C">
        <w:rPr>
          <w:rFonts w:asciiTheme="minorHAnsi" w:hAnsiTheme="minorHAnsi" w:cstheme="minorHAnsi"/>
          <w:sz w:val="24"/>
          <w:szCs w:val="24"/>
        </w:rPr>
        <w:t>year</w:t>
      </w:r>
      <w:r w:rsidR="007A3730" w:rsidRPr="0037097C">
        <w:rPr>
          <w:rFonts w:asciiTheme="minorHAnsi" w:hAnsiTheme="minorHAnsi" w:cstheme="minorHAnsi"/>
          <w:sz w:val="24"/>
          <w:szCs w:val="24"/>
        </w:rPr>
        <w:t>,</w:t>
      </w:r>
      <w:r w:rsidR="00182E5E" w:rsidRPr="0037097C">
        <w:rPr>
          <w:rFonts w:asciiTheme="minorHAnsi" w:hAnsiTheme="minorHAnsi" w:cstheme="minorHAnsi"/>
          <w:sz w:val="24"/>
          <w:szCs w:val="24"/>
        </w:rPr>
        <w:t xml:space="preserve"> from the following list:</w:t>
      </w:r>
    </w:p>
    <w:p w14:paraId="102EEE60" w14:textId="040453AC" w:rsidR="00182E5E" w:rsidRPr="0037097C" w:rsidRDefault="00182E5E" w:rsidP="00784665">
      <w:pPr>
        <w:spacing w:before="120" w:after="120" w:line="276" w:lineRule="auto"/>
        <w:jc w:val="both"/>
        <w:rPr>
          <w:rFonts w:asciiTheme="minorHAnsi" w:hAnsiTheme="minorHAnsi" w:cstheme="minorBidi"/>
          <w:sz w:val="24"/>
          <w:szCs w:val="24"/>
        </w:rPr>
      </w:pPr>
      <w:r w:rsidRPr="00833B44">
        <w:rPr>
          <w:rFonts w:asciiTheme="minorHAnsi" w:eastAsia="Times New Roman" w:hAnsiTheme="minorHAnsi" w:cstheme="minorBidi"/>
          <w:lang w:eastAsia="en-GB"/>
        </w:rPr>
        <w:t>(</w:t>
      </w:r>
      <w:r w:rsidRPr="74EDE555">
        <w:rPr>
          <w:rFonts w:asciiTheme="minorHAnsi" w:hAnsiTheme="minorHAnsi" w:cstheme="minorBidi"/>
          <w:sz w:val="24"/>
          <w:szCs w:val="24"/>
        </w:rPr>
        <w:t xml:space="preserve">i) </w:t>
      </w:r>
      <w:r w:rsidR="00784665">
        <w:rPr>
          <w:rFonts w:asciiTheme="minorHAnsi" w:hAnsiTheme="minorHAnsi" w:cstheme="minorBidi"/>
          <w:sz w:val="24"/>
          <w:szCs w:val="24"/>
        </w:rPr>
        <w:t>Comparative Copyright</w:t>
      </w:r>
      <w:r w:rsidRPr="74EDE555">
        <w:rPr>
          <w:rFonts w:asciiTheme="minorHAnsi" w:hAnsiTheme="minorHAnsi" w:cstheme="minorBidi"/>
          <w:sz w:val="24"/>
          <w:szCs w:val="24"/>
        </w:rPr>
        <w:t xml:space="preserve">; </w:t>
      </w:r>
    </w:p>
    <w:p w14:paraId="3BFFE35B" w14:textId="03F86C46" w:rsidR="00182E5E" w:rsidRPr="0037097C" w:rsidRDefault="00182E5E" w:rsidP="00784665">
      <w:pPr>
        <w:spacing w:before="120" w:after="120" w:line="276" w:lineRule="auto"/>
        <w:jc w:val="both"/>
        <w:rPr>
          <w:rFonts w:asciiTheme="minorHAnsi" w:hAnsiTheme="minorHAnsi" w:cstheme="minorBidi"/>
          <w:sz w:val="24"/>
          <w:szCs w:val="24"/>
        </w:rPr>
      </w:pPr>
      <w:r w:rsidRPr="758AF5E4">
        <w:rPr>
          <w:rFonts w:asciiTheme="minorHAnsi" w:hAnsiTheme="minorHAnsi" w:cstheme="minorBidi"/>
          <w:sz w:val="24"/>
          <w:szCs w:val="24"/>
        </w:rPr>
        <w:t xml:space="preserve">(ii) </w:t>
      </w:r>
      <w:r w:rsidR="00784665">
        <w:rPr>
          <w:rFonts w:asciiTheme="minorHAnsi" w:hAnsiTheme="minorHAnsi" w:cstheme="minorBidi"/>
          <w:sz w:val="24"/>
          <w:szCs w:val="24"/>
        </w:rPr>
        <w:t>Incentivising Innovation</w:t>
      </w:r>
      <w:r w:rsidRPr="758AF5E4">
        <w:rPr>
          <w:rFonts w:asciiTheme="minorHAnsi" w:hAnsiTheme="minorHAnsi" w:cstheme="minorBidi"/>
          <w:sz w:val="24"/>
          <w:szCs w:val="24"/>
        </w:rPr>
        <w:t xml:space="preserve">; </w:t>
      </w:r>
    </w:p>
    <w:p w14:paraId="76D26209" w14:textId="26487878" w:rsidR="00665487" w:rsidRDefault="00182E5E" w:rsidP="00784665">
      <w:pPr>
        <w:spacing w:before="120" w:after="120" w:line="276" w:lineRule="auto"/>
        <w:jc w:val="both"/>
        <w:rPr>
          <w:rFonts w:asciiTheme="minorHAnsi" w:hAnsiTheme="minorHAnsi" w:cstheme="minorBidi"/>
          <w:sz w:val="24"/>
          <w:szCs w:val="24"/>
        </w:rPr>
      </w:pPr>
      <w:r w:rsidRPr="482E5A96">
        <w:rPr>
          <w:rFonts w:asciiTheme="minorHAnsi" w:hAnsiTheme="minorHAnsi" w:cstheme="minorBidi"/>
          <w:sz w:val="24"/>
          <w:szCs w:val="24"/>
        </w:rPr>
        <w:t xml:space="preserve">(iii) </w:t>
      </w:r>
      <w:r w:rsidR="00784665">
        <w:rPr>
          <w:rFonts w:asciiTheme="minorHAnsi" w:hAnsiTheme="minorHAnsi" w:cstheme="minorBidi"/>
          <w:sz w:val="24"/>
          <w:szCs w:val="24"/>
        </w:rPr>
        <w:t>Intellectual Property and the Creative Industries</w:t>
      </w:r>
    </w:p>
    <w:p w14:paraId="7D6BE008" w14:textId="46324329" w:rsidR="002F64B4" w:rsidRDefault="00182E5E" w:rsidP="00784665">
      <w:pPr>
        <w:spacing w:before="120" w:after="120" w:line="276" w:lineRule="auto"/>
        <w:jc w:val="both"/>
        <w:rPr>
          <w:rFonts w:asciiTheme="minorHAnsi" w:hAnsiTheme="minorHAnsi" w:cstheme="minorBidi"/>
          <w:sz w:val="24"/>
          <w:szCs w:val="24"/>
        </w:rPr>
      </w:pPr>
      <w:r w:rsidRPr="482E5A96">
        <w:rPr>
          <w:rFonts w:asciiTheme="minorHAnsi" w:hAnsiTheme="minorHAnsi" w:cstheme="minorBidi"/>
          <w:sz w:val="24"/>
          <w:szCs w:val="24"/>
        </w:rPr>
        <w:t xml:space="preserve">(iv) </w:t>
      </w:r>
      <w:r w:rsidR="00784665">
        <w:rPr>
          <w:rFonts w:asciiTheme="minorHAnsi" w:hAnsiTheme="minorHAnsi" w:cstheme="minorBidi"/>
          <w:sz w:val="24"/>
          <w:szCs w:val="24"/>
        </w:rPr>
        <w:t>Trade Marks and Brands</w:t>
      </w:r>
      <w:r w:rsidRPr="482E5A96">
        <w:rPr>
          <w:rFonts w:asciiTheme="minorHAnsi" w:hAnsiTheme="minorHAnsi" w:cstheme="minorBidi"/>
          <w:sz w:val="24"/>
          <w:szCs w:val="24"/>
        </w:rPr>
        <w:t xml:space="preserve">. </w:t>
      </w:r>
    </w:p>
    <w:p w14:paraId="115AD84F" w14:textId="77777777" w:rsidR="00DD0114" w:rsidRDefault="00DD0114" w:rsidP="00784665">
      <w:pPr>
        <w:spacing w:before="120" w:after="120" w:line="276" w:lineRule="auto"/>
        <w:jc w:val="both"/>
        <w:rPr>
          <w:rFonts w:asciiTheme="minorHAnsi" w:hAnsiTheme="minorHAnsi" w:cstheme="minorBidi"/>
          <w:sz w:val="24"/>
          <w:szCs w:val="24"/>
        </w:rPr>
      </w:pPr>
    </w:p>
    <w:p w14:paraId="354889F0" w14:textId="37B98E9A" w:rsidR="003C6A74" w:rsidRDefault="003C6A74" w:rsidP="00784665">
      <w:pPr>
        <w:spacing w:before="120" w:after="120" w:line="276" w:lineRule="auto"/>
        <w:jc w:val="both"/>
        <w:rPr>
          <w:rFonts w:asciiTheme="minorHAnsi" w:hAnsiTheme="minorHAnsi" w:cstheme="minorBidi"/>
          <w:sz w:val="24"/>
          <w:szCs w:val="24"/>
        </w:rPr>
      </w:pPr>
      <w:r w:rsidRPr="482E5A96">
        <w:rPr>
          <w:rFonts w:asciiTheme="minorHAnsi" w:hAnsiTheme="minorHAnsi" w:cstheme="minorBidi"/>
          <w:sz w:val="24"/>
          <w:szCs w:val="24"/>
        </w:rPr>
        <w:t xml:space="preserve">These modules are taught through a combination of interactive seminars and tutorials. Seminars serve to organise the material and prepare students for independent work, which will form the bulk of their study. Tutorials consolidate understanding through the submission, discussion and analysis of essays. </w:t>
      </w:r>
      <w:r w:rsidR="00665487">
        <w:rPr>
          <w:rFonts w:asciiTheme="minorHAnsi" w:hAnsiTheme="minorHAnsi" w:cstheme="minorBidi"/>
          <w:sz w:val="24"/>
          <w:szCs w:val="24"/>
        </w:rPr>
        <w:t xml:space="preserve">The </w:t>
      </w:r>
      <w:r w:rsidRPr="482E5A96">
        <w:rPr>
          <w:rFonts w:asciiTheme="minorHAnsi" w:hAnsiTheme="minorHAnsi" w:cstheme="minorBidi"/>
          <w:sz w:val="24"/>
          <w:szCs w:val="24"/>
        </w:rPr>
        <w:t>MJur/BCL IP modules are timetabled with the needs of part-time students in mind. Specifically, two of these modules are timetabled to run on a Saturday. Tutorials will also be timetabled with the needs of part-time students in mind and online tutorials will be available.</w:t>
      </w:r>
    </w:p>
    <w:p w14:paraId="68E37AAD" w14:textId="75FF0C91" w:rsidR="00182E5E" w:rsidRDefault="00182E5E" w:rsidP="00784665">
      <w:pPr>
        <w:spacing w:before="120" w:after="120" w:line="276" w:lineRule="auto"/>
        <w:jc w:val="both"/>
        <w:rPr>
          <w:rFonts w:asciiTheme="minorHAnsi" w:hAnsiTheme="minorHAnsi" w:cstheme="minorBidi"/>
          <w:sz w:val="24"/>
          <w:szCs w:val="24"/>
        </w:rPr>
      </w:pPr>
      <w:r w:rsidRPr="2BAADE84">
        <w:rPr>
          <w:rFonts w:asciiTheme="minorHAnsi" w:hAnsiTheme="minorHAnsi" w:cstheme="minorBidi"/>
          <w:sz w:val="24"/>
          <w:szCs w:val="24"/>
        </w:rPr>
        <w:t xml:space="preserve">Students are </w:t>
      </w:r>
      <w:r w:rsidR="00784665">
        <w:rPr>
          <w:rFonts w:asciiTheme="minorHAnsi" w:hAnsiTheme="minorHAnsi" w:cstheme="minorBidi"/>
          <w:sz w:val="24"/>
          <w:szCs w:val="24"/>
        </w:rPr>
        <w:t xml:space="preserve">then </w:t>
      </w:r>
      <w:r w:rsidRPr="2BAADE84">
        <w:rPr>
          <w:rFonts w:asciiTheme="minorHAnsi" w:hAnsiTheme="minorHAnsi" w:cstheme="minorBidi"/>
          <w:sz w:val="24"/>
          <w:szCs w:val="24"/>
        </w:rPr>
        <w:t xml:space="preserve">required to submit a dissertation of </w:t>
      </w:r>
      <w:r w:rsidR="008F4FB8" w:rsidRPr="2BAADE84">
        <w:rPr>
          <w:rFonts w:asciiTheme="minorHAnsi" w:hAnsiTheme="minorHAnsi" w:cstheme="minorBidi"/>
          <w:sz w:val="24"/>
          <w:szCs w:val="24"/>
        </w:rPr>
        <w:t xml:space="preserve">10,000 – 12,500 words </w:t>
      </w:r>
      <w:r w:rsidRPr="2BAADE84">
        <w:rPr>
          <w:rFonts w:asciiTheme="minorHAnsi" w:hAnsiTheme="minorHAnsi" w:cstheme="minorBidi"/>
          <w:sz w:val="24"/>
          <w:szCs w:val="24"/>
        </w:rPr>
        <w:t>in Trinity Term</w:t>
      </w:r>
      <w:r w:rsidR="211EFB60" w:rsidRPr="2BAADE84">
        <w:rPr>
          <w:rFonts w:asciiTheme="minorHAnsi" w:hAnsiTheme="minorHAnsi" w:cstheme="minorBidi"/>
          <w:sz w:val="24"/>
          <w:szCs w:val="24"/>
        </w:rPr>
        <w:t>.</w:t>
      </w:r>
    </w:p>
    <w:p w14:paraId="268FB127" w14:textId="77777777" w:rsidR="00784665" w:rsidRDefault="00784665" w:rsidP="00784665">
      <w:pPr>
        <w:spacing w:before="120" w:after="120" w:line="276" w:lineRule="auto"/>
        <w:jc w:val="both"/>
        <w:rPr>
          <w:rFonts w:asciiTheme="minorHAnsi" w:hAnsiTheme="minorHAnsi" w:cstheme="minorBidi"/>
          <w:sz w:val="24"/>
          <w:szCs w:val="24"/>
        </w:rPr>
      </w:pPr>
    </w:p>
    <w:p w14:paraId="2435E7EC" w14:textId="0EE082D7" w:rsidR="00784665" w:rsidRPr="005057CC" w:rsidRDefault="00784665" w:rsidP="002811E2">
      <w:pPr>
        <w:pStyle w:val="Heading2"/>
      </w:pPr>
      <w:bookmarkStart w:id="32" w:name="_Toc210228391"/>
      <w:bookmarkStart w:id="33" w:name="_Toc210838003"/>
      <w:r w:rsidRPr="005057CC">
        <w:t>Comparative Copyright (Hilary</w:t>
      </w:r>
      <w:r w:rsidR="0060586E">
        <w:t xml:space="preserve"> Term</w:t>
      </w:r>
      <w:r w:rsidRPr="005057CC">
        <w:t>)</w:t>
      </w:r>
      <w:bookmarkEnd w:id="32"/>
      <w:bookmarkEnd w:id="33"/>
      <w:r w:rsidRPr="005057CC">
        <w:t xml:space="preserve"> </w:t>
      </w:r>
    </w:p>
    <w:p w14:paraId="430F0307" w14:textId="77777777" w:rsidR="00784665" w:rsidRPr="005057CC" w:rsidRDefault="00784665" w:rsidP="00784665">
      <w:pPr>
        <w:spacing w:before="120" w:after="120" w:line="276" w:lineRule="auto"/>
        <w:rPr>
          <w:rFonts w:asciiTheme="minorHAnsi" w:eastAsia="Calibri" w:hAnsiTheme="minorHAnsi" w:cstheme="minorHAnsi"/>
          <w:b/>
          <w:bCs/>
          <w:color w:val="000000" w:themeColor="text1"/>
          <w:u w:val="single"/>
        </w:rPr>
      </w:pPr>
      <w:r w:rsidRPr="005057CC">
        <w:rPr>
          <w:rFonts w:asciiTheme="minorHAnsi" w:eastAsia="Calibri" w:hAnsiTheme="minorHAnsi" w:cstheme="minorHAnsi"/>
          <w:b/>
          <w:bCs/>
          <w:color w:val="000000" w:themeColor="text1"/>
          <w:u w:val="single"/>
        </w:rPr>
        <w:t>Overview</w:t>
      </w:r>
    </w:p>
    <w:p w14:paraId="31F40986" w14:textId="77777777" w:rsidR="00784665" w:rsidRPr="005057CC" w:rsidRDefault="00784665" w:rsidP="00784665">
      <w:pPr>
        <w:spacing w:before="120" w:after="120" w:line="276" w:lineRule="auto"/>
        <w:jc w:val="both"/>
        <w:rPr>
          <w:rFonts w:asciiTheme="minorHAnsi" w:eastAsiaTheme="minorEastAsia" w:hAnsiTheme="minorHAnsi" w:cstheme="minorHAnsi"/>
        </w:rPr>
      </w:pPr>
      <w:r w:rsidRPr="005057CC">
        <w:rPr>
          <w:rFonts w:asciiTheme="minorHAnsi" w:eastAsiaTheme="minorEastAsia" w:hAnsiTheme="minorHAnsi" w:cstheme="minorHAnsi"/>
          <w:color w:val="000000" w:themeColor="text1"/>
        </w:rPr>
        <w:t xml:space="preserve">This half-option offers a comparative perspective on the law of copyright, with a particular focus on common law and EU/civil law jurisdictions. In it, we consider copyright as an example of the wider shift in legal mindset brought about by developments in technology, globalisation, Europeanisation, and constitutionalisation. We study some of the technical differences among copyright systems and their philosophical and historical bases, and the shift towards a more comparative approach among copyright scholars and lawmakers. </w:t>
      </w:r>
    </w:p>
    <w:p w14:paraId="7A1E1552" w14:textId="77777777" w:rsidR="00784665" w:rsidRPr="005057CC" w:rsidRDefault="00784665" w:rsidP="00784665">
      <w:pPr>
        <w:spacing w:before="120" w:after="120" w:line="276" w:lineRule="auto"/>
        <w:jc w:val="both"/>
        <w:rPr>
          <w:rFonts w:asciiTheme="minorHAnsi" w:eastAsiaTheme="minorEastAsia" w:hAnsiTheme="minorHAnsi" w:cstheme="minorHAnsi"/>
          <w:color w:val="000000" w:themeColor="text1"/>
        </w:rPr>
      </w:pPr>
      <w:r w:rsidRPr="005057CC">
        <w:rPr>
          <w:rFonts w:asciiTheme="minorHAnsi" w:eastAsiaTheme="minorEastAsia" w:hAnsiTheme="minorHAnsi" w:cstheme="minorHAnsi"/>
          <w:color w:val="000000" w:themeColor="text1"/>
        </w:rPr>
        <w:t>The course is arranged around certain “hard cases” involving core issues of copyright: Who is entitled to copyright (conceptions of authorship, rights of ownership), and what types of subject matter does copyright protect (conceptions of [authorial] works, and requirements of originality)? What economic and moral rights does copyright confer, and how do they interact with other rights, e.g., of freedom of expression, personal property, contract, and design protection? What actions do moral and economic rights of authors and copyright owners restrict in the digital/online and physical worlds? The course should appeal to people interested in IP, the Internet and generative AI, fundamental rights, property law and theory, comparative law, harmonisation, and EU law.</w:t>
      </w:r>
    </w:p>
    <w:p w14:paraId="6F24DB1B" w14:textId="77777777" w:rsidR="00784665" w:rsidRPr="005057CC" w:rsidRDefault="00784665" w:rsidP="00784665">
      <w:pPr>
        <w:spacing w:before="120" w:after="120" w:line="276" w:lineRule="auto"/>
        <w:jc w:val="both"/>
        <w:rPr>
          <w:rFonts w:asciiTheme="minorHAnsi" w:eastAsiaTheme="minorEastAsia" w:hAnsiTheme="minorHAnsi" w:cstheme="minorHAnsi"/>
          <w:color w:val="000000" w:themeColor="text1"/>
        </w:rPr>
      </w:pPr>
    </w:p>
    <w:p w14:paraId="5283C36D" w14:textId="77777777" w:rsidR="00784665" w:rsidRPr="005057CC" w:rsidRDefault="00784665" w:rsidP="00784665">
      <w:pPr>
        <w:spacing w:before="120" w:after="120" w:line="276" w:lineRule="auto"/>
        <w:rPr>
          <w:rFonts w:asciiTheme="minorHAnsi" w:eastAsia="Calibri" w:hAnsiTheme="minorHAnsi" w:cstheme="minorHAnsi"/>
          <w:b/>
          <w:bCs/>
          <w:color w:val="000000" w:themeColor="text1"/>
          <w:u w:val="single"/>
        </w:rPr>
      </w:pPr>
      <w:r w:rsidRPr="005057CC">
        <w:rPr>
          <w:rFonts w:asciiTheme="minorHAnsi" w:eastAsia="Calibri" w:hAnsiTheme="minorHAnsi" w:cstheme="minorHAnsi"/>
          <w:b/>
          <w:bCs/>
          <w:color w:val="000000" w:themeColor="text1"/>
          <w:u w:val="single"/>
        </w:rPr>
        <w:t>Topics covered (indicative)</w:t>
      </w:r>
    </w:p>
    <w:p w14:paraId="23ED216A" w14:textId="77777777" w:rsidR="00784665" w:rsidRPr="005057CC" w:rsidRDefault="00784665" w:rsidP="00784665">
      <w:pPr>
        <w:spacing w:before="120" w:after="120" w:line="276" w:lineRule="auto"/>
        <w:jc w:val="both"/>
        <w:rPr>
          <w:rFonts w:asciiTheme="minorHAnsi" w:eastAsiaTheme="minorEastAsia" w:hAnsiTheme="minorHAnsi" w:cstheme="minorHAnsi"/>
          <w:color w:val="000000" w:themeColor="text1"/>
        </w:rPr>
      </w:pPr>
    </w:p>
    <w:p w14:paraId="5B2799CD" w14:textId="77777777" w:rsidR="00784665" w:rsidRPr="005057CC" w:rsidRDefault="00784665" w:rsidP="00784665">
      <w:pPr>
        <w:pStyle w:val="ListParagraph"/>
        <w:numPr>
          <w:ilvl w:val="0"/>
          <w:numId w:val="32"/>
        </w:numPr>
        <w:spacing w:before="120" w:after="120" w:line="276" w:lineRule="auto"/>
        <w:jc w:val="both"/>
        <w:rPr>
          <w:rFonts w:asciiTheme="minorHAnsi" w:eastAsiaTheme="minorEastAsia" w:hAnsiTheme="minorHAnsi" w:cstheme="minorHAnsi"/>
          <w:color w:val="000000" w:themeColor="text1"/>
        </w:rPr>
      </w:pPr>
      <w:r w:rsidRPr="005057CC">
        <w:rPr>
          <w:rFonts w:asciiTheme="minorHAnsi" w:eastAsiaTheme="minorEastAsia" w:hAnsiTheme="minorHAnsi" w:cstheme="minorHAnsi"/>
          <w:color w:val="000000" w:themeColor="text1"/>
        </w:rPr>
        <w:t xml:space="preserve">Comparative/copyright theory </w:t>
      </w:r>
    </w:p>
    <w:p w14:paraId="19443374" w14:textId="77777777" w:rsidR="00784665" w:rsidRPr="005057CC" w:rsidRDefault="00784665" w:rsidP="00784665">
      <w:pPr>
        <w:pStyle w:val="ListParagraph"/>
        <w:numPr>
          <w:ilvl w:val="0"/>
          <w:numId w:val="32"/>
        </w:numPr>
        <w:spacing w:before="120" w:after="120" w:line="276" w:lineRule="auto"/>
        <w:jc w:val="both"/>
        <w:rPr>
          <w:rFonts w:asciiTheme="minorHAnsi" w:eastAsiaTheme="minorEastAsia" w:hAnsiTheme="minorHAnsi" w:cstheme="minorHAnsi"/>
          <w:color w:val="000000" w:themeColor="text1"/>
        </w:rPr>
      </w:pPr>
      <w:r w:rsidRPr="005057CC">
        <w:rPr>
          <w:rFonts w:asciiTheme="minorHAnsi" w:eastAsiaTheme="minorEastAsia" w:hAnsiTheme="minorHAnsi" w:cstheme="minorHAnsi"/>
          <w:color w:val="000000" w:themeColor="text1"/>
        </w:rPr>
        <w:t>Subject matter (authorial works and entrepreneurial subject matter)</w:t>
      </w:r>
    </w:p>
    <w:p w14:paraId="6876A4C8" w14:textId="77777777" w:rsidR="00784665" w:rsidRPr="005057CC" w:rsidRDefault="00784665" w:rsidP="00784665">
      <w:pPr>
        <w:pStyle w:val="ListParagraph"/>
        <w:numPr>
          <w:ilvl w:val="0"/>
          <w:numId w:val="32"/>
        </w:numPr>
        <w:spacing w:before="120" w:after="120" w:line="276" w:lineRule="auto"/>
        <w:jc w:val="both"/>
        <w:rPr>
          <w:rFonts w:asciiTheme="minorHAnsi" w:eastAsiaTheme="minorEastAsia" w:hAnsiTheme="minorHAnsi" w:cstheme="minorHAnsi"/>
          <w:color w:val="000000" w:themeColor="text1"/>
        </w:rPr>
      </w:pPr>
      <w:r w:rsidRPr="005057CC">
        <w:rPr>
          <w:rFonts w:asciiTheme="minorHAnsi" w:eastAsiaTheme="minorEastAsia" w:hAnsiTheme="minorHAnsi" w:cstheme="minorHAnsi"/>
          <w:color w:val="000000" w:themeColor="text1"/>
        </w:rPr>
        <w:t xml:space="preserve">Conceptions of authorship and originality </w:t>
      </w:r>
    </w:p>
    <w:p w14:paraId="2A9C7CFA" w14:textId="77777777" w:rsidR="00784665" w:rsidRPr="005057CC" w:rsidRDefault="00784665" w:rsidP="00784665">
      <w:pPr>
        <w:pStyle w:val="ListParagraph"/>
        <w:numPr>
          <w:ilvl w:val="0"/>
          <w:numId w:val="32"/>
        </w:numPr>
        <w:spacing w:before="120" w:after="120" w:line="276" w:lineRule="auto"/>
        <w:jc w:val="both"/>
        <w:rPr>
          <w:rFonts w:asciiTheme="minorHAnsi" w:eastAsiaTheme="minorEastAsia" w:hAnsiTheme="minorHAnsi" w:cstheme="minorHAnsi"/>
          <w:color w:val="000000" w:themeColor="text1"/>
        </w:rPr>
      </w:pPr>
      <w:r w:rsidRPr="005057CC">
        <w:rPr>
          <w:rFonts w:asciiTheme="minorHAnsi" w:eastAsiaTheme="minorEastAsia" w:hAnsiTheme="minorHAnsi" w:cstheme="minorHAnsi"/>
          <w:color w:val="000000" w:themeColor="text1"/>
        </w:rPr>
        <w:t>Economic rights (of reproduction and communication to the public) and their enforcement in the digital and physical realms</w:t>
      </w:r>
    </w:p>
    <w:p w14:paraId="50734103" w14:textId="77777777" w:rsidR="00784665" w:rsidRPr="005057CC" w:rsidRDefault="00784665" w:rsidP="00784665">
      <w:pPr>
        <w:pStyle w:val="ListParagraph"/>
        <w:numPr>
          <w:ilvl w:val="0"/>
          <w:numId w:val="32"/>
        </w:numPr>
        <w:spacing w:before="120" w:after="120" w:line="276" w:lineRule="auto"/>
        <w:jc w:val="both"/>
        <w:rPr>
          <w:rFonts w:asciiTheme="minorHAnsi" w:eastAsiaTheme="minorEastAsia" w:hAnsiTheme="minorHAnsi" w:cstheme="minorHAnsi"/>
          <w:color w:val="000000" w:themeColor="text1"/>
        </w:rPr>
      </w:pPr>
      <w:r w:rsidRPr="005057CC">
        <w:rPr>
          <w:rFonts w:asciiTheme="minorHAnsi" w:eastAsiaTheme="minorEastAsia" w:hAnsiTheme="minorHAnsi" w:cstheme="minorHAnsi"/>
          <w:color w:val="000000" w:themeColor="text1"/>
        </w:rPr>
        <w:t>Moral rights (of paternity and integrity) and their interface with property and fundamental rights</w:t>
      </w:r>
    </w:p>
    <w:p w14:paraId="7091E0C9" w14:textId="77777777" w:rsidR="00784665" w:rsidRPr="005057CC" w:rsidRDefault="00784665" w:rsidP="00784665">
      <w:pPr>
        <w:pStyle w:val="ListParagraph"/>
        <w:numPr>
          <w:ilvl w:val="0"/>
          <w:numId w:val="32"/>
        </w:numPr>
        <w:spacing w:before="120" w:after="120" w:line="276" w:lineRule="auto"/>
        <w:jc w:val="both"/>
        <w:rPr>
          <w:rFonts w:asciiTheme="minorHAnsi" w:eastAsiaTheme="minorEastAsia" w:hAnsiTheme="minorHAnsi" w:cstheme="minorHAnsi"/>
          <w:color w:val="000000" w:themeColor="text1"/>
        </w:rPr>
      </w:pPr>
      <w:r w:rsidRPr="005057CC">
        <w:rPr>
          <w:rFonts w:asciiTheme="minorHAnsi" w:eastAsiaTheme="minorEastAsia" w:hAnsiTheme="minorHAnsi" w:cstheme="minorHAnsi"/>
          <w:color w:val="000000" w:themeColor="text1"/>
        </w:rPr>
        <w:t>Copyright licensing and other transactions (copyright as access rights, liability rules)</w:t>
      </w:r>
    </w:p>
    <w:p w14:paraId="276970EA" w14:textId="77777777" w:rsidR="00784665" w:rsidRPr="005057CC" w:rsidRDefault="00784665" w:rsidP="00784665">
      <w:pPr>
        <w:pStyle w:val="ListParagraph"/>
        <w:numPr>
          <w:ilvl w:val="0"/>
          <w:numId w:val="32"/>
        </w:numPr>
        <w:spacing w:before="120" w:after="120" w:line="276" w:lineRule="auto"/>
        <w:jc w:val="both"/>
        <w:rPr>
          <w:rFonts w:asciiTheme="minorHAnsi" w:eastAsiaTheme="minorEastAsia" w:hAnsiTheme="minorHAnsi" w:cstheme="minorHAnsi"/>
          <w:color w:val="000000" w:themeColor="text1"/>
        </w:rPr>
      </w:pPr>
      <w:r w:rsidRPr="005057CC">
        <w:rPr>
          <w:rFonts w:asciiTheme="minorHAnsi" w:eastAsiaTheme="minorEastAsia" w:hAnsiTheme="minorHAnsi" w:cstheme="minorHAnsi"/>
          <w:color w:val="000000" w:themeColor="text1"/>
        </w:rPr>
        <w:t>The modern function and conception of copyright exceptions</w:t>
      </w:r>
    </w:p>
    <w:p w14:paraId="131D7815" w14:textId="77777777" w:rsidR="00784665" w:rsidRPr="005057CC" w:rsidRDefault="00784665" w:rsidP="00784665">
      <w:pPr>
        <w:spacing w:before="120" w:after="120" w:line="276" w:lineRule="auto"/>
        <w:jc w:val="both"/>
        <w:rPr>
          <w:rFonts w:asciiTheme="minorHAnsi" w:eastAsiaTheme="minorEastAsia" w:hAnsiTheme="minorHAnsi" w:cstheme="minorHAnsi"/>
          <w:color w:val="000000" w:themeColor="text1"/>
        </w:rPr>
      </w:pPr>
      <w:r w:rsidRPr="005057CC">
        <w:rPr>
          <w:rFonts w:asciiTheme="minorHAnsi" w:eastAsiaTheme="minorEastAsia" w:hAnsiTheme="minorHAnsi" w:cstheme="minorHAnsi"/>
          <w:color w:val="000000" w:themeColor="text1"/>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00784665" w:rsidRPr="005057CC" w14:paraId="29446BD5" w14:textId="77777777" w:rsidTr="008C3954">
        <w:trPr>
          <w:trHeight w:val="555"/>
        </w:trPr>
        <w:tc>
          <w:tcPr>
            <w:tcW w:w="4508" w:type="dxa"/>
            <w:tcBorders>
              <w:top w:val="single" w:sz="8" w:space="0" w:color="auto"/>
              <w:left w:val="single" w:sz="8" w:space="0" w:color="auto"/>
              <w:bottom w:val="single" w:sz="8" w:space="0" w:color="auto"/>
              <w:right w:val="single" w:sz="8" w:space="0" w:color="auto"/>
            </w:tcBorders>
          </w:tcPr>
          <w:p w14:paraId="6C948482" w14:textId="77777777" w:rsidR="00784665" w:rsidRPr="005057CC" w:rsidRDefault="00784665" w:rsidP="00784665">
            <w:pPr>
              <w:spacing w:before="120" w:after="120" w:line="276" w:lineRule="auto"/>
              <w:jc w:val="both"/>
              <w:rPr>
                <w:rFonts w:asciiTheme="minorHAnsi" w:eastAsiaTheme="minorHAnsi" w:hAnsiTheme="minorHAnsi" w:cstheme="minorHAnsi"/>
              </w:rPr>
            </w:pPr>
            <w:r w:rsidRPr="005057CC">
              <w:rPr>
                <w:rFonts w:asciiTheme="minorHAnsi" w:eastAsiaTheme="minorHAnsi" w:hAnsiTheme="minorHAnsi" w:cstheme="minorHAnsi"/>
                <w:b/>
                <w:bCs/>
              </w:rPr>
              <w:t>Convenor</w:t>
            </w:r>
            <w:r w:rsidRPr="005057CC">
              <w:rPr>
                <w:rFonts w:asciiTheme="minorHAnsi" w:eastAsiaTheme="minorHAnsi" w:hAnsiTheme="minorHAnsi" w:cstheme="minorHAnsi"/>
              </w:rPr>
              <w:t xml:space="preserve"> </w:t>
            </w:r>
          </w:p>
        </w:tc>
        <w:tc>
          <w:tcPr>
            <w:tcW w:w="4508" w:type="dxa"/>
            <w:tcBorders>
              <w:top w:val="single" w:sz="8" w:space="0" w:color="auto"/>
              <w:left w:val="single" w:sz="8" w:space="0" w:color="auto"/>
              <w:bottom w:val="single" w:sz="8" w:space="0" w:color="auto"/>
              <w:right w:val="single" w:sz="8" w:space="0" w:color="auto"/>
            </w:tcBorders>
          </w:tcPr>
          <w:p w14:paraId="18AC68FD" w14:textId="77777777" w:rsidR="00784665" w:rsidRPr="005057CC" w:rsidRDefault="00784665" w:rsidP="00784665">
            <w:pPr>
              <w:spacing w:before="120" w:after="120" w:line="276" w:lineRule="auto"/>
              <w:jc w:val="both"/>
              <w:rPr>
                <w:rFonts w:asciiTheme="minorHAnsi" w:eastAsiaTheme="minorHAnsi" w:hAnsiTheme="minorHAnsi" w:cstheme="minorHAnsi"/>
              </w:rPr>
            </w:pPr>
            <w:r w:rsidRPr="005057CC">
              <w:rPr>
                <w:rFonts w:asciiTheme="minorHAnsi" w:eastAsiaTheme="minorHAnsi" w:hAnsiTheme="minorHAnsi" w:cstheme="minorHAnsi"/>
              </w:rPr>
              <w:t xml:space="preserve">Justine Pila </w:t>
            </w:r>
          </w:p>
        </w:tc>
      </w:tr>
      <w:tr w:rsidR="00784665" w:rsidRPr="005057CC" w14:paraId="63F47FF8" w14:textId="77777777" w:rsidTr="008C3954">
        <w:trPr>
          <w:trHeight w:val="555"/>
        </w:trPr>
        <w:tc>
          <w:tcPr>
            <w:tcW w:w="4508" w:type="dxa"/>
            <w:tcBorders>
              <w:top w:val="single" w:sz="8" w:space="0" w:color="auto"/>
              <w:left w:val="single" w:sz="8" w:space="0" w:color="auto"/>
              <w:bottom w:val="single" w:sz="8" w:space="0" w:color="auto"/>
              <w:right w:val="single" w:sz="8" w:space="0" w:color="auto"/>
            </w:tcBorders>
          </w:tcPr>
          <w:p w14:paraId="40E98D84" w14:textId="77777777" w:rsidR="00784665" w:rsidRPr="005057CC" w:rsidRDefault="00784665" w:rsidP="00784665">
            <w:pPr>
              <w:spacing w:before="120" w:after="120" w:line="276" w:lineRule="auto"/>
              <w:jc w:val="both"/>
              <w:rPr>
                <w:rFonts w:asciiTheme="minorHAnsi" w:eastAsiaTheme="minorHAnsi" w:hAnsiTheme="minorHAnsi" w:cstheme="minorHAnsi"/>
              </w:rPr>
            </w:pPr>
            <w:r w:rsidRPr="005057CC">
              <w:rPr>
                <w:rFonts w:asciiTheme="minorHAnsi" w:eastAsiaTheme="minorHAnsi" w:hAnsiTheme="minorHAnsi" w:cstheme="minorHAnsi"/>
                <w:b/>
                <w:bCs/>
              </w:rPr>
              <w:t>Name of those teaching on this option</w:t>
            </w:r>
            <w:r w:rsidRPr="005057CC">
              <w:rPr>
                <w:rFonts w:asciiTheme="minorHAnsi" w:eastAsiaTheme="minorHAnsi" w:hAnsiTheme="minorHAnsi" w:cstheme="minorHAnsi"/>
              </w:rPr>
              <w:t xml:space="preserve"> </w:t>
            </w:r>
          </w:p>
        </w:tc>
        <w:tc>
          <w:tcPr>
            <w:tcW w:w="4508" w:type="dxa"/>
            <w:tcBorders>
              <w:top w:val="single" w:sz="8" w:space="0" w:color="auto"/>
              <w:left w:val="single" w:sz="8" w:space="0" w:color="auto"/>
              <w:bottom w:val="single" w:sz="8" w:space="0" w:color="auto"/>
              <w:right w:val="single" w:sz="8" w:space="0" w:color="auto"/>
            </w:tcBorders>
          </w:tcPr>
          <w:p w14:paraId="5AE6D133" w14:textId="77777777" w:rsidR="00784665" w:rsidRPr="005057CC" w:rsidRDefault="00784665" w:rsidP="00784665">
            <w:pPr>
              <w:spacing w:before="120" w:after="120" w:line="276" w:lineRule="auto"/>
              <w:jc w:val="both"/>
              <w:rPr>
                <w:rFonts w:asciiTheme="minorHAnsi" w:eastAsiaTheme="minorEastAsia" w:hAnsiTheme="minorHAnsi" w:cstheme="minorHAnsi"/>
              </w:rPr>
            </w:pPr>
            <w:r w:rsidRPr="005057CC">
              <w:rPr>
                <w:rFonts w:asciiTheme="minorHAnsi" w:eastAsiaTheme="minorEastAsia" w:hAnsiTheme="minorHAnsi" w:cstheme="minorHAnsi"/>
              </w:rPr>
              <w:t>Robert Burrell, Justine Pila, Emily Hudson</w:t>
            </w:r>
          </w:p>
        </w:tc>
      </w:tr>
      <w:tr w:rsidR="00784665" w:rsidRPr="005057CC" w14:paraId="2F48EC33" w14:textId="77777777" w:rsidTr="008C3954">
        <w:trPr>
          <w:trHeight w:val="555"/>
        </w:trPr>
        <w:tc>
          <w:tcPr>
            <w:tcW w:w="4508" w:type="dxa"/>
            <w:tcBorders>
              <w:top w:val="single" w:sz="8" w:space="0" w:color="auto"/>
              <w:left w:val="single" w:sz="8" w:space="0" w:color="auto"/>
              <w:bottom w:val="single" w:sz="8" w:space="0" w:color="auto"/>
              <w:right w:val="single" w:sz="8" w:space="0" w:color="auto"/>
            </w:tcBorders>
          </w:tcPr>
          <w:p w14:paraId="35DE4342" w14:textId="77777777" w:rsidR="00784665" w:rsidRPr="005057CC" w:rsidRDefault="00784665" w:rsidP="00784665">
            <w:pPr>
              <w:spacing w:before="120" w:after="120" w:line="276" w:lineRule="auto"/>
              <w:jc w:val="both"/>
              <w:rPr>
                <w:rFonts w:asciiTheme="minorHAnsi" w:eastAsiaTheme="minorEastAsia" w:hAnsiTheme="minorHAnsi" w:cstheme="minorHAnsi"/>
              </w:rPr>
            </w:pPr>
            <w:r w:rsidRPr="005057CC">
              <w:rPr>
                <w:rFonts w:asciiTheme="minorHAnsi" w:eastAsiaTheme="minorEastAsia" w:hAnsiTheme="minorHAnsi" w:cstheme="minorHAnsi"/>
                <w:b/>
                <w:bCs/>
              </w:rPr>
              <w:t>Timing of lectures/seminars/tutorials</w:t>
            </w:r>
            <w:r w:rsidRPr="005057CC">
              <w:rPr>
                <w:rFonts w:asciiTheme="minorHAnsi" w:eastAsiaTheme="minorEastAsia" w:hAnsiTheme="minorHAnsi" w:cstheme="minorHAnsi"/>
              </w:rPr>
              <w:t xml:space="preserve"> </w:t>
            </w:r>
          </w:p>
        </w:tc>
        <w:tc>
          <w:tcPr>
            <w:tcW w:w="4508" w:type="dxa"/>
            <w:tcBorders>
              <w:top w:val="single" w:sz="8" w:space="0" w:color="auto"/>
              <w:left w:val="single" w:sz="8" w:space="0" w:color="auto"/>
              <w:bottom w:val="single" w:sz="8" w:space="0" w:color="auto"/>
              <w:right w:val="single" w:sz="8" w:space="0" w:color="auto"/>
            </w:tcBorders>
          </w:tcPr>
          <w:p w14:paraId="2AC6FF9D" w14:textId="77777777" w:rsidR="00784665" w:rsidRPr="005057CC" w:rsidRDefault="00784665" w:rsidP="00784665">
            <w:pPr>
              <w:spacing w:before="120" w:after="120" w:line="276" w:lineRule="auto"/>
              <w:jc w:val="both"/>
              <w:rPr>
                <w:rFonts w:asciiTheme="minorHAnsi" w:eastAsiaTheme="minorEastAsia" w:hAnsiTheme="minorHAnsi" w:cstheme="minorHAnsi"/>
              </w:rPr>
            </w:pPr>
            <w:r w:rsidRPr="005057CC">
              <w:rPr>
                <w:rFonts w:asciiTheme="minorHAnsi" w:eastAsiaTheme="minorEastAsia" w:hAnsiTheme="minorHAnsi" w:cstheme="minorHAnsi"/>
              </w:rPr>
              <w:t xml:space="preserve">8x seminars, 3x tutorials  </w:t>
            </w:r>
          </w:p>
        </w:tc>
      </w:tr>
      <w:tr w:rsidR="00784665" w:rsidRPr="005057CC" w14:paraId="6D0E4EE6" w14:textId="77777777" w:rsidTr="008C3954">
        <w:trPr>
          <w:trHeight w:val="555"/>
        </w:trPr>
        <w:tc>
          <w:tcPr>
            <w:tcW w:w="4508" w:type="dxa"/>
            <w:tcBorders>
              <w:top w:val="single" w:sz="8" w:space="0" w:color="auto"/>
              <w:left w:val="single" w:sz="8" w:space="0" w:color="auto"/>
              <w:bottom w:val="single" w:sz="8" w:space="0" w:color="auto"/>
              <w:right w:val="single" w:sz="8" w:space="0" w:color="auto"/>
            </w:tcBorders>
          </w:tcPr>
          <w:p w14:paraId="1B9A22EB" w14:textId="77777777" w:rsidR="00784665" w:rsidRPr="005057CC" w:rsidRDefault="00784665" w:rsidP="00784665">
            <w:pPr>
              <w:spacing w:before="120" w:after="120" w:line="276" w:lineRule="auto"/>
              <w:jc w:val="both"/>
              <w:rPr>
                <w:rFonts w:asciiTheme="minorHAnsi" w:eastAsiaTheme="minorHAnsi" w:hAnsiTheme="minorHAnsi" w:cstheme="minorHAnsi"/>
              </w:rPr>
            </w:pPr>
            <w:r w:rsidRPr="005057CC">
              <w:rPr>
                <w:rFonts w:asciiTheme="minorHAnsi" w:eastAsiaTheme="minorHAnsi" w:hAnsiTheme="minorHAnsi" w:cstheme="minorHAnsi"/>
                <w:b/>
                <w:bCs/>
              </w:rPr>
              <w:t>Does this option require a prior knowledge of the common law?</w:t>
            </w:r>
            <w:r w:rsidRPr="005057CC">
              <w:rPr>
                <w:rFonts w:asciiTheme="minorHAnsi" w:eastAsiaTheme="minorHAnsi" w:hAnsiTheme="minorHAnsi" w:cstheme="minorHAnsi"/>
              </w:rPr>
              <w:t xml:space="preserve"> </w:t>
            </w:r>
          </w:p>
        </w:tc>
        <w:tc>
          <w:tcPr>
            <w:tcW w:w="4508" w:type="dxa"/>
            <w:tcBorders>
              <w:top w:val="single" w:sz="8" w:space="0" w:color="auto"/>
              <w:left w:val="single" w:sz="8" w:space="0" w:color="auto"/>
              <w:bottom w:val="single" w:sz="8" w:space="0" w:color="auto"/>
              <w:right w:val="single" w:sz="8" w:space="0" w:color="auto"/>
            </w:tcBorders>
          </w:tcPr>
          <w:p w14:paraId="033A424E" w14:textId="77777777" w:rsidR="00784665" w:rsidRPr="005057CC" w:rsidRDefault="00784665" w:rsidP="00784665">
            <w:pPr>
              <w:spacing w:before="120" w:after="120" w:line="276" w:lineRule="auto"/>
              <w:jc w:val="both"/>
              <w:rPr>
                <w:rFonts w:asciiTheme="minorHAnsi" w:eastAsiaTheme="minorHAnsi" w:hAnsiTheme="minorHAnsi" w:cstheme="minorHAnsi"/>
              </w:rPr>
            </w:pPr>
            <w:r w:rsidRPr="005057CC">
              <w:rPr>
                <w:rFonts w:asciiTheme="minorHAnsi" w:eastAsiaTheme="minorHAnsi" w:hAnsiTheme="minorHAnsi" w:cstheme="minorHAnsi"/>
              </w:rPr>
              <w:t xml:space="preserve">No </w:t>
            </w:r>
          </w:p>
        </w:tc>
      </w:tr>
      <w:tr w:rsidR="00784665" w:rsidRPr="005057CC" w14:paraId="364FB09C" w14:textId="77777777" w:rsidTr="008C3954">
        <w:trPr>
          <w:trHeight w:val="555"/>
        </w:trPr>
        <w:tc>
          <w:tcPr>
            <w:tcW w:w="4508" w:type="dxa"/>
            <w:tcBorders>
              <w:top w:val="single" w:sz="8" w:space="0" w:color="auto"/>
              <w:left w:val="single" w:sz="8" w:space="0" w:color="auto"/>
              <w:bottom w:val="single" w:sz="8" w:space="0" w:color="auto"/>
              <w:right w:val="single" w:sz="8" w:space="0" w:color="auto"/>
            </w:tcBorders>
          </w:tcPr>
          <w:p w14:paraId="58F5BFF9" w14:textId="77777777" w:rsidR="00784665" w:rsidRPr="005057CC" w:rsidRDefault="00784665" w:rsidP="00784665">
            <w:pPr>
              <w:spacing w:before="120" w:after="120" w:line="276" w:lineRule="auto"/>
              <w:jc w:val="both"/>
              <w:rPr>
                <w:rFonts w:asciiTheme="minorHAnsi" w:eastAsiaTheme="minorHAnsi" w:hAnsiTheme="minorHAnsi" w:cstheme="minorHAnsi"/>
                <w:b/>
                <w:bCs/>
              </w:rPr>
            </w:pPr>
            <w:r w:rsidRPr="005057CC">
              <w:rPr>
                <w:rFonts w:asciiTheme="minorHAnsi" w:eastAsiaTheme="minorHAnsi" w:hAnsiTheme="minorHAnsi" w:cstheme="minorHAnsi"/>
                <w:b/>
                <w:bCs/>
              </w:rPr>
              <w:t>Assessment format</w:t>
            </w:r>
          </w:p>
        </w:tc>
        <w:tc>
          <w:tcPr>
            <w:tcW w:w="4508" w:type="dxa"/>
            <w:tcBorders>
              <w:top w:val="single" w:sz="8" w:space="0" w:color="auto"/>
              <w:left w:val="single" w:sz="8" w:space="0" w:color="auto"/>
              <w:bottom w:val="single" w:sz="8" w:space="0" w:color="auto"/>
              <w:right w:val="single" w:sz="8" w:space="0" w:color="auto"/>
            </w:tcBorders>
          </w:tcPr>
          <w:p w14:paraId="66D28BF2" w14:textId="77777777" w:rsidR="00784665" w:rsidRPr="005057CC" w:rsidRDefault="00784665" w:rsidP="00784665">
            <w:pPr>
              <w:spacing w:before="120" w:after="120" w:line="276" w:lineRule="auto"/>
              <w:jc w:val="both"/>
              <w:rPr>
                <w:rFonts w:asciiTheme="minorHAnsi" w:eastAsiaTheme="minorHAnsi" w:hAnsiTheme="minorHAnsi" w:cstheme="minorHAnsi"/>
              </w:rPr>
            </w:pPr>
            <w:r w:rsidRPr="005057CC">
              <w:rPr>
                <w:rFonts w:asciiTheme="minorHAnsi" w:eastAsiaTheme="minorHAnsi" w:hAnsiTheme="minorHAnsi" w:cstheme="minorHAnsi"/>
              </w:rPr>
              <w:t>Examination</w:t>
            </w:r>
          </w:p>
        </w:tc>
      </w:tr>
    </w:tbl>
    <w:p w14:paraId="4C19DDEE" w14:textId="77777777" w:rsidR="007D709A" w:rsidRDefault="007D709A" w:rsidP="00784665">
      <w:pPr>
        <w:pStyle w:val="Heading3"/>
        <w:spacing w:before="120" w:after="120" w:line="276" w:lineRule="auto"/>
        <w:rPr>
          <w:rFonts w:asciiTheme="minorHAnsi" w:eastAsia="Calibri Light" w:hAnsiTheme="minorHAnsi" w:cstheme="minorHAnsi"/>
          <w:i/>
          <w:iCs/>
          <w:sz w:val="28"/>
          <w:szCs w:val="28"/>
        </w:rPr>
      </w:pPr>
      <w:bookmarkStart w:id="34" w:name="_Toc210228400"/>
    </w:p>
    <w:p w14:paraId="6D545749" w14:textId="77777777" w:rsidR="007D709A" w:rsidRDefault="007D709A" w:rsidP="00784665">
      <w:pPr>
        <w:pStyle w:val="Heading3"/>
        <w:spacing w:before="120" w:after="120" w:line="276" w:lineRule="auto"/>
        <w:rPr>
          <w:rFonts w:asciiTheme="minorHAnsi" w:eastAsia="Calibri Light" w:hAnsiTheme="minorHAnsi" w:cstheme="minorHAnsi"/>
          <w:i/>
          <w:iCs/>
          <w:sz w:val="28"/>
          <w:szCs w:val="28"/>
        </w:rPr>
      </w:pPr>
    </w:p>
    <w:p w14:paraId="7C8CE096" w14:textId="39883AE8" w:rsidR="00784665" w:rsidRPr="005057CC" w:rsidRDefault="00784665" w:rsidP="002811E2">
      <w:pPr>
        <w:pStyle w:val="Heading2"/>
      </w:pPr>
      <w:bookmarkStart w:id="35" w:name="_Toc210838004"/>
      <w:r w:rsidRPr="005057CC">
        <w:t>Incentivising Innovation (Michaelmas Term)</w:t>
      </w:r>
      <w:bookmarkEnd w:id="34"/>
      <w:bookmarkEnd w:id="35"/>
    </w:p>
    <w:p w14:paraId="4390DEF7" w14:textId="77777777" w:rsidR="00784665" w:rsidRPr="005057CC" w:rsidRDefault="00784665" w:rsidP="00784665">
      <w:pPr>
        <w:spacing w:before="120" w:after="120" w:line="276" w:lineRule="auto"/>
        <w:rPr>
          <w:rFonts w:asciiTheme="minorHAnsi" w:eastAsiaTheme="minorHAnsi" w:hAnsiTheme="minorHAnsi" w:cstheme="minorHAnsi"/>
          <w:b/>
          <w:iCs/>
          <w:u w:val="single"/>
        </w:rPr>
      </w:pPr>
      <w:r w:rsidRPr="005057CC">
        <w:rPr>
          <w:rFonts w:asciiTheme="minorHAnsi" w:eastAsiaTheme="minorHAnsi" w:hAnsiTheme="minorHAnsi" w:cstheme="minorHAnsi"/>
          <w:b/>
          <w:iCs/>
          <w:u w:val="single"/>
        </w:rPr>
        <w:t>Overview</w:t>
      </w:r>
    </w:p>
    <w:p w14:paraId="27C688F7" w14:textId="77777777" w:rsidR="00784665" w:rsidRPr="005057CC" w:rsidRDefault="00784665" w:rsidP="00784665">
      <w:pPr>
        <w:spacing w:before="120" w:after="120" w:line="276" w:lineRule="auto"/>
        <w:jc w:val="both"/>
        <w:rPr>
          <w:rFonts w:asciiTheme="minorHAnsi" w:eastAsia="Calibri" w:hAnsiTheme="minorHAnsi" w:cstheme="minorHAnsi"/>
        </w:rPr>
      </w:pPr>
      <w:r w:rsidRPr="005057CC">
        <w:rPr>
          <w:rFonts w:asciiTheme="minorHAnsi" w:eastAsia="Calibri" w:hAnsiTheme="minorHAnsi" w:cstheme="minorHAnsi"/>
        </w:rPr>
        <w:t>This half-option is concerned with how the law seeks to incentivise innovation. There is an emerging awareness among intellectual property scholars that we need to stop looking at the patent system in isolation. We need to understand how the IP system relates to other policy interventions that are designed to incentivise innovation, including R&amp;D tax credits, and innovation prizes and rewards.</w:t>
      </w:r>
    </w:p>
    <w:p w14:paraId="06814067" w14:textId="77777777" w:rsidR="00784665" w:rsidRPr="005057CC" w:rsidRDefault="00784665" w:rsidP="00784665">
      <w:pPr>
        <w:spacing w:before="120" w:after="120" w:line="276" w:lineRule="auto"/>
        <w:jc w:val="both"/>
        <w:rPr>
          <w:rFonts w:asciiTheme="minorHAnsi" w:eastAsia="Calibri" w:hAnsiTheme="minorHAnsi" w:cstheme="minorHAnsi"/>
        </w:rPr>
      </w:pPr>
      <w:r w:rsidRPr="005057CC">
        <w:rPr>
          <w:rFonts w:asciiTheme="minorHAnsi" w:eastAsia="Calibri" w:hAnsiTheme="minorHAnsi" w:cstheme="minorHAnsi"/>
        </w:rPr>
        <w:t>Faced with problems like climate change, antimicrobial resistance and sluggish economic growth, it is more important than ever that we get innovation policy right and this requires working beyond traditional disciplinary boundaries. The course will provide you not merely with a solid understanding of the patent system, but also how this system fits within a broader innovation policy landscape.</w:t>
      </w:r>
    </w:p>
    <w:p w14:paraId="27906CA3" w14:textId="77777777" w:rsidR="00784665" w:rsidRPr="005057CC" w:rsidRDefault="00784665" w:rsidP="00784665">
      <w:pPr>
        <w:spacing w:before="120" w:after="120" w:line="276" w:lineRule="auto"/>
        <w:jc w:val="both"/>
        <w:rPr>
          <w:rFonts w:asciiTheme="minorHAnsi" w:eastAsia="Calibri" w:hAnsiTheme="minorHAnsi" w:cstheme="minorHAnsi"/>
        </w:rPr>
      </w:pPr>
      <w:r w:rsidRPr="005057CC">
        <w:rPr>
          <w:rFonts w:asciiTheme="minorHAnsi" w:eastAsia="Calibri" w:hAnsiTheme="minorHAnsi" w:cstheme="minorHAnsi"/>
        </w:rPr>
        <w:t>This half-option is distinctive of IP at Oxford and forms part of our commitment to rethinking how the subject is conceptualised, researched and taught.</w:t>
      </w:r>
    </w:p>
    <w:p w14:paraId="6AA46C0C" w14:textId="77777777" w:rsidR="00784665" w:rsidRPr="005057CC" w:rsidRDefault="00784665" w:rsidP="00784665">
      <w:pPr>
        <w:spacing w:before="120" w:after="120" w:line="276" w:lineRule="auto"/>
        <w:jc w:val="both"/>
        <w:rPr>
          <w:rFonts w:asciiTheme="minorHAnsi" w:eastAsia="Calibri" w:hAnsiTheme="minorHAnsi" w:cstheme="minorHAnsi"/>
        </w:rPr>
      </w:pPr>
      <w:r w:rsidRPr="005057CC">
        <w:rPr>
          <w:rFonts w:asciiTheme="minorHAnsi" w:eastAsia="Calibri" w:hAnsiTheme="minorHAnsi" w:cstheme="minorHAnsi"/>
        </w:rPr>
        <w:t>Learning outcomes: a critical understanding of innovation as a contested concept; a good grasp of patent law, including controversial topics like ‘evergreening’ and the role of non-practicing entities (‘patent trolls’); awareness of the potential and limitations of other policy interventions as mechanisms for incentivising innovation; an introduction to debates around innovation, short-termism and models of corporate governance.</w:t>
      </w:r>
    </w:p>
    <w:p w14:paraId="40D20976" w14:textId="77777777" w:rsidR="00784665" w:rsidRPr="005057CC" w:rsidRDefault="00784665" w:rsidP="00784665">
      <w:pPr>
        <w:keepNext/>
        <w:keepLines/>
        <w:spacing w:before="120" w:after="120" w:line="276" w:lineRule="auto"/>
        <w:rPr>
          <w:rFonts w:asciiTheme="minorHAnsi" w:hAnsiTheme="minorHAnsi" w:cstheme="minorHAnsi"/>
        </w:rPr>
      </w:pPr>
      <w:r w:rsidRPr="005057CC">
        <w:rPr>
          <w:rFonts w:asciiTheme="minorHAnsi" w:eastAsia="Calibri" w:hAnsiTheme="minorHAnsi" w:cstheme="minorHAnsi"/>
          <w:b/>
          <w:bCs/>
          <w:u w:val="single"/>
        </w:rPr>
        <w:t>Topics covered</w:t>
      </w:r>
      <w:r w:rsidRPr="005057CC">
        <w:rPr>
          <w:rFonts w:asciiTheme="minorHAnsi" w:eastAsia="Calibri" w:hAnsiTheme="minorHAnsi" w:cstheme="minorHAnsi"/>
        </w:rPr>
        <w:t xml:space="preserve"> </w:t>
      </w:r>
    </w:p>
    <w:p w14:paraId="54C1CC6E" w14:textId="77777777" w:rsidR="00784665" w:rsidRPr="005057CC" w:rsidRDefault="00784665" w:rsidP="00784665">
      <w:pPr>
        <w:pStyle w:val="ListParagraph"/>
        <w:keepNext/>
        <w:keepLines/>
        <w:numPr>
          <w:ilvl w:val="0"/>
          <w:numId w:val="33"/>
        </w:numPr>
        <w:spacing w:before="120" w:after="120" w:line="276" w:lineRule="auto"/>
        <w:rPr>
          <w:rFonts w:asciiTheme="minorHAnsi" w:eastAsia="Calibri" w:hAnsiTheme="minorHAnsi" w:cstheme="minorHAnsi"/>
        </w:rPr>
      </w:pPr>
      <w:r w:rsidRPr="005057CC">
        <w:rPr>
          <w:rFonts w:asciiTheme="minorHAnsi" w:eastAsia="Calibri" w:hAnsiTheme="minorHAnsi" w:cstheme="minorHAnsi"/>
        </w:rPr>
        <w:t xml:space="preserve">Innovation and Economic theory; Innovation and Intellectual Property Theory </w:t>
      </w:r>
    </w:p>
    <w:p w14:paraId="29CC8CA0" w14:textId="77777777" w:rsidR="00784665" w:rsidRPr="005057CC" w:rsidRDefault="00784665" w:rsidP="00784665">
      <w:pPr>
        <w:pStyle w:val="ListParagraph"/>
        <w:keepNext/>
        <w:keepLines/>
        <w:numPr>
          <w:ilvl w:val="0"/>
          <w:numId w:val="33"/>
        </w:numPr>
        <w:spacing w:before="120" w:after="120" w:line="276" w:lineRule="auto"/>
        <w:rPr>
          <w:rFonts w:asciiTheme="minorHAnsi" w:eastAsia="Calibri" w:hAnsiTheme="minorHAnsi" w:cstheme="minorHAnsi"/>
        </w:rPr>
      </w:pPr>
      <w:r w:rsidRPr="005057CC">
        <w:rPr>
          <w:rFonts w:asciiTheme="minorHAnsi" w:eastAsia="Calibri" w:hAnsiTheme="minorHAnsi" w:cstheme="minorHAnsi"/>
        </w:rPr>
        <w:t xml:space="preserve">Patentable Subject Matter </w:t>
      </w:r>
    </w:p>
    <w:p w14:paraId="273BA8D9" w14:textId="77777777" w:rsidR="00784665" w:rsidRPr="005057CC" w:rsidRDefault="00784665" w:rsidP="00784665">
      <w:pPr>
        <w:pStyle w:val="ListParagraph"/>
        <w:keepNext/>
        <w:keepLines/>
        <w:numPr>
          <w:ilvl w:val="0"/>
          <w:numId w:val="33"/>
        </w:numPr>
        <w:spacing w:before="120" w:after="120" w:line="276" w:lineRule="auto"/>
        <w:rPr>
          <w:rFonts w:asciiTheme="minorHAnsi" w:eastAsia="Calibri" w:hAnsiTheme="minorHAnsi" w:cstheme="minorHAnsi"/>
        </w:rPr>
      </w:pPr>
      <w:r w:rsidRPr="005057CC">
        <w:rPr>
          <w:rFonts w:asciiTheme="minorHAnsi" w:eastAsia="Calibri" w:hAnsiTheme="minorHAnsi" w:cstheme="minorHAnsi"/>
        </w:rPr>
        <w:t xml:space="preserve">The Nature of the Patent Monopoly </w:t>
      </w:r>
    </w:p>
    <w:p w14:paraId="36C954B0" w14:textId="77777777" w:rsidR="00784665" w:rsidRPr="005057CC" w:rsidRDefault="00784665" w:rsidP="00784665">
      <w:pPr>
        <w:pStyle w:val="ListParagraph"/>
        <w:keepNext/>
        <w:keepLines/>
        <w:numPr>
          <w:ilvl w:val="0"/>
          <w:numId w:val="33"/>
        </w:numPr>
        <w:spacing w:before="120" w:after="120" w:line="276" w:lineRule="auto"/>
        <w:rPr>
          <w:rFonts w:asciiTheme="minorHAnsi" w:eastAsia="Calibri" w:hAnsiTheme="minorHAnsi" w:cstheme="minorHAnsi"/>
        </w:rPr>
      </w:pPr>
      <w:r w:rsidRPr="005057CC">
        <w:rPr>
          <w:rFonts w:asciiTheme="minorHAnsi" w:eastAsia="Calibri" w:hAnsiTheme="minorHAnsi" w:cstheme="minorHAnsi"/>
        </w:rPr>
        <w:t xml:space="preserve">Contemporary Issues in Patent Law </w:t>
      </w:r>
    </w:p>
    <w:p w14:paraId="64C2C531" w14:textId="77777777" w:rsidR="00784665" w:rsidRPr="005057CC" w:rsidRDefault="00784665" w:rsidP="00784665">
      <w:pPr>
        <w:pStyle w:val="ListParagraph"/>
        <w:keepNext/>
        <w:keepLines/>
        <w:numPr>
          <w:ilvl w:val="0"/>
          <w:numId w:val="33"/>
        </w:numPr>
        <w:spacing w:before="120" w:after="120" w:line="276" w:lineRule="auto"/>
        <w:rPr>
          <w:rFonts w:asciiTheme="minorHAnsi" w:eastAsia="Calibri" w:hAnsiTheme="minorHAnsi" w:cstheme="minorHAnsi"/>
        </w:rPr>
      </w:pPr>
      <w:r w:rsidRPr="005057CC">
        <w:rPr>
          <w:rFonts w:asciiTheme="minorHAnsi" w:eastAsia="Calibri" w:hAnsiTheme="minorHAnsi" w:cstheme="minorHAnsi"/>
        </w:rPr>
        <w:t xml:space="preserve">Incentivizing innovation without IPR: the case of developing countries </w:t>
      </w:r>
    </w:p>
    <w:p w14:paraId="1F13E02A" w14:textId="77777777" w:rsidR="00784665" w:rsidRPr="005057CC" w:rsidRDefault="00784665" w:rsidP="00784665">
      <w:pPr>
        <w:pStyle w:val="ListParagraph"/>
        <w:keepNext/>
        <w:keepLines/>
        <w:numPr>
          <w:ilvl w:val="0"/>
          <w:numId w:val="33"/>
        </w:numPr>
        <w:spacing w:before="120" w:after="120" w:line="276" w:lineRule="auto"/>
        <w:rPr>
          <w:rFonts w:asciiTheme="minorHAnsi" w:eastAsia="Calibri" w:hAnsiTheme="minorHAnsi" w:cstheme="minorHAnsi"/>
        </w:rPr>
      </w:pPr>
      <w:r w:rsidRPr="005057CC">
        <w:rPr>
          <w:rFonts w:asciiTheme="minorHAnsi" w:eastAsia="Calibri" w:hAnsiTheme="minorHAnsi" w:cstheme="minorHAnsi"/>
        </w:rPr>
        <w:t xml:space="preserve">Incentivising innovation without IPR: grants, prizes, rewards and brands </w:t>
      </w:r>
    </w:p>
    <w:p w14:paraId="588B6C4B" w14:textId="77777777" w:rsidR="00784665" w:rsidRPr="005057CC" w:rsidRDefault="00784665" w:rsidP="00784665">
      <w:pPr>
        <w:pStyle w:val="ListParagraph"/>
        <w:keepNext/>
        <w:keepLines/>
        <w:numPr>
          <w:ilvl w:val="0"/>
          <w:numId w:val="33"/>
        </w:numPr>
        <w:spacing w:before="120" w:after="120" w:line="276" w:lineRule="auto"/>
        <w:rPr>
          <w:rFonts w:asciiTheme="minorHAnsi" w:eastAsia="Calibri" w:hAnsiTheme="minorHAnsi" w:cstheme="minorHAnsi"/>
        </w:rPr>
      </w:pPr>
      <w:r w:rsidRPr="005057CC">
        <w:rPr>
          <w:rFonts w:asciiTheme="minorHAnsi" w:eastAsia="Calibri" w:hAnsiTheme="minorHAnsi" w:cstheme="minorHAnsi"/>
        </w:rPr>
        <w:t xml:space="preserve">R&amp;D Tax Credits and related tax expenditure regimes </w:t>
      </w:r>
    </w:p>
    <w:p w14:paraId="123F98B2" w14:textId="4D8DDFA1" w:rsidR="00784665" w:rsidRPr="00784665" w:rsidRDefault="00784665" w:rsidP="00EE24BB">
      <w:pPr>
        <w:pStyle w:val="ListParagraph"/>
        <w:keepNext/>
        <w:keepLines/>
        <w:numPr>
          <w:ilvl w:val="0"/>
          <w:numId w:val="33"/>
        </w:numPr>
        <w:spacing w:before="120" w:after="120" w:line="276" w:lineRule="auto"/>
        <w:rPr>
          <w:rFonts w:asciiTheme="minorHAnsi" w:eastAsia="Calibri" w:hAnsiTheme="minorHAnsi" w:cstheme="minorHAnsi"/>
        </w:rPr>
      </w:pPr>
      <w:r w:rsidRPr="00784665">
        <w:rPr>
          <w:rFonts w:asciiTheme="minorHAnsi" w:eastAsia="Calibri" w:hAnsiTheme="minorHAnsi" w:cstheme="minorHAnsi"/>
        </w:rPr>
        <w:t xml:space="preserve">The Innovation Time Horizon: the short-termism thesis and its critics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511"/>
        <w:gridCol w:w="2505"/>
      </w:tblGrid>
      <w:tr w:rsidR="00784665" w:rsidRPr="005057CC" w14:paraId="5C96DAE6" w14:textId="77777777" w:rsidTr="00784665">
        <w:trPr>
          <w:trHeight w:val="555"/>
        </w:trPr>
        <w:tc>
          <w:tcPr>
            <w:tcW w:w="6511" w:type="dxa"/>
            <w:tcBorders>
              <w:top w:val="single" w:sz="8" w:space="0" w:color="auto"/>
              <w:left w:val="single" w:sz="8" w:space="0" w:color="auto"/>
              <w:bottom w:val="single" w:sz="8" w:space="0" w:color="auto"/>
              <w:right w:val="single" w:sz="8" w:space="0" w:color="auto"/>
            </w:tcBorders>
          </w:tcPr>
          <w:p w14:paraId="2CD1AA20" w14:textId="77777777" w:rsidR="00784665" w:rsidRPr="005057CC" w:rsidRDefault="00784665" w:rsidP="00784665">
            <w:pPr>
              <w:spacing w:before="120" w:after="120" w:line="276" w:lineRule="auto"/>
              <w:rPr>
                <w:rFonts w:asciiTheme="minorHAnsi" w:eastAsia="Calibri" w:hAnsiTheme="minorHAnsi" w:cstheme="minorHAnsi"/>
              </w:rPr>
            </w:pPr>
            <w:r w:rsidRPr="005057CC">
              <w:rPr>
                <w:rFonts w:asciiTheme="minorHAnsi" w:eastAsia="Calibri" w:hAnsiTheme="minorHAnsi" w:cstheme="minorHAnsi"/>
                <w:b/>
                <w:bCs/>
              </w:rPr>
              <w:t>Convenor</w:t>
            </w:r>
            <w:r w:rsidRPr="005057CC">
              <w:rPr>
                <w:rFonts w:asciiTheme="minorHAnsi" w:eastAsia="Calibri" w:hAnsiTheme="minorHAnsi" w:cstheme="minorHAnsi"/>
              </w:rPr>
              <w:t xml:space="preserve"> </w:t>
            </w:r>
          </w:p>
        </w:tc>
        <w:tc>
          <w:tcPr>
            <w:tcW w:w="2505" w:type="dxa"/>
            <w:tcBorders>
              <w:top w:val="single" w:sz="8" w:space="0" w:color="auto"/>
              <w:left w:val="single" w:sz="8" w:space="0" w:color="auto"/>
              <w:bottom w:val="single" w:sz="8" w:space="0" w:color="auto"/>
              <w:right w:val="single" w:sz="8" w:space="0" w:color="auto"/>
            </w:tcBorders>
          </w:tcPr>
          <w:p w14:paraId="02784FB7" w14:textId="77777777" w:rsidR="00784665" w:rsidRPr="005057CC" w:rsidRDefault="00784665" w:rsidP="00784665">
            <w:pPr>
              <w:spacing w:before="120" w:after="120" w:line="276" w:lineRule="auto"/>
              <w:rPr>
                <w:rFonts w:asciiTheme="minorHAnsi" w:eastAsia="Calibri" w:hAnsiTheme="minorHAnsi" w:cstheme="minorHAnsi"/>
              </w:rPr>
            </w:pPr>
            <w:r w:rsidRPr="005057CC">
              <w:rPr>
                <w:rFonts w:asciiTheme="minorHAnsi" w:eastAsia="Calibri" w:hAnsiTheme="minorHAnsi" w:cstheme="minorHAnsi"/>
              </w:rPr>
              <w:t xml:space="preserve">Robert Burrell </w:t>
            </w:r>
          </w:p>
        </w:tc>
      </w:tr>
      <w:tr w:rsidR="00784665" w:rsidRPr="005057CC" w14:paraId="5E4B1027" w14:textId="77777777" w:rsidTr="00784665">
        <w:trPr>
          <w:trHeight w:val="555"/>
        </w:trPr>
        <w:tc>
          <w:tcPr>
            <w:tcW w:w="6511" w:type="dxa"/>
            <w:tcBorders>
              <w:top w:val="single" w:sz="8" w:space="0" w:color="auto"/>
              <w:left w:val="single" w:sz="8" w:space="0" w:color="auto"/>
              <w:bottom w:val="single" w:sz="8" w:space="0" w:color="auto"/>
              <w:right w:val="single" w:sz="8" w:space="0" w:color="auto"/>
            </w:tcBorders>
          </w:tcPr>
          <w:p w14:paraId="225884F9" w14:textId="77777777" w:rsidR="00784665" w:rsidRPr="005057CC" w:rsidRDefault="00784665" w:rsidP="00784665">
            <w:pPr>
              <w:spacing w:before="120" w:after="120" w:line="276" w:lineRule="auto"/>
              <w:rPr>
                <w:rFonts w:asciiTheme="minorHAnsi" w:eastAsia="Calibri" w:hAnsiTheme="minorHAnsi" w:cstheme="minorHAnsi"/>
              </w:rPr>
            </w:pPr>
            <w:r w:rsidRPr="005057CC">
              <w:rPr>
                <w:rFonts w:asciiTheme="minorHAnsi" w:eastAsia="Calibri" w:hAnsiTheme="minorHAnsi" w:cstheme="minorHAnsi"/>
                <w:b/>
                <w:bCs/>
              </w:rPr>
              <w:t>Names of those teaching on this option</w:t>
            </w:r>
            <w:r w:rsidRPr="005057CC">
              <w:rPr>
                <w:rFonts w:asciiTheme="minorHAnsi" w:eastAsia="Calibri" w:hAnsiTheme="minorHAnsi" w:cstheme="minorHAnsi"/>
              </w:rPr>
              <w:t xml:space="preserve"> </w:t>
            </w:r>
          </w:p>
        </w:tc>
        <w:tc>
          <w:tcPr>
            <w:tcW w:w="2505" w:type="dxa"/>
            <w:tcBorders>
              <w:top w:val="single" w:sz="8" w:space="0" w:color="auto"/>
              <w:left w:val="single" w:sz="8" w:space="0" w:color="auto"/>
              <w:bottom w:val="single" w:sz="8" w:space="0" w:color="auto"/>
              <w:right w:val="single" w:sz="8" w:space="0" w:color="auto"/>
            </w:tcBorders>
          </w:tcPr>
          <w:p w14:paraId="38F1FFA7" w14:textId="77777777" w:rsidR="00784665" w:rsidRPr="005057CC" w:rsidRDefault="00784665" w:rsidP="00784665">
            <w:pPr>
              <w:spacing w:before="120" w:after="120" w:line="276" w:lineRule="auto"/>
              <w:rPr>
                <w:rFonts w:asciiTheme="minorHAnsi" w:eastAsia="Calibri" w:hAnsiTheme="minorHAnsi" w:cstheme="minorHAnsi"/>
              </w:rPr>
            </w:pPr>
            <w:r w:rsidRPr="005057CC">
              <w:rPr>
                <w:rFonts w:asciiTheme="minorHAnsi" w:eastAsia="Calibri" w:hAnsiTheme="minorHAnsi" w:cstheme="minorHAnsi"/>
              </w:rPr>
              <w:t xml:space="preserve">Robert Burrell </w:t>
            </w:r>
          </w:p>
          <w:p w14:paraId="36E9702D" w14:textId="77777777" w:rsidR="00784665" w:rsidRPr="005057CC" w:rsidRDefault="00784665" w:rsidP="00784665">
            <w:pPr>
              <w:spacing w:before="120" w:after="120" w:line="276" w:lineRule="auto"/>
              <w:rPr>
                <w:rFonts w:asciiTheme="minorHAnsi" w:eastAsia="Calibri" w:hAnsiTheme="minorHAnsi" w:cstheme="minorHAnsi"/>
              </w:rPr>
            </w:pPr>
            <w:r w:rsidRPr="005057CC">
              <w:rPr>
                <w:rFonts w:asciiTheme="minorHAnsi" w:eastAsia="Calibri" w:hAnsiTheme="minorHAnsi" w:cstheme="minorHAnsi"/>
              </w:rPr>
              <w:t xml:space="preserve">Emily Hudson </w:t>
            </w:r>
          </w:p>
          <w:p w14:paraId="34814544" w14:textId="77777777" w:rsidR="00784665" w:rsidRPr="005057CC" w:rsidRDefault="00784665" w:rsidP="00784665">
            <w:pPr>
              <w:spacing w:before="120" w:after="120" w:line="276" w:lineRule="auto"/>
              <w:rPr>
                <w:rFonts w:asciiTheme="minorHAnsi" w:eastAsia="Calibri" w:hAnsiTheme="minorHAnsi" w:cstheme="minorHAnsi"/>
              </w:rPr>
            </w:pPr>
            <w:r w:rsidRPr="005057CC">
              <w:rPr>
                <w:rFonts w:asciiTheme="minorHAnsi" w:eastAsia="Calibri" w:hAnsiTheme="minorHAnsi" w:cstheme="minorHAnsi"/>
              </w:rPr>
              <w:t>Dev Gangjee</w:t>
            </w:r>
          </w:p>
        </w:tc>
      </w:tr>
      <w:tr w:rsidR="00784665" w:rsidRPr="005057CC" w14:paraId="599A0B0E" w14:textId="77777777" w:rsidTr="00784665">
        <w:trPr>
          <w:trHeight w:val="952"/>
        </w:trPr>
        <w:tc>
          <w:tcPr>
            <w:tcW w:w="6511" w:type="dxa"/>
            <w:tcBorders>
              <w:top w:val="single" w:sz="8" w:space="0" w:color="auto"/>
              <w:left w:val="single" w:sz="8" w:space="0" w:color="auto"/>
              <w:bottom w:val="single" w:sz="8" w:space="0" w:color="auto"/>
              <w:right w:val="single" w:sz="8" w:space="0" w:color="auto"/>
            </w:tcBorders>
          </w:tcPr>
          <w:p w14:paraId="00B788D4" w14:textId="77777777" w:rsidR="00784665" w:rsidRPr="005057CC" w:rsidRDefault="00784665" w:rsidP="00784665">
            <w:pPr>
              <w:spacing w:before="120" w:after="120" w:line="276" w:lineRule="auto"/>
              <w:rPr>
                <w:rFonts w:asciiTheme="minorHAnsi" w:eastAsia="Calibri" w:hAnsiTheme="minorHAnsi" w:cstheme="minorHAnsi"/>
              </w:rPr>
            </w:pPr>
            <w:r w:rsidRPr="005057CC">
              <w:rPr>
                <w:rFonts w:asciiTheme="minorHAnsi" w:eastAsia="Calibri" w:hAnsiTheme="minorHAnsi" w:cstheme="minorHAnsi"/>
                <w:b/>
                <w:bCs/>
              </w:rPr>
              <w:t>Timing of lectures/seminars/tutorials</w:t>
            </w:r>
            <w:r w:rsidRPr="005057CC">
              <w:rPr>
                <w:rFonts w:asciiTheme="minorHAnsi" w:eastAsia="Calibri" w:hAnsiTheme="minorHAnsi" w:cstheme="minorHAnsi"/>
              </w:rPr>
              <w:t xml:space="preserve"> </w:t>
            </w:r>
          </w:p>
        </w:tc>
        <w:tc>
          <w:tcPr>
            <w:tcW w:w="2505" w:type="dxa"/>
            <w:tcBorders>
              <w:top w:val="single" w:sz="8" w:space="0" w:color="auto"/>
              <w:left w:val="single" w:sz="8" w:space="0" w:color="auto"/>
              <w:bottom w:val="single" w:sz="8" w:space="0" w:color="auto"/>
              <w:right w:val="single" w:sz="8" w:space="0" w:color="auto"/>
            </w:tcBorders>
          </w:tcPr>
          <w:p w14:paraId="1C08ECA2" w14:textId="77777777" w:rsidR="00784665" w:rsidRPr="005057CC" w:rsidRDefault="00784665" w:rsidP="00784665">
            <w:pPr>
              <w:spacing w:before="120" w:after="120" w:line="276" w:lineRule="auto"/>
              <w:rPr>
                <w:rFonts w:asciiTheme="minorHAnsi" w:eastAsia="Calibri" w:hAnsiTheme="minorHAnsi" w:cstheme="minorHAnsi"/>
              </w:rPr>
            </w:pPr>
            <w:r w:rsidRPr="005057CC">
              <w:rPr>
                <w:rFonts w:asciiTheme="minorHAnsi" w:eastAsia="Calibri" w:hAnsiTheme="minorHAnsi" w:cstheme="minorHAnsi"/>
              </w:rPr>
              <w:t xml:space="preserve">8x seminars in MT </w:t>
            </w:r>
          </w:p>
          <w:p w14:paraId="1D6ABE80" w14:textId="77777777" w:rsidR="00784665" w:rsidRPr="005057CC" w:rsidRDefault="00784665" w:rsidP="00784665">
            <w:pPr>
              <w:spacing w:before="120" w:after="120" w:line="276" w:lineRule="auto"/>
              <w:rPr>
                <w:rFonts w:asciiTheme="minorHAnsi" w:eastAsia="Calibri" w:hAnsiTheme="minorHAnsi" w:cstheme="minorHAnsi"/>
              </w:rPr>
            </w:pPr>
            <w:r w:rsidRPr="005057CC">
              <w:rPr>
                <w:rFonts w:asciiTheme="minorHAnsi" w:eastAsia="Calibri" w:hAnsiTheme="minorHAnsi" w:cstheme="minorHAnsi"/>
              </w:rPr>
              <w:t xml:space="preserve">4x tutorials </w:t>
            </w:r>
          </w:p>
          <w:p w14:paraId="231AE398" w14:textId="77777777" w:rsidR="00784665" w:rsidRPr="005057CC" w:rsidRDefault="00784665" w:rsidP="00784665">
            <w:pPr>
              <w:spacing w:before="120" w:after="120" w:line="276" w:lineRule="auto"/>
              <w:rPr>
                <w:rFonts w:asciiTheme="minorHAnsi" w:eastAsia="Calibri" w:hAnsiTheme="minorHAnsi" w:cstheme="minorHAnsi"/>
              </w:rPr>
            </w:pPr>
            <w:r w:rsidRPr="005057CC">
              <w:rPr>
                <w:rFonts w:asciiTheme="minorHAnsi" w:eastAsia="Calibri" w:hAnsiTheme="minorHAnsi" w:cstheme="minorHAnsi"/>
              </w:rPr>
              <w:t xml:space="preserve"> </w:t>
            </w:r>
          </w:p>
        </w:tc>
      </w:tr>
      <w:tr w:rsidR="00784665" w:rsidRPr="005057CC" w14:paraId="052180A7" w14:textId="77777777" w:rsidTr="00784665">
        <w:trPr>
          <w:trHeight w:val="555"/>
        </w:trPr>
        <w:tc>
          <w:tcPr>
            <w:tcW w:w="6511" w:type="dxa"/>
            <w:tcBorders>
              <w:top w:val="single" w:sz="8" w:space="0" w:color="auto"/>
              <w:left w:val="single" w:sz="8" w:space="0" w:color="auto"/>
              <w:bottom w:val="single" w:sz="8" w:space="0" w:color="auto"/>
              <w:right w:val="single" w:sz="8" w:space="0" w:color="auto"/>
            </w:tcBorders>
          </w:tcPr>
          <w:p w14:paraId="05A70F90" w14:textId="77777777" w:rsidR="00784665" w:rsidRPr="005057CC" w:rsidRDefault="00784665" w:rsidP="00784665">
            <w:pPr>
              <w:spacing w:before="120" w:after="120" w:line="276" w:lineRule="auto"/>
              <w:rPr>
                <w:rFonts w:asciiTheme="minorHAnsi" w:eastAsia="Calibri" w:hAnsiTheme="minorHAnsi" w:cstheme="minorHAnsi"/>
              </w:rPr>
            </w:pPr>
            <w:r w:rsidRPr="005057CC">
              <w:rPr>
                <w:rFonts w:asciiTheme="minorHAnsi" w:eastAsia="Calibri" w:hAnsiTheme="minorHAnsi" w:cstheme="minorHAnsi"/>
                <w:b/>
                <w:bCs/>
              </w:rPr>
              <w:t>Does this option require a prior knowledge of the common law?</w:t>
            </w:r>
            <w:r w:rsidRPr="005057CC">
              <w:rPr>
                <w:rFonts w:asciiTheme="minorHAnsi" w:eastAsia="Calibri" w:hAnsiTheme="minorHAnsi" w:cstheme="minorHAnsi"/>
              </w:rPr>
              <w:t xml:space="preserve"> </w:t>
            </w:r>
          </w:p>
        </w:tc>
        <w:tc>
          <w:tcPr>
            <w:tcW w:w="2505" w:type="dxa"/>
            <w:tcBorders>
              <w:top w:val="single" w:sz="8" w:space="0" w:color="auto"/>
              <w:left w:val="single" w:sz="8" w:space="0" w:color="auto"/>
              <w:bottom w:val="single" w:sz="8" w:space="0" w:color="auto"/>
              <w:right w:val="single" w:sz="8" w:space="0" w:color="auto"/>
            </w:tcBorders>
          </w:tcPr>
          <w:p w14:paraId="750CBFA8" w14:textId="77777777" w:rsidR="00784665" w:rsidRPr="005057CC" w:rsidRDefault="00784665" w:rsidP="00784665">
            <w:pPr>
              <w:spacing w:before="120" w:after="120" w:line="276" w:lineRule="auto"/>
              <w:rPr>
                <w:rFonts w:asciiTheme="minorHAnsi" w:eastAsia="Calibri" w:hAnsiTheme="minorHAnsi" w:cstheme="minorHAnsi"/>
              </w:rPr>
            </w:pPr>
            <w:r w:rsidRPr="005057CC">
              <w:rPr>
                <w:rFonts w:asciiTheme="minorHAnsi" w:eastAsia="Calibri" w:hAnsiTheme="minorHAnsi" w:cstheme="minorHAnsi"/>
              </w:rPr>
              <w:t xml:space="preserve">No </w:t>
            </w:r>
          </w:p>
        </w:tc>
      </w:tr>
      <w:tr w:rsidR="00784665" w:rsidRPr="005057CC" w14:paraId="1A3D2CA4" w14:textId="77777777" w:rsidTr="00784665">
        <w:trPr>
          <w:trHeight w:val="555"/>
        </w:trPr>
        <w:tc>
          <w:tcPr>
            <w:tcW w:w="6511" w:type="dxa"/>
            <w:tcBorders>
              <w:top w:val="single" w:sz="8" w:space="0" w:color="auto"/>
              <w:left w:val="single" w:sz="8" w:space="0" w:color="auto"/>
              <w:bottom w:val="single" w:sz="8" w:space="0" w:color="auto"/>
              <w:right w:val="single" w:sz="8" w:space="0" w:color="auto"/>
            </w:tcBorders>
          </w:tcPr>
          <w:p w14:paraId="71513A71" w14:textId="77777777" w:rsidR="00784665" w:rsidRPr="005057CC" w:rsidRDefault="00784665" w:rsidP="00784665">
            <w:pPr>
              <w:spacing w:before="120" w:after="120" w:line="276" w:lineRule="auto"/>
              <w:rPr>
                <w:rFonts w:asciiTheme="minorHAnsi" w:eastAsia="Calibri" w:hAnsiTheme="minorHAnsi" w:cstheme="minorHAnsi"/>
                <w:b/>
                <w:bCs/>
              </w:rPr>
            </w:pPr>
            <w:r w:rsidRPr="005057CC">
              <w:rPr>
                <w:rFonts w:asciiTheme="minorHAnsi" w:eastAsia="Calibri" w:hAnsiTheme="minorHAnsi" w:cstheme="minorHAnsi"/>
                <w:b/>
                <w:bCs/>
              </w:rPr>
              <w:t>Assessment format</w:t>
            </w:r>
          </w:p>
        </w:tc>
        <w:tc>
          <w:tcPr>
            <w:tcW w:w="2505" w:type="dxa"/>
            <w:tcBorders>
              <w:top w:val="single" w:sz="8" w:space="0" w:color="auto"/>
              <w:left w:val="single" w:sz="8" w:space="0" w:color="auto"/>
              <w:bottom w:val="single" w:sz="8" w:space="0" w:color="auto"/>
              <w:right w:val="single" w:sz="8" w:space="0" w:color="auto"/>
            </w:tcBorders>
          </w:tcPr>
          <w:p w14:paraId="543BEE98" w14:textId="77777777" w:rsidR="00784665" w:rsidRPr="005057CC" w:rsidRDefault="00784665" w:rsidP="00784665">
            <w:pPr>
              <w:spacing w:before="120" w:after="120" w:line="276" w:lineRule="auto"/>
              <w:rPr>
                <w:rFonts w:asciiTheme="minorHAnsi" w:eastAsia="Calibri" w:hAnsiTheme="minorHAnsi" w:cstheme="minorHAnsi"/>
              </w:rPr>
            </w:pPr>
            <w:r w:rsidRPr="005057CC">
              <w:rPr>
                <w:rFonts w:asciiTheme="minorHAnsi" w:eastAsia="Calibri" w:hAnsiTheme="minorHAnsi" w:cstheme="minorHAnsi"/>
              </w:rPr>
              <w:t>Submission</w:t>
            </w:r>
          </w:p>
        </w:tc>
      </w:tr>
    </w:tbl>
    <w:p w14:paraId="5DCF45B9" w14:textId="77777777" w:rsidR="00784665" w:rsidRDefault="00784665" w:rsidP="00784665">
      <w:pPr>
        <w:spacing w:before="120" w:after="120" w:line="276" w:lineRule="auto"/>
        <w:rPr>
          <w:rStyle w:val="Heading1Char"/>
          <w:lang w:val="en-GB"/>
        </w:rPr>
      </w:pPr>
    </w:p>
    <w:p w14:paraId="7AD0BF51" w14:textId="12E6C109" w:rsidR="00784665" w:rsidRPr="005057CC" w:rsidRDefault="00784665" w:rsidP="002811E2">
      <w:pPr>
        <w:pStyle w:val="Heading2"/>
      </w:pPr>
      <w:bookmarkStart w:id="36" w:name="_Toc210228401"/>
      <w:bookmarkStart w:id="37" w:name="_Toc210838005"/>
      <w:r>
        <w:t xml:space="preserve">Intellectual Property and the Creative Industries </w:t>
      </w:r>
      <w:r w:rsidRPr="005057CC">
        <w:t>(Hilary Term)</w:t>
      </w:r>
      <w:bookmarkEnd w:id="36"/>
      <w:bookmarkEnd w:id="37"/>
    </w:p>
    <w:p w14:paraId="35488056" w14:textId="77777777" w:rsidR="00784665" w:rsidRPr="005057CC" w:rsidRDefault="00784665" w:rsidP="00784665">
      <w:pPr>
        <w:spacing w:before="120" w:after="120" w:line="276" w:lineRule="auto"/>
        <w:rPr>
          <w:rFonts w:asciiTheme="minorHAnsi" w:eastAsiaTheme="minorHAnsi" w:hAnsiTheme="minorHAnsi" w:cstheme="minorHAnsi"/>
          <w:b/>
          <w:iCs/>
          <w:u w:val="single"/>
        </w:rPr>
      </w:pPr>
      <w:r w:rsidRPr="005057CC">
        <w:rPr>
          <w:rFonts w:asciiTheme="minorHAnsi" w:eastAsiaTheme="minorHAnsi" w:hAnsiTheme="minorHAnsi" w:cstheme="minorHAnsi"/>
          <w:b/>
          <w:iCs/>
          <w:u w:val="single"/>
        </w:rPr>
        <w:t>Overview</w:t>
      </w:r>
    </w:p>
    <w:p w14:paraId="39702B19" w14:textId="77777777" w:rsidR="00784665" w:rsidRPr="009E4A08" w:rsidRDefault="00784665" w:rsidP="00784665">
      <w:pPr>
        <w:spacing w:before="120" w:after="120" w:line="276" w:lineRule="auto"/>
        <w:jc w:val="both"/>
        <w:rPr>
          <w:rFonts w:asciiTheme="minorHAnsi" w:eastAsiaTheme="minorHAnsi" w:hAnsiTheme="minorHAnsi" w:cstheme="minorHAnsi"/>
        </w:rPr>
      </w:pPr>
      <w:r w:rsidRPr="009E4A08">
        <w:rPr>
          <w:rFonts w:asciiTheme="minorHAnsi" w:eastAsiaTheme="minorHAnsi" w:hAnsiTheme="minorHAnsi" w:cstheme="minorHAnsi"/>
        </w:rPr>
        <w:t>This half option focuses on the creative industries, and asks: what sort of innovation, creative activity and ‘aesthetic progress’ do we wish to see across these industries, and to what extent can IP law help support or even encourage that activity?</w:t>
      </w:r>
    </w:p>
    <w:p w14:paraId="65B4BD9A" w14:textId="56C90F9C" w:rsidR="00784665" w:rsidRPr="009E4A08" w:rsidRDefault="00784665" w:rsidP="00784665">
      <w:pPr>
        <w:spacing w:before="120" w:after="120" w:line="276" w:lineRule="auto"/>
        <w:jc w:val="both"/>
        <w:rPr>
          <w:rFonts w:asciiTheme="minorHAnsi" w:eastAsiaTheme="minorHAnsi" w:hAnsiTheme="minorHAnsi" w:cstheme="minorHAnsi"/>
        </w:rPr>
      </w:pPr>
      <w:r w:rsidRPr="009E4A08">
        <w:rPr>
          <w:rFonts w:asciiTheme="minorHAnsi" w:eastAsiaTheme="minorHAnsi" w:hAnsiTheme="minorHAnsi" w:cstheme="minorHAnsi"/>
        </w:rPr>
        <w:t> Our IP analysis will focus on the law of registered and unregistered designs, and on elements of the copyright system that are relevant to creative works. Both designs law and copyright have been justified by reference to a standard market failure account: that in the absence of the exclusive rights that IP provides, free riders would be able to copy the outputs of designers and artists without bearing the costs of creation. Designs law and copyright have therefore been said to encourage the creation and dissemination of new works, because they allow creators to capture the benefits of their works. But do these rights provide meaningful incentives to create? And do they encourage the ‘right’ sort of creation? Consider the words of Perram J in the Australian case, </w:t>
      </w:r>
      <w:r w:rsidRPr="009E4A08">
        <w:rPr>
          <w:rFonts w:asciiTheme="minorHAnsi" w:eastAsiaTheme="minorHAnsi" w:hAnsiTheme="minorHAnsi" w:cstheme="minorHAnsi"/>
          <w:i/>
          <w:iCs/>
        </w:rPr>
        <w:t>Telstra Corporation v Phone Directories Company</w:t>
      </w:r>
      <w:r w:rsidRPr="009E4A08">
        <w:rPr>
          <w:rFonts w:asciiTheme="minorHAnsi" w:eastAsiaTheme="minorHAnsi" w:hAnsiTheme="minorHAnsi" w:cstheme="minorHAnsi"/>
        </w:rPr>
        <w:t> [2010] FCAFC 149, [100]: ‘the point of the copyright monopoly is the encouragement of new works not good works’. Is that all we want – more? Can and should the IP system play a role in guiding aesthetic progress?</w:t>
      </w:r>
    </w:p>
    <w:p w14:paraId="1BDFB749" w14:textId="7A68B1A1" w:rsidR="00784665" w:rsidRPr="009E4A08" w:rsidRDefault="00784665" w:rsidP="00784665">
      <w:pPr>
        <w:spacing w:before="120" w:after="120" w:line="276" w:lineRule="auto"/>
        <w:jc w:val="both"/>
        <w:rPr>
          <w:rFonts w:asciiTheme="minorHAnsi" w:eastAsiaTheme="minorHAnsi" w:hAnsiTheme="minorHAnsi" w:cstheme="minorHAnsi"/>
        </w:rPr>
      </w:pPr>
      <w:r w:rsidRPr="009E4A08">
        <w:rPr>
          <w:rFonts w:asciiTheme="minorHAnsi" w:eastAsiaTheme="minorHAnsi" w:hAnsiTheme="minorHAnsi" w:cstheme="minorHAnsi"/>
        </w:rPr>
        <w:t> This half option explores the capacity of the legal system to create a rich climate for creative production and innovation. It covers important doctrinal aspects of designs law in relation to subsistence, rights and enforcement. It also explores the overlap between designs and copyright – ie, that the same subject matter might conceivably be protected under both designs law and copyright – and the role of copyright exceptions to facilitate the creation of new works. The half option will also touch on trade mark law, including the potential for trade marks to be registered in relation to shapes and other elements which play a role in the technical functioning and/or visual appeal of a product. How has this been addressed within trade mark law, and to what extent does trade mark law support – or detract from – creative innovation?</w:t>
      </w:r>
    </w:p>
    <w:p w14:paraId="0DDEEA3B" w14:textId="1D736527" w:rsidR="00784665" w:rsidRPr="009E4A08" w:rsidRDefault="00784665" w:rsidP="00784665">
      <w:pPr>
        <w:spacing w:before="120" w:after="120" w:line="276" w:lineRule="auto"/>
        <w:jc w:val="both"/>
        <w:rPr>
          <w:rFonts w:asciiTheme="minorHAnsi" w:eastAsiaTheme="minorHAnsi" w:hAnsiTheme="minorHAnsi" w:cstheme="minorHAnsi"/>
        </w:rPr>
      </w:pPr>
      <w:r w:rsidRPr="009E4A08">
        <w:rPr>
          <w:rFonts w:asciiTheme="minorHAnsi" w:eastAsiaTheme="minorHAnsi" w:hAnsiTheme="minorHAnsi" w:cstheme="minorHAnsi"/>
        </w:rPr>
        <w:t> However, this half option also recognises that IP laws are only one part of creating a rich creative climate, and indeed that IP may serve as an impediment to creative production if it does not include space for copying and imitation. This half option uses insights from a variety of disciplines, including neuroscience and behavioural economics, to asks questions about how and why creators create, and the role of norms in influencing group behaviours and expectations. It also asks questions about the politics and economics of the creative industries, including how IP law should respond to the growing use of artificial intelligence in creative practise.</w:t>
      </w:r>
    </w:p>
    <w:p w14:paraId="3BCC8DA9" w14:textId="77777777" w:rsidR="00784665" w:rsidRDefault="00784665" w:rsidP="00784665">
      <w:pPr>
        <w:spacing w:before="120" w:after="120" w:line="276" w:lineRule="auto"/>
        <w:jc w:val="both"/>
        <w:rPr>
          <w:rFonts w:asciiTheme="minorHAnsi" w:eastAsiaTheme="minorHAnsi" w:hAnsiTheme="minorHAnsi" w:cstheme="minorHAnsi"/>
        </w:rPr>
      </w:pPr>
    </w:p>
    <w:p w14:paraId="31635706" w14:textId="77777777" w:rsidR="00784665" w:rsidRPr="005057CC" w:rsidRDefault="00784665" w:rsidP="00784665">
      <w:pPr>
        <w:spacing w:before="120" w:after="120" w:line="276" w:lineRule="auto"/>
        <w:jc w:val="both"/>
        <w:rPr>
          <w:rFonts w:asciiTheme="minorHAnsi" w:hAnsiTheme="minorHAnsi" w:cstheme="minorHAnsi"/>
          <w:b/>
          <w:iCs/>
          <w:u w:val="single"/>
        </w:rPr>
      </w:pPr>
      <w:r w:rsidRPr="005057CC">
        <w:rPr>
          <w:rFonts w:asciiTheme="minorHAnsi" w:hAnsiTheme="minorHAnsi" w:cstheme="minorHAnsi"/>
          <w:b/>
          <w:iCs/>
          <w:u w:val="single"/>
        </w:rPr>
        <w:t>Topics covered</w:t>
      </w:r>
    </w:p>
    <w:p w14:paraId="4B0E57B9" w14:textId="77777777" w:rsidR="00784665" w:rsidRPr="005057CC" w:rsidRDefault="00784665" w:rsidP="00784665">
      <w:pPr>
        <w:spacing w:before="120" w:after="120" w:line="276" w:lineRule="auto"/>
        <w:jc w:val="both"/>
        <w:rPr>
          <w:rFonts w:asciiTheme="minorHAnsi" w:hAnsiTheme="minorHAnsi" w:cstheme="minorHAnsi"/>
          <w:b/>
          <w:iCs/>
          <w:u w:val="single"/>
        </w:rPr>
      </w:pPr>
    </w:p>
    <w:p w14:paraId="0048262F" w14:textId="77777777" w:rsidR="00784665" w:rsidRPr="005057CC" w:rsidRDefault="00784665" w:rsidP="00784665">
      <w:pPr>
        <w:numPr>
          <w:ilvl w:val="0"/>
          <w:numId w:val="34"/>
        </w:numPr>
        <w:spacing w:before="120" w:after="120" w:line="276" w:lineRule="auto"/>
        <w:rPr>
          <w:rFonts w:asciiTheme="minorHAnsi" w:hAnsiTheme="minorHAnsi" w:cstheme="minorHAnsi"/>
        </w:rPr>
      </w:pPr>
      <w:r w:rsidRPr="005057CC">
        <w:rPr>
          <w:rFonts w:asciiTheme="minorHAnsi" w:hAnsiTheme="minorHAnsi" w:cstheme="minorHAnsi"/>
        </w:rPr>
        <w:t>What is ‘aesthetic progress’, and is it a desirable goal?</w:t>
      </w:r>
    </w:p>
    <w:p w14:paraId="6AED819C" w14:textId="77777777" w:rsidR="00784665" w:rsidRPr="005057CC" w:rsidRDefault="00784665" w:rsidP="00784665">
      <w:pPr>
        <w:numPr>
          <w:ilvl w:val="0"/>
          <w:numId w:val="34"/>
        </w:numPr>
        <w:spacing w:before="120" w:after="120" w:line="276" w:lineRule="auto"/>
        <w:rPr>
          <w:rFonts w:asciiTheme="minorHAnsi" w:hAnsiTheme="minorHAnsi" w:cstheme="minorHAnsi"/>
        </w:rPr>
      </w:pPr>
      <w:r w:rsidRPr="005057CC">
        <w:rPr>
          <w:rFonts w:asciiTheme="minorHAnsi" w:hAnsiTheme="minorHAnsi" w:cstheme="minorHAnsi"/>
        </w:rPr>
        <w:t>The options for registered and unregistered design protection in the UK and EU, and the protection of designs in copyright law (including the copyright-designs overlap).</w:t>
      </w:r>
    </w:p>
    <w:p w14:paraId="349221C7" w14:textId="77777777" w:rsidR="00784665" w:rsidRPr="005057CC" w:rsidRDefault="00784665" w:rsidP="00784665">
      <w:pPr>
        <w:numPr>
          <w:ilvl w:val="0"/>
          <w:numId w:val="34"/>
        </w:numPr>
        <w:spacing w:before="120" w:after="120" w:line="276" w:lineRule="auto"/>
        <w:rPr>
          <w:rFonts w:asciiTheme="minorHAnsi" w:hAnsiTheme="minorHAnsi" w:cstheme="minorHAnsi"/>
        </w:rPr>
      </w:pPr>
      <w:r w:rsidRPr="005057CC">
        <w:rPr>
          <w:rFonts w:asciiTheme="minorHAnsi" w:hAnsiTheme="minorHAnsi" w:cstheme="minorHAnsi"/>
        </w:rPr>
        <w:t>Rights and enforcement in designs law.</w:t>
      </w:r>
    </w:p>
    <w:p w14:paraId="6526AAEE" w14:textId="77777777" w:rsidR="00784665" w:rsidRPr="005057CC" w:rsidRDefault="00784665" w:rsidP="00784665">
      <w:pPr>
        <w:numPr>
          <w:ilvl w:val="0"/>
          <w:numId w:val="34"/>
        </w:numPr>
        <w:spacing w:before="120" w:after="120" w:line="276" w:lineRule="auto"/>
        <w:rPr>
          <w:rFonts w:asciiTheme="minorHAnsi" w:hAnsiTheme="minorHAnsi" w:cstheme="minorHAnsi"/>
        </w:rPr>
      </w:pPr>
      <w:r w:rsidRPr="005057CC">
        <w:rPr>
          <w:rFonts w:asciiTheme="minorHAnsi" w:hAnsiTheme="minorHAnsi" w:cstheme="minorHAnsi"/>
        </w:rPr>
        <w:t>Finding space for aesthetic innovation in copyright: exceptions and limitations (especially parody and pastiche).</w:t>
      </w:r>
    </w:p>
    <w:p w14:paraId="17784BEC" w14:textId="77777777" w:rsidR="00784665" w:rsidRPr="005057CC" w:rsidRDefault="00784665" w:rsidP="00784665">
      <w:pPr>
        <w:numPr>
          <w:ilvl w:val="0"/>
          <w:numId w:val="34"/>
        </w:numPr>
        <w:spacing w:before="120" w:after="120" w:line="276" w:lineRule="auto"/>
        <w:rPr>
          <w:rFonts w:asciiTheme="minorHAnsi" w:hAnsiTheme="minorHAnsi" w:cstheme="minorHAnsi"/>
        </w:rPr>
      </w:pPr>
      <w:r w:rsidRPr="005057CC">
        <w:rPr>
          <w:rFonts w:asciiTheme="minorHAnsi" w:hAnsiTheme="minorHAnsi" w:cstheme="minorHAnsi"/>
        </w:rPr>
        <w:lastRenderedPageBreak/>
        <w:t>Inside the mind of the creator I: the neuroscience of aesthetic production.</w:t>
      </w:r>
    </w:p>
    <w:p w14:paraId="7D055FF1" w14:textId="77777777" w:rsidR="00784665" w:rsidRPr="005057CC" w:rsidRDefault="00784665" w:rsidP="00784665">
      <w:pPr>
        <w:numPr>
          <w:ilvl w:val="0"/>
          <w:numId w:val="34"/>
        </w:numPr>
        <w:spacing w:before="120" w:after="120" w:line="276" w:lineRule="auto"/>
        <w:rPr>
          <w:rFonts w:asciiTheme="minorHAnsi" w:hAnsiTheme="minorHAnsi" w:cstheme="minorHAnsi"/>
        </w:rPr>
      </w:pPr>
      <w:r w:rsidRPr="005057CC">
        <w:rPr>
          <w:rFonts w:asciiTheme="minorHAnsi" w:hAnsiTheme="minorHAnsi" w:cstheme="minorHAnsi"/>
        </w:rPr>
        <w:t>Inside the mind of the creator II: the role of AI in aesthetic progress.</w:t>
      </w:r>
    </w:p>
    <w:p w14:paraId="523E9E21" w14:textId="77777777" w:rsidR="00784665" w:rsidRPr="005057CC" w:rsidRDefault="00784665" w:rsidP="00784665">
      <w:pPr>
        <w:numPr>
          <w:ilvl w:val="0"/>
          <w:numId w:val="34"/>
        </w:numPr>
        <w:spacing w:before="120" w:after="120" w:line="276" w:lineRule="auto"/>
        <w:rPr>
          <w:rFonts w:asciiTheme="minorHAnsi" w:hAnsiTheme="minorHAnsi" w:cstheme="minorHAnsi"/>
        </w:rPr>
      </w:pPr>
      <w:r w:rsidRPr="005057CC">
        <w:rPr>
          <w:rFonts w:asciiTheme="minorHAnsi" w:hAnsiTheme="minorHAnsi" w:cstheme="minorHAnsi"/>
        </w:rPr>
        <w:t>Beyond IP law: the role of social norms in design.</w:t>
      </w:r>
    </w:p>
    <w:p w14:paraId="47454250" w14:textId="77777777" w:rsidR="00784665" w:rsidRPr="005057CC" w:rsidRDefault="00784665" w:rsidP="00784665">
      <w:pPr>
        <w:numPr>
          <w:ilvl w:val="0"/>
          <w:numId w:val="34"/>
        </w:numPr>
        <w:spacing w:before="120" w:after="120" w:line="276" w:lineRule="auto"/>
        <w:rPr>
          <w:rFonts w:asciiTheme="minorHAnsi" w:hAnsiTheme="minorHAnsi" w:cstheme="minorHAnsi"/>
        </w:rPr>
      </w:pPr>
      <w:r w:rsidRPr="005057CC">
        <w:rPr>
          <w:rFonts w:asciiTheme="minorHAnsi" w:hAnsiTheme="minorHAnsi" w:cstheme="minorHAnsi"/>
        </w:rPr>
        <w:t>Supporting the creative economy: capital, labour and the state.</w:t>
      </w:r>
    </w:p>
    <w:p w14:paraId="470DC73C" w14:textId="77777777" w:rsidR="00784665" w:rsidRPr="005057CC" w:rsidRDefault="00784665" w:rsidP="00784665">
      <w:pPr>
        <w:spacing w:before="120" w:after="120" w:line="276" w:lineRule="auto"/>
        <w:rPr>
          <w:rFonts w:asciiTheme="minorHAnsi" w:hAnsiTheme="minorHAnsi" w:cstheme="minorHAnsi"/>
        </w:rPr>
      </w:pPr>
    </w:p>
    <w:tbl>
      <w:tblPr>
        <w:tblStyle w:val="TableGrid1"/>
        <w:tblW w:w="9067" w:type="dxa"/>
        <w:tblLook w:val="04A0" w:firstRow="1" w:lastRow="0" w:firstColumn="1" w:lastColumn="0" w:noHBand="0" w:noVBand="1"/>
      </w:tblPr>
      <w:tblGrid>
        <w:gridCol w:w="4533"/>
        <w:gridCol w:w="4534"/>
      </w:tblGrid>
      <w:tr w:rsidR="00784665" w:rsidRPr="005057CC" w14:paraId="5D975DF4" w14:textId="77777777" w:rsidTr="008C3954">
        <w:trPr>
          <w:trHeight w:val="567"/>
        </w:trPr>
        <w:tc>
          <w:tcPr>
            <w:tcW w:w="3969" w:type="dxa"/>
          </w:tcPr>
          <w:p w14:paraId="76A13045" w14:textId="77777777" w:rsidR="00784665" w:rsidRPr="00784665" w:rsidRDefault="00784665" w:rsidP="00784665">
            <w:pPr>
              <w:spacing w:before="120" w:after="120" w:line="276" w:lineRule="auto"/>
              <w:rPr>
                <w:rFonts w:asciiTheme="minorHAnsi" w:hAnsiTheme="minorHAnsi" w:cstheme="minorHAnsi"/>
                <w:b/>
              </w:rPr>
            </w:pPr>
            <w:r w:rsidRPr="00784665">
              <w:rPr>
                <w:rFonts w:asciiTheme="minorHAnsi" w:hAnsiTheme="minorHAnsi" w:cstheme="minorHAnsi"/>
                <w:b/>
              </w:rPr>
              <w:t>Convenor</w:t>
            </w:r>
          </w:p>
        </w:tc>
        <w:tc>
          <w:tcPr>
            <w:tcW w:w="3969" w:type="dxa"/>
          </w:tcPr>
          <w:p w14:paraId="20C5C15A"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Emily Hudson</w:t>
            </w:r>
          </w:p>
        </w:tc>
      </w:tr>
      <w:tr w:rsidR="00784665" w:rsidRPr="005057CC" w14:paraId="187D41DC" w14:textId="77777777" w:rsidTr="008C3954">
        <w:trPr>
          <w:trHeight w:val="567"/>
        </w:trPr>
        <w:tc>
          <w:tcPr>
            <w:tcW w:w="3969" w:type="dxa"/>
          </w:tcPr>
          <w:p w14:paraId="12FC45B1" w14:textId="77777777" w:rsidR="00784665" w:rsidRPr="00784665" w:rsidRDefault="00784665" w:rsidP="00784665">
            <w:pPr>
              <w:spacing w:before="120" w:after="120" w:line="276" w:lineRule="auto"/>
              <w:rPr>
                <w:rFonts w:asciiTheme="minorHAnsi" w:hAnsiTheme="minorHAnsi" w:cstheme="minorHAnsi"/>
                <w:b/>
              </w:rPr>
            </w:pPr>
            <w:r w:rsidRPr="00784665">
              <w:rPr>
                <w:rFonts w:asciiTheme="minorHAnsi" w:hAnsiTheme="minorHAnsi" w:cstheme="minorHAnsi"/>
                <w:b/>
              </w:rPr>
              <w:t>Name of those teaching on this option</w:t>
            </w:r>
          </w:p>
        </w:tc>
        <w:tc>
          <w:tcPr>
            <w:tcW w:w="3969" w:type="dxa"/>
          </w:tcPr>
          <w:p w14:paraId="730A47ED"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 xml:space="preserve">Robert Burrell </w:t>
            </w:r>
          </w:p>
          <w:p w14:paraId="6C764AE0"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Emily Hudson</w:t>
            </w:r>
          </w:p>
          <w:p w14:paraId="11237647"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Justin Hughes</w:t>
            </w:r>
          </w:p>
        </w:tc>
      </w:tr>
      <w:tr w:rsidR="00784665" w:rsidRPr="005057CC" w14:paraId="39CF45CE" w14:textId="77777777" w:rsidTr="008C3954">
        <w:trPr>
          <w:trHeight w:val="567"/>
        </w:trPr>
        <w:tc>
          <w:tcPr>
            <w:tcW w:w="3969" w:type="dxa"/>
          </w:tcPr>
          <w:p w14:paraId="18545404" w14:textId="77777777" w:rsidR="00784665" w:rsidRPr="00784665" w:rsidRDefault="00784665" w:rsidP="00784665">
            <w:pPr>
              <w:spacing w:before="120" w:after="120" w:line="276" w:lineRule="auto"/>
              <w:rPr>
                <w:rFonts w:asciiTheme="minorHAnsi" w:hAnsiTheme="minorHAnsi" w:cstheme="minorHAnsi"/>
                <w:b/>
              </w:rPr>
            </w:pPr>
            <w:r w:rsidRPr="00784665">
              <w:rPr>
                <w:rFonts w:asciiTheme="minorHAnsi" w:hAnsiTheme="minorHAnsi" w:cstheme="minorHAnsi"/>
                <w:b/>
              </w:rPr>
              <w:t>Timing of lectures/seminars/tutorials</w:t>
            </w:r>
          </w:p>
          <w:p w14:paraId="7627CEAE" w14:textId="77777777" w:rsidR="00784665" w:rsidRPr="00784665" w:rsidRDefault="00784665" w:rsidP="00784665">
            <w:pPr>
              <w:spacing w:before="120" w:after="120" w:line="276" w:lineRule="auto"/>
              <w:rPr>
                <w:rFonts w:asciiTheme="minorHAnsi" w:hAnsiTheme="minorHAnsi" w:cstheme="minorHAnsi"/>
                <w:b/>
              </w:rPr>
            </w:pPr>
          </w:p>
        </w:tc>
        <w:tc>
          <w:tcPr>
            <w:tcW w:w="3969" w:type="dxa"/>
          </w:tcPr>
          <w:p w14:paraId="7030D003"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8x lectures HT</w:t>
            </w:r>
          </w:p>
          <w:p w14:paraId="1BA8E506"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3x tutorials</w:t>
            </w:r>
          </w:p>
          <w:p w14:paraId="3966DA3E" w14:textId="77777777" w:rsidR="00784665" w:rsidRPr="00784665" w:rsidRDefault="00784665" w:rsidP="00784665">
            <w:pPr>
              <w:spacing w:before="120" w:after="120" w:line="276" w:lineRule="auto"/>
              <w:rPr>
                <w:rFonts w:asciiTheme="minorHAnsi" w:hAnsiTheme="minorHAnsi" w:cstheme="minorHAnsi"/>
              </w:rPr>
            </w:pPr>
          </w:p>
        </w:tc>
      </w:tr>
      <w:tr w:rsidR="00784665" w:rsidRPr="005057CC" w14:paraId="2478569B" w14:textId="77777777" w:rsidTr="008C3954">
        <w:trPr>
          <w:trHeight w:val="567"/>
        </w:trPr>
        <w:tc>
          <w:tcPr>
            <w:tcW w:w="3969" w:type="dxa"/>
          </w:tcPr>
          <w:p w14:paraId="5FB5BC09" w14:textId="77777777" w:rsidR="00784665" w:rsidRPr="00784665" w:rsidRDefault="00784665" w:rsidP="00784665">
            <w:pPr>
              <w:spacing w:before="120" w:after="120" w:line="276" w:lineRule="auto"/>
              <w:rPr>
                <w:rFonts w:asciiTheme="minorHAnsi" w:hAnsiTheme="minorHAnsi" w:cstheme="minorHAnsi"/>
                <w:b/>
              </w:rPr>
            </w:pPr>
            <w:r w:rsidRPr="00784665">
              <w:rPr>
                <w:rFonts w:asciiTheme="minorHAnsi" w:hAnsiTheme="minorHAnsi" w:cstheme="minorHAnsi"/>
                <w:b/>
              </w:rPr>
              <w:t>Does this option require a prior knowledge of the common law?</w:t>
            </w:r>
          </w:p>
        </w:tc>
        <w:tc>
          <w:tcPr>
            <w:tcW w:w="3969" w:type="dxa"/>
          </w:tcPr>
          <w:p w14:paraId="59FB9B0E"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No prior knowledge of the common law is required. Some prior familiarity with intellectual property law is desirable but not essential.</w:t>
            </w:r>
          </w:p>
        </w:tc>
      </w:tr>
      <w:tr w:rsidR="00784665" w:rsidRPr="005057CC" w14:paraId="00A52532" w14:textId="77777777" w:rsidTr="008C3954">
        <w:trPr>
          <w:trHeight w:val="567"/>
        </w:trPr>
        <w:tc>
          <w:tcPr>
            <w:tcW w:w="3969" w:type="dxa"/>
          </w:tcPr>
          <w:p w14:paraId="379F4F14" w14:textId="77777777" w:rsidR="00784665" w:rsidRPr="00784665" w:rsidRDefault="00784665" w:rsidP="00784665">
            <w:pPr>
              <w:spacing w:before="120" w:after="120" w:line="276" w:lineRule="auto"/>
              <w:rPr>
                <w:rFonts w:asciiTheme="minorHAnsi" w:hAnsiTheme="minorHAnsi" w:cstheme="minorHAnsi"/>
                <w:b/>
              </w:rPr>
            </w:pPr>
            <w:r w:rsidRPr="00784665">
              <w:rPr>
                <w:rFonts w:asciiTheme="minorHAnsi" w:hAnsiTheme="minorHAnsi" w:cstheme="minorHAnsi"/>
                <w:b/>
              </w:rPr>
              <w:t>Assessment format</w:t>
            </w:r>
          </w:p>
        </w:tc>
        <w:tc>
          <w:tcPr>
            <w:tcW w:w="3969" w:type="dxa"/>
          </w:tcPr>
          <w:p w14:paraId="75A972C7"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Submission</w:t>
            </w:r>
          </w:p>
        </w:tc>
      </w:tr>
    </w:tbl>
    <w:p w14:paraId="2A686E36" w14:textId="77777777" w:rsidR="00784665" w:rsidRDefault="00784665" w:rsidP="00784665">
      <w:pPr>
        <w:spacing w:before="120" w:after="120" w:line="276" w:lineRule="auto"/>
        <w:rPr>
          <w:rStyle w:val="Heading1Char"/>
          <w:lang w:val="en-GB"/>
        </w:rPr>
      </w:pPr>
    </w:p>
    <w:p w14:paraId="2CF10725" w14:textId="77777777" w:rsidR="00784665" w:rsidRPr="005057CC" w:rsidRDefault="00784665" w:rsidP="0073739E">
      <w:pPr>
        <w:pStyle w:val="Heading2"/>
      </w:pPr>
      <w:bookmarkStart w:id="38" w:name="_Toc210228424"/>
      <w:bookmarkStart w:id="39" w:name="_Toc210838006"/>
      <w:r w:rsidRPr="005057CC">
        <w:t>Trade Marks and Brands – Half-Option (Michaelmas Term)</w:t>
      </w:r>
      <w:bookmarkEnd w:id="38"/>
      <w:bookmarkEnd w:id="39"/>
    </w:p>
    <w:p w14:paraId="35ABED95" w14:textId="77777777" w:rsidR="00784665" w:rsidRPr="005057CC" w:rsidRDefault="00784665" w:rsidP="00784665">
      <w:pPr>
        <w:spacing w:before="120" w:after="120" w:line="276" w:lineRule="auto"/>
        <w:rPr>
          <w:rFonts w:asciiTheme="minorHAnsi" w:eastAsiaTheme="minorHAnsi" w:hAnsiTheme="minorHAnsi" w:cstheme="minorHAnsi"/>
          <w:b/>
          <w:iCs/>
          <w:u w:val="single"/>
        </w:rPr>
      </w:pPr>
      <w:r w:rsidRPr="005057CC">
        <w:rPr>
          <w:rFonts w:asciiTheme="minorHAnsi" w:eastAsiaTheme="minorHAnsi" w:hAnsiTheme="minorHAnsi" w:cstheme="minorHAnsi"/>
          <w:b/>
          <w:iCs/>
          <w:u w:val="single"/>
        </w:rPr>
        <w:t>Overview</w:t>
      </w:r>
    </w:p>
    <w:p w14:paraId="1FC6507C" w14:textId="77777777" w:rsidR="00784665" w:rsidRPr="005057CC" w:rsidRDefault="00784665" w:rsidP="00784665">
      <w:pPr>
        <w:spacing w:before="120" w:after="120" w:line="276" w:lineRule="auto"/>
        <w:jc w:val="both"/>
        <w:rPr>
          <w:rFonts w:asciiTheme="minorHAnsi" w:eastAsiaTheme="minorEastAsia" w:hAnsiTheme="minorHAnsi" w:cstheme="minorHAnsi"/>
        </w:rPr>
      </w:pPr>
      <w:r w:rsidRPr="005057CC">
        <w:rPr>
          <w:rFonts w:asciiTheme="minorHAnsi" w:eastAsiaTheme="minorEastAsia" w:hAnsiTheme="minorHAnsi" w:cstheme="minorHAnsi"/>
        </w:rPr>
        <w:t>Brands are the most valuable assets owned by many companies and as consumers we inhabit brand-saturated environments. Trade mark law provides the legal underpinnings for the protection of brands. However significant tension remains between (i) the 19</w:t>
      </w:r>
      <w:r w:rsidRPr="005057CC">
        <w:rPr>
          <w:rFonts w:asciiTheme="minorHAnsi" w:eastAsiaTheme="minorEastAsia" w:hAnsiTheme="minorHAnsi" w:cstheme="minorHAnsi"/>
          <w:vertAlign w:val="superscript"/>
        </w:rPr>
        <w:t>th</w:t>
      </w:r>
      <w:r w:rsidRPr="005057CC">
        <w:rPr>
          <w:rFonts w:asciiTheme="minorHAnsi" w:eastAsiaTheme="minorEastAsia" w:hAnsiTheme="minorHAnsi" w:cstheme="minorHAnsi"/>
        </w:rPr>
        <w:t xml:space="preserve"> century understanding of marks as indications of commercial origin, helping consumers to find what they want and (ii) the contemporary significance of brand image as a valuable form of property, which exists only in consumers’ minds. This half-option will interrogate this tension.</w:t>
      </w:r>
    </w:p>
    <w:p w14:paraId="160A7958" w14:textId="77777777" w:rsidR="00784665" w:rsidRPr="005057CC" w:rsidRDefault="00784665" w:rsidP="00784665">
      <w:pPr>
        <w:spacing w:before="120" w:after="120" w:line="276" w:lineRule="auto"/>
        <w:jc w:val="both"/>
        <w:rPr>
          <w:rFonts w:asciiTheme="minorHAnsi" w:eastAsiaTheme="minorEastAsia" w:hAnsiTheme="minorHAnsi" w:cstheme="minorHAnsi"/>
        </w:rPr>
      </w:pPr>
      <w:r w:rsidRPr="005057CC">
        <w:rPr>
          <w:rFonts w:asciiTheme="minorHAnsi" w:eastAsiaTheme="minorEastAsia" w:hAnsiTheme="minorHAnsi" w:cstheme="minorHAnsi"/>
        </w:rPr>
        <w:t xml:space="preserve">The course will be structured around key elements of the registered trade mark system, using (EU-influenced) UK trade mark law to set up the basic concepts and rules. The first half of this course will outline registered trade mark protection – what sorts of signs can be registered, what counts as infringement and the defences available. The second half of this course will explore cutting edge aspects, such as AI and trade mark law; publicity or image protection rights in the age of deepfakes; branding and sustainability issues (such as eco-certification or greenwashing and repair/recycling); and the liability of platforms and online intermediaries for counterfeits. </w:t>
      </w:r>
    </w:p>
    <w:p w14:paraId="2ADDE5B5" w14:textId="77777777" w:rsidR="00784665" w:rsidRPr="005057CC" w:rsidRDefault="00784665" w:rsidP="00784665">
      <w:pPr>
        <w:spacing w:before="120" w:after="120" w:line="276" w:lineRule="auto"/>
        <w:jc w:val="both"/>
        <w:rPr>
          <w:rFonts w:asciiTheme="minorHAnsi" w:eastAsiaTheme="minorEastAsia" w:hAnsiTheme="minorHAnsi" w:cstheme="minorHAnsi"/>
        </w:rPr>
      </w:pPr>
      <w:r w:rsidRPr="005057CC">
        <w:rPr>
          <w:rFonts w:asciiTheme="minorHAnsi" w:eastAsiaTheme="minorEastAsia" w:hAnsiTheme="minorHAnsi" w:cstheme="minorHAnsi"/>
        </w:rPr>
        <w:t xml:space="preserve">The teaching materials include black letter or doctrinal sources, but also secondary literatures to facilitate critical engagement. This course draws on insights from economic history, psychology, marketing and other fields. For instance, the very existence of trade mark law is often justified by reference to reducing consumer </w:t>
      </w:r>
      <w:r w:rsidRPr="005057CC">
        <w:rPr>
          <w:rFonts w:asciiTheme="minorHAnsi" w:eastAsiaTheme="minorEastAsia" w:hAnsiTheme="minorHAnsi" w:cstheme="minorHAnsi"/>
        </w:rPr>
        <w:lastRenderedPageBreak/>
        <w:t xml:space="preserve">search costs: that consumers benefit from being able to rely on certain signs to indicate trade origin, such that they can more easily and confidently locate the goods and services they wish to purchase. But this rests on various assumptions about consumer behaviour and perceptions, many of which take place at an unconscious level. When we look at the rules of trade mark law, to what extent are they really concerned about, or informed by, actual consumer reactions? And to the extent they are not – is that a problem? </w:t>
      </w:r>
    </w:p>
    <w:p w14:paraId="1DC22833" w14:textId="77777777" w:rsidR="00784665" w:rsidRPr="005057CC" w:rsidRDefault="00784665" w:rsidP="00784665">
      <w:pPr>
        <w:spacing w:before="120" w:after="120" w:line="276" w:lineRule="auto"/>
        <w:jc w:val="both"/>
        <w:rPr>
          <w:rFonts w:asciiTheme="minorHAnsi" w:eastAsiaTheme="minorHAnsi" w:hAnsiTheme="minorHAnsi" w:cstheme="minorHAnsi"/>
        </w:rPr>
      </w:pPr>
    </w:p>
    <w:p w14:paraId="3C8CDF08" w14:textId="77777777" w:rsidR="00784665" w:rsidRPr="005057CC" w:rsidRDefault="00784665" w:rsidP="00784665">
      <w:pPr>
        <w:spacing w:before="120" w:after="120" w:line="276" w:lineRule="auto"/>
        <w:jc w:val="both"/>
        <w:rPr>
          <w:rFonts w:asciiTheme="minorHAnsi" w:eastAsiaTheme="minorEastAsia" w:hAnsiTheme="minorHAnsi" w:cstheme="minorHAnsi"/>
        </w:rPr>
      </w:pPr>
      <w:r w:rsidRPr="005057CC">
        <w:rPr>
          <w:rFonts w:asciiTheme="minorHAnsi" w:eastAsiaTheme="minorEastAsia" w:hAnsiTheme="minorHAnsi" w:cstheme="minorHAnsi"/>
          <w:u w:val="single"/>
        </w:rPr>
        <w:t>Learning outcomes</w:t>
      </w:r>
      <w:r w:rsidRPr="005057CC">
        <w:rPr>
          <w:rFonts w:asciiTheme="minorHAnsi" w:eastAsiaTheme="minorEastAsia" w:hAnsiTheme="minorHAnsi" w:cstheme="minorHAnsi"/>
        </w:rPr>
        <w:t>: a thorough grounding in UK and EU trade mark law; an introduction to key insights from other fields, such as history, marketing and psychology, in relation to how consumers engage with trade marks and brands; and critical engagement with the content of, and assumptions underpinning, trade mark law.</w:t>
      </w:r>
    </w:p>
    <w:p w14:paraId="0354F9B8" w14:textId="77777777" w:rsidR="00784665" w:rsidRPr="005057CC" w:rsidRDefault="00784665" w:rsidP="00784665">
      <w:pPr>
        <w:spacing w:before="120" w:after="120" w:line="276" w:lineRule="auto"/>
        <w:jc w:val="both"/>
        <w:rPr>
          <w:rFonts w:asciiTheme="minorHAnsi" w:eastAsiaTheme="minorHAnsi" w:hAnsiTheme="minorHAnsi" w:cstheme="minorHAnsi"/>
        </w:rPr>
      </w:pPr>
    </w:p>
    <w:p w14:paraId="6DFCCA14" w14:textId="77777777" w:rsidR="00784665" w:rsidRPr="005057CC" w:rsidRDefault="00784665" w:rsidP="00784665">
      <w:pPr>
        <w:spacing w:before="120" w:after="120" w:line="276" w:lineRule="auto"/>
        <w:rPr>
          <w:rFonts w:asciiTheme="minorHAnsi" w:eastAsiaTheme="minorHAnsi" w:hAnsiTheme="minorHAnsi" w:cstheme="minorHAnsi"/>
          <w:b/>
          <w:iCs/>
          <w:u w:val="single"/>
        </w:rPr>
      </w:pPr>
      <w:r w:rsidRPr="005057CC">
        <w:rPr>
          <w:rFonts w:asciiTheme="minorHAnsi" w:eastAsiaTheme="minorHAnsi" w:hAnsiTheme="minorHAnsi" w:cstheme="minorHAnsi"/>
          <w:b/>
          <w:iCs/>
          <w:u w:val="single"/>
        </w:rPr>
        <w:t>Topics covered</w:t>
      </w:r>
    </w:p>
    <w:p w14:paraId="15E150FD" w14:textId="77777777" w:rsidR="00784665" w:rsidRPr="005057CC" w:rsidRDefault="00784665" w:rsidP="00784665">
      <w:pPr>
        <w:spacing w:before="120" w:after="120" w:line="276" w:lineRule="auto"/>
        <w:rPr>
          <w:rFonts w:asciiTheme="minorHAnsi" w:eastAsiaTheme="minorHAnsi" w:hAnsiTheme="minorHAnsi" w:cstheme="minorHAnsi"/>
          <w:b/>
          <w:iCs/>
          <w:u w:val="single"/>
        </w:rPr>
      </w:pPr>
    </w:p>
    <w:p w14:paraId="7FECBDB7" w14:textId="77777777" w:rsidR="00784665" w:rsidRPr="005057CC" w:rsidRDefault="00784665" w:rsidP="00784665">
      <w:pPr>
        <w:numPr>
          <w:ilvl w:val="0"/>
          <w:numId w:val="35"/>
        </w:numPr>
        <w:spacing w:before="120" w:after="120" w:line="276" w:lineRule="auto"/>
        <w:ind w:left="720" w:hanging="360"/>
        <w:rPr>
          <w:rFonts w:asciiTheme="minorHAnsi" w:eastAsiaTheme="minorHAnsi" w:hAnsiTheme="minorHAnsi" w:cstheme="minorHAnsi"/>
        </w:rPr>
      </w:pPr>
      <w:r w:rsidRPr="005057CC">
        <w:rPr>
          <w:rFonts w:asciiTheme="minorHAnsi" w:eastAsiaTheme="minorEastAsia" w:hAnsiTheme="minorHAnsi" w:cstheme="minorHAnsi"/>
        </w:rPr>
        <w:t>From Trade Marks to Brands: History and Theory</w:t>
      </w:r>
    </w:p>
    <w:p w14:paraId="38372472" w14:textId="77777777" w:rsidR="00784665" w:rsidRPr="005057CC" w:rsidRDefault="00784665" w:rsidP="00784665">
      <w:pPr>
        <w:numPr>
          <w:ilvl w:val="0"/>
          <w:numId w:val="35"/>
        </w:numPr>
        <w:spacing w:before="120" w:after="120" w:line="276" w:lineRule="auto"/>
        <w:ind w:left="720" w:hanging="360"/>
        <w:rPr>
          <w:rFonts w:asciiTheme="minorHAnsi" w:eastAsiaTheme="minorHAnsi" w:hAnsiTheme="minorHAnsi" w:cstheme="minorHAnsi"/>
        </w:rPr>
      </w:pPr>
      <w:r w:rsidRPr="005057CC">
        <w:rPr>
          <w:rFonts w:asciiTheme="minorHAnsi" w:eastAsiaTheme="minorHAnsi" w:hAnsiTheme="minorHAnsi" w:cstheme="minorHAnsi"/>
        </w:rPr>
        <w:t>Trade Mark Registration</w:t>
      </w:r>
    </w:p>
    <w:p w14:paraId="367DF2C5" w14:textId="77777777" w:rsidR="00784665" w:rsidRPr="005057CC" w:rsidRDefault="00784665" w:rsidP="00784665">
      <w:pPr>
        <w:numPr>
          <w:ilvl w:val="0"/>
          <w:numId w:val="35"/>
        </w:numPr>
        <w:spacing w:before="120" w:after="120" w:line="276" w:lineRule="auto"/>
        <w:ind w:left="720" w:hanging="360"/>
        <w:rPr>
          <w:rFonts w:asciiTheme="minorHAnsi" w:eastAsiaTheme="minorHAnsi" w:hAnsiTheme="minorHAnsi" w:cstheme="minorHAnsi"/>
        </w:rPr>
      </w:pPr>
      <w:r w:rsidRPr="005057CC">
        <w:rPr>
          <w:rFonts w:asciiTheme="minorHAnsi" w:eastAsiaTheme="minorHAnsi" w:hAnsiTheme="minorHAnsi" w:cstheme="minorHAnsi"/>
        </w:rPr>
        <w:t>Trade Mark Infringement</w:t>
      </w:r>
    </w:p>
    <w:p w14:paraId="18D742BD" w14:textId="77777777" w:rsidR="00784665" w:rsidRPr="005057CC" w:rsidRDefault="00784665" w:rsidP="00784665">
      <w:pPr>
        <w:numPr>
          <w:ilvl w:val="0"/>
          <w:numId w:val="35"/>
        </w:numPr>
        <w:spacing w:before="120" w:after="120" w:line="276" w:lineRule="auto"/>
        <w:ind w:left="720" w:hanging="360"/>
        <w:rPr>
          <w:rFonts w:asciiTheme="minorHAnsi" w:eastAsiaTheme="minorHAnsi" w:hAnsiTheme="minorHAnsi" w:cstheme="minorHAnsi"/>
        </w:rPr>
      </w:pPr>
      <w:r w:rsidRPr="005057CC">
        <w:rPr>
          <w:rFonts w:asciiTheme="minorHAnsi" w:eastAsiaTheme="minorHAnsi" w:hAnsiTheme="minorHAnsi" w:cstheme="minorHAnsi"/>
        </w:rPr>
        <w:t>Invalidation and Defences</w:t>
      </w:r>
    </w:p>
    <w:p w14:paraId="152817F7" w14:textId="77777777" w:rsidR="00784665" w:rsidRPr="005057CC" w:rsidRDefault="00784665" w:rsidP="00784665">
      <w:pPr>
        <w:numPr>
          <w:ilvl w:val="0"/>
          <w:numId w:val="35"/>
        </w:numPr>
        <w:spacing w:before="120" w:after="120" w:line="276" w:lineRule="auto"/>
        <w:ind w:left="720" w:hanging="360"/>
        <w:rPr>
          <w:rFonts w:asciiTheme="minorHAnsi" w:eastAsiaTheme="minorEastAsia" w:hAnsiTheme="minorHAnsi" w:cstheme="minorHAnsi"/>
        </w:rPr>
      </w:pPr>
      <w:r w:rsidRPr="005057CC">
        <w:rPr>
          <w:rFonts w:asciiTheme="minorHAnsi" w:eastAsiaTheme="minorEastAsia" w:hAnsiTheme="minorHAnsi" w:cstheme="minorHAnsi"/>
        </w:rPr>
        <w:t>Trade Marks on the Internet: Platform Liability and Social Media Uses</w:t>
      </w:r>
    </w:p>
    <w:p w14:paraId="3E2C2743" w14:textId="77777777" w:rsidR="00784665" w:rsidRPr="005057CC" w:rsidRDefault="00784665" w:rsidP="00784665">
      <w:pPr>
        <w:numPr>
          <w:ilvl w:val="0"/>
          <w:numId w:val="35"/>
        </w:numPr>
        <w:spacing w:before="120" w:after="120" w:line="276" w:lineRule="auto"/>
        <w:ind w:left="720" w:hanging="360"/>
        <w:rPr>
          <w:rFonts w:asciiTheme="minorHAnsi" w:eastAsiaTheme="minorEastAsia" w:hAnsiTheme="minorHAnsi" w:cstheme="minorHAnsi"/>
        </w:rPr>
      </w:pPr>
      <w:r w:rsidRPr="005057CC">
        <w:rPr>
          <w:rFonts w:asciiTheme="minorHAnsi" w:eastAsiaTheme="minorEastAsia" w:hAnsiTheme="minorHAnsi" w:cstheme="minorHAnsi"/>
        </w:rPr>
        <w:t>AI and Trade Marks</w:t>
      </w:r>
    </w:p>
    <w:p w14:paraId="3EEB0896" w14:textId="77777777" w:rsidR="00784665" w:rsidRPr="005057CC" w:rsidRDefault="00784665" w:rsidP="00784665">
      <w:pPr>
        <w:numPr>
          <w:ilvl w:val="0"/>
          <w:numId w:val="35"/>
        </w:numPr>
        <w:spacing w:before="120" w:after="120" w:line="276" w:lineRule="auto"/>
        <w:ind w:left="720" w:hanging="360"/>
        <w:rPr>
          <w:rFonts w:asciiTheme="minorHAnsi" w:eastAsiaTheme="minorEastAsia" w:hAnsiTheme="minorHAnsi" w:cstheme="minorHAnsi"/>
        </w:rPr>
      </w:pPr>
      <w:r w:rsidRPr="005057CC">
        <w:rPr>
          <w:rFonts w:asciiTheme="minorHAnsi" w:eastAsiaTheme="minorEastAsia" w:hAnsiTheme="minorHAnsi" w:cstheme="minorHAnsi"/>
        </w:rPr>
        <w:t>Image and Publicity Rights</w:t>
      </w:r>
    </w:p>
    <w:p w14:paraId="59B534C3" w14:textId="77777777" w:rsidR="00784665" w:rsidRPr="005057CC" w:rsidRDefault="00784665" w:rsidP="00784665">
      <w:pPr>
        <w:numPr>
          <w:ilvl w:val="0"/>
          <w:numId w:val="35"/>
        </w:numPr>
        <w:spacing w:before="120" w:after="120" w:line="276" w:lineRule="auto"/>
        <w:ind w:left="720" w:hanging="360"/>
        <w:rPr>
          <w:rFonts w:asciiTheme="minorHAnsi" w:eastAsiaTheme="minorEastAsia" w:hAnsiTheme="minorHAnsi" w:cstheme="minorHAnsi"/>
        </w:rPr>
      </w:pPr>
      <w:r w:rsidRPr="005057CC">
        <w:rPr>
          <w:rFonts w:asciiTheme="minorHAnsi" w:eastAsiaTheme="minorEastAsia" w:hAnsiTheme="minorHAnsi" w:cstheme="minorHAnsi"/>
        </w:rPr>
        <w:t>Brands and sustainability</w:t>
      </w:r>
    </w:p>
    <w:p w14:paraId="17B6079E" w14:textId="77777777" w:rsidR="00784665" w:rsidRPr="005057CC" w:rsidRDefault="00784665" w:rsidP="00784665">
      <w:pPr>
        <w:tabs>
          <w:tab w:val="left" w:pos="360"/>
        </w:tabs>
        <w:spacing w:before="120" w:after="120" w:line="276" w:lineRule="auto"/>
        <w:rPr>
          <w:rFonts w:asciiTheme="minorHAnsi" w:hAnsiTheme="minorHAnsi" w:cstheme="minorHAnsi"/>
        </w:rPr>
      </w:pPr>
    </w:p>
    <w:p w14:paraId="3D4EE5A8" w14:textId="77777777" w:rsidR="00784665" w:rsidRPr="005057CC" w:rsidRDefault="00784665" w:rsidP="00784665">
      <w:pPr>
        <w:tabs>
          <w:tab w:val="left" w:pos="360"/>
        </w:tabs>
        <w:spacing w:before="120" w:after="120" w:line="276" w:lineRule="auto"/>
        <w:rPr>
          <w:rFonts w:asciiTheme="minorHAnsi" w:hAnsiTheme="minorHAnsi" w:cstheme="minorHAnsi"/>
        </w:rPr>
      </w:pPr>
    </w:p>
    <w:tbl>
      <w:tblPr>
        <w:tblStyle w:val="TableGrid1"/>
        <w:tblpPr w:leftFromText="181" w:rightFromText="181" w:topFromText="142" w:bottomFromText="284" w:vertAnchor="text" w:horzAnchor="margin" w:tblpY="-78"/>
        <w:tblW w:w="9067" w:type="dxa"/>
        <w:tblLook w:val="04A0" w:firstRow="1" w:lastRow="0" w:firstColumn="1" w:lastColumn="0" w:noHBand="0" w:noVBand="1"/>
      </w:tblPr>
      <w:tblGrid>
        <w:gridCol w:w="4533"/>
        <w:gridCol w:w="4534"/>
      </w:tblGrid>
      <w:tr w:rsidR="00784665" w:rsidRPr="005057CC" w14:paraId="08E0D626" w14:textId="77777777" w:rsidTr="008C3954">
        <w:trPr>
          <w:trHeight w:val="567"/>
        </w:trPr>
        <w:tc>
          <w:tcPr>
            <w:tcW w:w="4533" w:type="dxa"/>
          </w:tcPr>
          <w:p w14:paraId="16CD2CC9"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Convenor</w:t>
            </w:r>
          </w:p>
        </w:tc>
        <w:tc>
          <w:tcPr>
            <w:tcW w:w="4534" w:type="dxa"/>
          </w:tcPr>
          <w:p w14:paraId="583BCAD3"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Dev Gangjee</w:t>
            </w:r>
          </w:p>
        </w:tc>
      </w:tr>
      <w:tr w:rsidR="00784665" w:rsidRPr="005057CC" w14:paraId="4E739B27" w14:textId="77777777" w:rsidTr="008C3954">
        <w:trPr>
          <w:trHeight w:val="567"/>
        </w:trPr>
        <w:tc>
          <w:tcPr>
            <w:tcW w:w="4533" w:type="dxa"/>
          </w:tcPr>
          <w:p w14:paraId="34842CF2"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Name of those teaching on this option</w:t>
            </w:r>
          </w:p>
        </w:tc>
        <w:tc>
          <w:tcPr>
            <w:tcW w:w="4534" w:type="dxa"/>
          </w:tcPr>
          <w:p w14:paraId="4DBD2225"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Dev Gangjee</w:t>
            </w:r>
          </w:p>
          <w:p w14:paraId="6BD3C44C"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Emily Hudson</w:t>
            </w:r>
          </w:p>
          <w:p w14:paraId="361E962A" w14:textId="77777777" w:rsidR="00784665" w:rsidRPr="00784665" w:rsidRDefault="00784665" w:rsidP="00784665">
            <w:pPr>
              <w:spacing w:before="120" w:after="120" w:line="276" w:lineRule="auto"/>
              <w:rPr>
                <w:rFonts w:asciiTheme="minorHAnsi" w:hAnsiTheme="minorHAnsi" w:cstheme="minorHAnsi"/>
              </w:rPr>
            </w:pPr>
          </w:p>
        </w:tc>
      </w:tr>
      <w:tr w:rsidR="00784665" w:rsidRPr="005057CC" w14:paraId="23D69B25" w14:textId="77777777" w:rsidTr="008C3954">
        <w:trPr>
          <w:trHeight w:val="567"/>
        </w:trPr>
        <w:tc>
          <w:tcPr>
            <w:tcW w:w="4533" w:type="dxa"/>
          </w:tcPr>
          <w:p w14:paraId="44141576"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Timing of lectures/seminars/tutorials</w:t>
            </w:r>
          </w:p>
          <w:p w14:paraId="51883817" w14:textId="77777777" w:rsidR="00784665" w:rsidRPr="00784665" w:rsidRDefault="00784665" w:rsidP="00784665">
            <w:pPr>
              <w:spacing w:before="120" w:after="120" w:line="276" w:lineRule="auto"/>
              <w:rPr>
                <w:rFonts w:asciiTheme="minorHAnsi" w:hAnsiTheme="minorHAnsi" w:cstheme="minorHAnsi"/>
              </w:rPr>
            </w:pPr>
          </w:p>
        </w:tc>
        <w:tc>
          <w:tcPr>
            <w:tcW w:w="4534" w:type="dxa"/>
          </w:tcPr>
          <w:p w14:paraId="71DCBD98"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8x seminars in MT</w:t>
            </w:r>
          </w:p>
          <w:p w14:paraId="3C6257FF"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2x tutorials in MT</w:t>
            </w:r>
          </w:p>
        </w:tc>
      </w:tr>
      <w:tr w:rsidR="00784665" w:rsidRPr="005057CC" w14:paraId="7DE798DA" w14:textId="77777777" w:rsidTr="008C3954">
        <w:trPr>
          <w:trHeight w:val="567"/>
        </w:trPr>
        <w:tc>
          <w:tcPr>
            <w:tcW w:w="4533" w:type="dxa"/>
          </w:tcPr>
          <w:p w14:paraId="7B0A952F"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Does this option require a prior knowledge of the common law?</w:t>
            </w:r>
          </w:p>
        </w:tc>
        <w:tc>
          <w:tcPr>
            <w:tcW w:w="4534" w:type="dxa"/>
          </w:tcPr>
          <w:p w14:paraId="600A157F"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No</w:t>
            </w:r>
          </w:p>
        </w:tc>
      </w:tr>
      <w:tr w:rsidR="00784665" w:rsidRPr="005057CC" w14:paraId="1925556F" w14:textId="77777777" w:rsidTr="008C3954">
        <w:trPr>
          <w:trHeight w:val="567"/>
        </w:trPr>
        <w:tc>
          <w:tcPr>
            <w:tcW w:w="4533" w:type="dxa"/>
          </w:tcPr>
          <w:p w14:paraId="38DFDCBB"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Assessment format</w:t>
            </w:r>
          </w:p>
        </w:tc>
        <w:tc>
          <w:tcPr>
            <w:tcW w:w="4534" w:type="dxa"/>
          </w:tcPr>
          <w:p w14:paraId="7F23BD62" w14:textId="77777777" w:rsidR="00784665" w:rsidRPr="00784665" w:rsidRDefault="00784665" w:rsidP="00784665">
            <w:pPr>
              <w:spacing w:before="120" w:after="120" w:line="276" w:lineRule="auto"/>
              <w:rPr>
                <w:rFonts w:asciiTheme="minorHAnsi" w:hAnsiTheme="minorHAnsi" w:cstheme="minorHAnsi"/>
              </w:rPr>
            </w:pPr>
            <w:r w:rsidRPr="00784665">
              <w:rPr>
                <w:rFonts w:asciiTheme="minorHAnsi" w:hAnsiTheme="minorHAnsi" w:cstheme="minorHAnsi"/>
              </w:rPr>
              <w:t>Examination</w:t>
            </w:r>
          </w:p>
        </w:tc>
      </w:tr>
    </w:tbl>
    <w:p w14:paraId="40C83AB3" w14:textId="5DC1E9C9" w:rsidR="391F956B" w:rsidRPr="00833B44" w:rsidRDefault="391F956B" w:rsidP="00784665">
      <w:pPr>
        <w:spacing w:before="120" w:after="120" w:line="276" w:lineRule="auto"/>
      </w:pPr>
    </w:p>
    <w:p w14:paraId="3B34E3AB" w14:textId="1878067B" w:rsidR="74EDE555" w:rsidRPr="00833B44" w:rsidRDefault="74EDE555" w:rsidP="00784665">
      <w:pPr>
        <w:spacing w:before="120" w:after="120" w:line="276" w:lineRule="auto"/>
      </w:pPr>
    </w:p>
    <w:p w14:paraId="6CE17981" w14:textId="1A7A38E1" w:rsidR="00051FB8" w:rsidRPr="00833B44" w:rsidRDefault="00051FB8" w:rsidP="00784665">
      <w:pPr>
        <w:pStyle w:val="Heading2"/>
        <w:spacing w:before="120" w:after="120" w:line="276" w:lineRule="auto"/>
        <w:rPr>
          <w:rFonts w:asciiTheme="minorHAnsi" w:hAnsiTheme="minorHAnsi" w:cstheme="minorHAnsi"/>
          <w:b/>
          <w:color w:val="auto"/>
          <w:sz w:val="24"/>
          <w:szCs w:val="24"/>
        </w:rPr>
      </w:pPr>
      <w:bookmarkStart w:id="40" w:name="_Toc210838007"/>
      <w:r w:rsidRPr="00833B44">
        <w:rPr>
          <w:rFonts w:asciiTheme="minorHAnsi" w:hAnsiTheme="minorHAnsi" w:cstheme="minorHAnsi"/>
          <w:b/>
          <w:color w:val="auto"/>
          <w:sz w:val="24"/>
          <w:szCs w:val="24"/>
        </w:rPr>
        <w:lastRenderedPageBreak/>
        <w:t>Reading lists</w:t>
      </w:r>
      <w:bookmarkEnd w:id="40"/>
    </w:p>
    <w:p w14:paraId="5DE4C22A" w14:textId="1E1ACC57" w:rsidR="00051FB8" w:rsidRPr="00833B44" w:rsidRDefault="00051FB8" w:rsidP="00784665">
      <w:pPr>
        <w:spacing w:before="120" w:after="120" w:line="276" w:lineRule="auto"/>
        <w:rPr>
          <w:rFonts w:asciiTheme="minorHAnsi" w:hAnsiTheme="minorHAnsi" w:cstheme="minorHAnsi"/>
        </w:rPr>
      </w:pPr>
    </w:p>
    <w:p w14:paraId="250CF29D" w14:textId="74555A41" w:rsidR="00B44E59" w:rsidRPr="001454EB" w:rsidRDefault="0016306C" w:rsidP="00784665">
      <w:pPr>
        <w:spacing w:before="120" w:after="120" w:line="276" w:lineRule="auto"/>
        <w:jc w:val="both"/>
        <w:rPr>
          <w:rFonts w:asciiTheme="minorHAnsi" w:hAnsiTheme="minorHAnsi" w:cstheme="minorBidi"/>
          <w:sz w:val="24"/>
          <w:szCs w:val="24"/>
        </w:rPr>
      </w:pPr>
      <w:r w:rsidRPr="001454EB">
        <w:rPr>
          <w:rFonts w:asciiTheme="minorHAnsi" w:hAnsiTheme="minorHAnsi" w:cstheme="minorBidi"/>
          <w:sz w:val="24"/>
          <w:szCs w:val="24"/>
        </w:rPr>
        <w:t>Reading lists for the compulsory courses and electives will now be available online. They can be found on Oxford Reading Lists Online (ORLO) (</w:t>
      </w:r>
      <w:r w:rsidR="5057156D" w:rsidRPr="001454EB">
        <w:t xml:space="preserve"> </w:t>
      </w:r>
      <w:hyperlink r:id="rId38" w:history="1">
        <w:r w:rsidR="5057156D" w:rsidRPr="001454EB">
          <w:rPr>
            <w:rStyle w:val="Hyperlink"/>
            <w:rFonts w:ascii="Calibri" w:eastAsia="Calibri" w:hAnsi="Calibri" w:cs="Calibri"/>
            <w:sz w:val="24"/>
            <w:szCs w:val="24"/>
          </w:rPr>
          <w:t>Reading List (exlibrisgroup.com)</w:t>
        </w:r>
      </w:hyperlink>
      <w:r w:rsidRPr="001454EB">
        <w:rPr>
          <w:rFonts w:asciiTheme="minorHAnsi" w:hAnsiTheme="minorHAnsi" w:cstheme="minorBidi"/>
        </w:rPr>
        <w:t>).</w:t>
      </w:r>
      <w:r w:rsidRPr="001454EB">
        <w:rPr>
          <w:rFonts w:asciiTheme="minorHAnsi" w:hAnsiTheme="minorHAnsi" w:cstheme="minorBidi"/>
          <w:sz w:val="24"/>
          <w:szCs w:val="24"/>
        </w:rPr>
        <w:t xml:space="preserve"> Students are required to sign in using their Oxford Single Sign On (SSO). </w:t>
      </w:r>
    </w:p>
    <w:p w14:paraId="051DF45C" w14:textId="30AFCE2E" w:rsidR="00051FB8" w:rsidRPr="0037097C" w:rsidRDefault="0016306C" w:rsidP="00784665">
      <w:pPr>
        <w:spacing w:before="120" w:after="120" w:line="276" w:lineRule="auto"/>
        <w:jc w:val="both"/>
        <w:rPr>
          <w:rFonts w:asciiTheme="minorHAnsi" w:hAnsiTheme="minorHAnsi" w:cstheme="minorHAnsi"/>
          <w:sz w:val="24"/>
          <w:szCs w:val="24"/>
        </w:rPr>
      </w:pPr>
      <w:r w:rsidRPr="001454EB">
        <w:rPr>
          <w:rFonts w:asciiTheme="minorHAnsi" w:hAnsiTheme="minorHAnsi" w:cstheme="minorHAnsi"/>
          <w:sz w:val="24"/>
          <w:szCs w:val="24"/>
        </w:rPr>
        <w:t xml:space="preserve">Links to the online reading lists </w:t>
      </w:r>
      <w:r w:rsidR="00051FB8" w:rsidRPr="001454EB">
        <w:rPr>
          <w:rFonts w:asciiTheme="minorHAnsi" w:hAnsiTheme="minorHAnsi" w:cstheme="minorHAnsi"/>
          <w:sz w:val="24"/>
          <w:szCs w:val="24"/>
        </w:rPr>
        <w:t xml:space="preserve">will </w:t>
      </w:r>
      <w:r w:rsidRPr="001454EB">
        <w:rPr>
          <w:rFonts w:asciiTheme="minorHAnsi" w:hAnsiTheme="minorHAnsi" w:cstheme="minorHAnsi"/>
          <w:sz w:val="24"/>
          <w:szCs w:val="24"/>
        </w:rPr>
        <w:t xml:space="preserve">also </w:t>
      </w:r>
      <w:r w:rsidR="00051FB8" w:rsidRPr="001454EB">
        <w:rPr>
          <w:rFonts w:asciiTheme="minorHAnsi" w:hAnsiTheme="minorHAnsi" w:cstheme="minorHAnsi"/>
          <w:sz w:val="24"/>
          <w:szCs w:val="24"/>
        </w:rPr>
        <w:t>be uploade</w:t>
      </w:r>
      <w:r w:rsidR="0094074F">
        <w:rPr>
          <w:rFonts w:asciiTheme="minorHAnsi" w:hAnsiTheme="minorHAnsi" w:cstheme="minorHAnsi"/>
          <w:sz w:val="24"/>
          <w:szCs w:val="24"/>
        </w:rPr>
        <w:t xml:space="preserve">d to individual option sites before the start of term. </w:t>
      </w:r>
    </w:p>
    <w:p w14:paraId="66D83BF7" w14:textId="00E2B9B6" w:rsidR="00051FB8" w:rsidRPr="0037097C" w:rsidRDefault="00051FB8" w:rsidP="00784665">
      <w:pPr>
        <w:spacing w:before="120" w:after="120" w:line="276" w:lineRule="auto"/>
        <w:jc w:val="both"/>
        <w:rPr>
          <w:rFonts w:asciiTheme="minorHAnsi" w:hAnsiTheme="minorHAnsi" w:cstheme="minorHAnsi"/>
          <w:sz w:val="24"/>
          <w:szCs w:val="24"/>
        </w:rPr>
      </w:pPr>
    </w:p>
    <w:p w14:paraId="29FCAB78" w14:textId="71898B59" w:rsidR="00AF5617" w:rsidRPr="00833B44" w:rsidRDefault="00AF5617" w:rsidP="00784665">
      <w:pPr>
        <w:pStyle w:val="Heading2"/>
        <w:spacing w:before="120" w:after="120" w:line="276" w:lineRule="auto"/>
        <w:jc w:val="both"/>
        <w:rPr>
          <w:rFonts w:asciiTheme="minorHAnsi" w:hAnsiTheme="minorHAnsi" w:cstheme="minorHAnsi"/>
          <w:b/>
          <w:color w:val="auto"/>
          <w:sz w:val="24"/>
          <w:szCs w:val="24"/>
        </w:rPr>
      </w:pPr>
      <w:bookmarkStart w:id="41" w:name="_Toc210838008"/>
      <w:r w:rsidRPr="00833B44">
        <w:rPr>
          <w:rFonts w:asciiTheme="minorHAnsi" w:hAnsiTheme="minorHAnsi" w:cstheme="minorHAnsi"/>
          <w:b/>
          <w:color w:val="auto"/>
          <w:sz w:val="24"/>
          <w:szCs w:val="24"/>
        </w:rPr>
        <w:t>Dissertation</w:t>
      </w:r>
      <w:bookmarkEnd w:id="41"/>
    </w:p>
    <w:p w14:paraId="5D4AF39B" w14:textId="77777777" w:rsidR="00AF5617" w:rsidRPr="0037097C" w:rsidRDefault="00AF5617" w:rsidP="00784665">
      <w:pPr>
        <w:spacing w:before="120" w:after="120" w:line="276" w:lineRule="auto"/>
        <w:jc w:val="both"/>
        <w:rPr>
          <w:rFonts w:asciiTheme="minorHAnsi" w:hAnsiTheme="minorHAnsi" w:cstheme="minorHAnsi"/>
          <w:b/>
          <w:sz w:val="24"/>
          <w:szCs w:val="24"/>
        </w:rPr>
      </w:pPr>
    </w:p>
    <w:p w14:paraId="67580D81" w14:textId="766638D2" w:rsidR="00AF5617" w:rsidRPr="001454EB" w:rsidRDefault="00DF6712" w:rsidP="00784665">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The dissertation is a compulsory element of the MSc. In order to secure approval for the</w:t>
      </w:r>
      <w:r w:rsidR="00455329">
        <w:rPr>
          <w:rFonts w:asciiTheme="minorHAnsi" w:hAnsiTheme="minorHAnsi" w:cstheme="minorHAnsi"/>
          <w:sz w:val="24"/>
          <w:szCs w:val="24"/>
        </w:rPr>
        <w:t xml:space="preserve">ir </w:t>
      </w:r>
      <w:r w:rsidR="00A94564">
        <w:rPr>
          <w:rFonts w:asciiTheme="minorHAnsi" w:hAnsiTheme="minorHAnsi" w:cstheme="minorHAnsi"/>
          <w:sz w:val="24"/>
          <w:szCs w:val="24"/>
        </w:rPr>
        <w:t>dissertation</w:t>
      </w:r>
      <w:r w:rsidR="00455329">
        <w:rPr>
          <w:rFonts w:asciiTheme="minorHAnsi" w:hAnsiTheme="minorHAnsi" w:cstheme="minorHAnsi"/>
          <w:sz w:val="24"/>
          <w:szCs w:val="24"/>
        </w:rPr>
        <w:t xml:space="preserve"> topic, students must submit a proposed title and description of the proposed content, in not more than 500 words, to </w:t>
      </w:r>
      <w:hyperlink r:id="rId39" w:history="1">
        <w:r w:rsidR="00455329" w:rsidRPr="009509E5">
          <w:rPr>
            <w:rStyle w:val="Hyperlink"/>
            <w:rFonts w:asciiTheme="minorHAnsi" w:hAnsiTheme="minorHAnsi" w:cstheme="minorHAnsi"/>
            <w:sz w:val="24"/>
            <w:szCs w:val="24"/>
          </w:rPr>
          <w:t>msc-ip@law.ox.ac.uk</w:t>
        </w:r>
      </w:hyperlink>
      <w:r w:rsidR="00455329">
        <w:rPr>
          <w:rFonts w:asciiTheme="minorHAnsi" w:hAnsiTheme="minorHAnsi" w:cstheme="minorHAnsi"/>
          <w:sz w:val="24"/>
          <w:szCs w:val="24"/>
          <w:u w:val="single"/>
        </w:rPr>
        <w:t xml:space="preserve"> </w:t>
      </w:r>
      <w:r w:rsidR="00455329" w:rsidRPr="00455329">
        <w:rPr>
          <w:rFonts w:asciiTheme="minorHAnsi" w:hAnsiTheme="minorHAnsi" w:cstheme="minorHAnsi"/>
          <w:sz w:val="24"/>
          <w:szCs w:val="24"/>
        </w:rPr>
        <w:t>by</w:t>
      </w:r>
      <w:r w:rsidR="00455329">
        <w:rPr>
          <w:rFonts w:asciiTheme="minorHAnsi" w:hAnsiTheme="minorHAnsi" w:cstheme="minorHAnsi"/>
          <w:sz w:val="24"/>
          <w:szCs w:val="24"/>
          <w:u w:val="single"/>
        </w:rPr>
        <w:t xml:space="preserve"> </w:t>
      </w:r>
      <w:r w:rsidR="00D14C01" w:rsidRPr="001454EB">
        <w:rPr>
          <w:rFonts w:asciiTheme="minorHAnsi" w:hAnsiTheme="minorHAnsi" w:cstheme="minorBidi"/>
          <w:sz w:val="24"/>
          <w:szCs w:val="24"/>
        </w:rPr>
        <w:t xml:space="preserve">noon on </w:t>
      </w:r>
      <w:r w:rsidR="00BF20EE" w:rsidRPr="001454EB">
        <w:rPr>
          <w:rFonts w:asciiTheme="minorHAnsi" w:hAnsiTheme="minorHAnsi" w:cstheme="minorBidi"/>
          <w:sz w:val="24"/>
          <w:szCs w:val="24"/>
        </w:rPr>
        <w:t>Friday</w:t>
      </w:r>
      <w:r w:rsidR="00D14C01" w:rsidRPr="001454EB">
        <w:rPr>
          <w:rFonts w:asciiTheme="minorHAnsi" w:hAnsiTheme="minorHAnsi" w:cstheme="minorBidi"/>
          <w:sz w:val="24"/>
          <w:szCs w:val="24"/>
        </w:rPr>
        <w:t xml:space="preserve"> of</w:t>
      </w:r>
      <w:r w:rsidR="0000569A">
        <w:rPr>
          <w:rFonts w:asciiTheme="minorHAnsi" w:hAnsiTheme="minorHAnsi" w:cstheme="minorBidi"/>
          <w:sz w:val="24"/>
          <w:szCs w:val="24"/>
        </w:rPr>
        <w:t xml:space="preserve"> Week 5 of Michaelmas Term (</w:t>
      </w:r>
      <w:r w:rsidR="0000569A" w:rsidRPr="0000569A">
        <w:rPr>
          <w:rFonts w:asciiTheme="minorHAnsi" w:hAnsiTheme="minorHAnsi" w:cstheme="minorBidi"/>
          <w:b/>
          <w:bCs/>
          <w:sz w:val="24"/>
          <w:szCs w:val="24"/>
        </w:rPr>
        <w:t>Friday 14 November 2025</w:t>
      </w:r>
      <w:r w:rsidR="0000569A">
        <w:rPr>
          <w:rFonts w:asciiTheme="minorHAnsi" w:hAnsiTheme="minorHAnsi" w:cstheme="minorBidi"/>
          <w:sz w:val="24"/>
          <w:szCs w:val="24"/>
        </w:rPr>
        <w:t xml:space="preserve">). The completed dissertation </w:t>
      </w:r>
      <w:r w:rsidR="00AF5617" w:rsidRPr="00384A27">
        <w:rPr>
          <w:rFonts w:asciiTheme="minorHAnsi" w:hAnsiTheme="minorHAnsi" w:cstheme="minorHAnsi"/>
          <w:sz w:val="24"/>
          <w:szCs w:val="24"/>
        </w:rPr>
        <w:t xml:space="preserve">must be </w:t>
      </w:r>
      <w:r w:rsidR="001B51C9" w:rsidRPr="00384A27">
        <w:rPr>
          <w:rFonts w:asciiTheme="minorHAnsi" w:hAnsiTheme="minorHAnsi" w:cstheme="minorHAnsi"/>
          <w:sz w:val="24"/>
          <w:szCs w:val="24"/>
        </w:rPr>
        <w:t xml:space="preserve">submitted via </w:t>
      </w:r>
      <w:r w:rsidR="00014D0E" w:rsidRPr="00384A27">
        <w:rPr>
          <w:rFonts w:asciiTheme="minorHAnsi" w:hAnsiTheme="minorHAnsi" w:cstheme="minorHAnsi"/>
          <w:sz w:val="24"/>
          <w:szCs w:val="24"/>
        </w:rPr>
        <w:t>Inspera no later</w:t>
      </w:r>
      <w:r w:rsidR="00AF5617" w:rsidRPr="00384A27">
        <w:rPr>
          <w:rFonts w:asciiTheme="minorHAnsi" w:hAnsiTheme="minorHAnsi" w:cstheme="minorHAnsi"/>
          <w:sz w:val="24"/>
          <w:szCs w:val="24"/>
        </w:rPr>
        <w:t xml:space="preserve"> than noon on </w:t>
      </w:r>
      <w:r w:rsidR="00A740D6" w:rsidRPr="00384A27">
        <w:rPr>
          <w:rFonts w:asciiTheme="minorHAnsi" w:hAnsiTheme="minorHAnsi" w:cstheme="minorHAnsi"/>
          <w:sz w:val="24"/>
          <w:szCs w:val="24"/>
        </w:rPr>
        <w:t xml:space="preserve">Friday of the </w:t>
      </w:r>
      <w:r w:rsidR="00812608" w:rsidRPr="00384A27">
        <w:rPr>
          <w:rFonts w:asciiTheme="minorHAnsi" w:hAnsiTheme="minorHAnsi" w:cstheme="minorHAnsi"/>
          <w:sz w:val="24"/>
          <w:szCs w:val="24"/>
        </w:rPr>
        <w:t xml:space="preserve">ninth </w:t>
      </w:r>
      <w:r w:rsidR="00A740D6" w:rsidRPr="00384A27">
        <w:rPr>
          <w:rFonts w:asciiTheme="minorHAnsi" w:hAnsiTheme="minorHAnsi" w:cstheme="minorHAnsi"/>
          <w:sz w:val="24"/>
          <w:szCs w:val="24"/>
        </w:rPr>
        <w:t xml:space="preserve">week of </w:t>
      </w:r>
      <w:r w:rsidR="002C3650" w:rsidRPr="00384A27">
        <w:rPr>
          <w:rFonts w:asciiTheme="minorHAnsi" w:hAnsiTheme="minorHAnsi" w:cstheme="minorHAnsi"/>
          <w:sz w:val="24"/>
          <w:szCs w:val="24"/>
        </w:rPr>
        <w:t>Trinity Ter</w:t>
      </w:r>
      <w:r w:rsidR="001454EB" w:rsidRPr="00384A27">
        <w:rPr>
          <w:rFonts w:asciiTheme="minorHAnsi" w:hAnsiTheme="minorHAnsi" w:cstheme="minorHAnsi"/>
          <w:sz w:val="24"/>
          <w:szCs w:val="24"/>
        </w:rPr>
        <w:t>m</w:t>
      </w:r>
      <w:r w:rsidR="0000569A">
        <w:rPr>
          <w:rFonts w:asciiTheme="minorHAnsi" w:hAnsiTheme="minorHAnsi" w:cstheme="minorHAnsi"/>
          <w:sz w:val="24"/>
          <w:szCs w:val="24"/>
        </w:rPr>
        <w:t xml:space="preserve"> (</w:t>
      </w:r>
      <w:r w:rsidR="0000569A" w:rsidRPr="0000569A">
        <w:rPr>
          <w:rFonts w:asciiTheme="minorHAnsi" w:hAnsiTheme="minorHAnsi" w:cstheme="minorHAnsi"/>
          <w:b/>
          <w:bCs/>
          <w:sz w:val="24"/>
          <w:szCs w:val="24"/>
        </w:rPr>
        <w:t>Friday 26 June 2026).</w:t>
      </w:r>
    </w:p>
    <w:p w14:paraId="19F9A16E" w14:textId="2BF848E4" w:rsidR="008E5357" w:rsidRPr="0037097C" w:rsidRDefault="008E5357"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In order to ensure anonymity, the dissertation must bear </w:t>
      </w:r>
      <w:r w:rsidR="0000569A">
        <w:rPr>
          <w:rFonts w:asciiTheme="minorHAnsi" w:hAnsiTheme="minorHAnsi" w:cstheme="minorHAnsi"/>
          <w:sz w:val="24"/>
          <w:szCs w:val="24"/>
        </w:rPr>
        <w:t xml:space="preserve">only </w:t>
      </w:r>
      <w:r w:rsidRPr="0037097C">
        <w:rPr>
          <w:rFonts w:asciiTheme="minorHAnsi" w:hAnsiTheme="minorHAnsi" w:cstheme="minorHAnsi"/>
          <w:sz w:val="24"/>
          <w:szCs w:val="24"/>
        </w:rPr>
        <w:t xml:space="preserve">your </w:t>
      </w:r>
      <w:r w:rsidR="00806155" w:rsidRPr="0037097C">
        <w:rPr>
          <w:rFonts w:asciiTheme="minorHAnsi" w:hAnsiTheme="minorHAnsi" w:cstheme="minorHAnsi"/>
          <w:sz w:val="24"/>
          <w:szCs w:val="24"/>
        </w:rPr>
        <w:t>candidate</w:t>
      </w:r>
      <w:r w:rsidRPr="0037097C">
        <w:rPr>
          <w:rFonts w:asciiTheme="minorHAnsi" w:hAnsiTheme="minorHAnsi" w:cstheme="minorHAnsi"/>
          <w:sz w:val="24"/>
          <w:szCs w:val="24"/>
        </w:rPr>
        <w:t xml:space="preserve"> number. Neither your name nor College may appear on it.</w:t>
      </w:r>
    </w:p>
    <w:p w14:paraId="1B17E4A5" w14:textId="77A69BC0" w:rsidR="00AF5617" w:rsidRPr="0037097C" w:rsidRDefault="00AF5617"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topic of your dissertation may (and often will) be within the area of one or more of your taught courses, and/or in an area which you have studied previously. </w:t>
      </w:r>
      <w:r w:rsidR="00E7287A" w:rsidRPr="0037097C">
        <w:rPr>
          <w:rFonts w:asciiTheme="minorHAnsi" w:hAnsiTheme="minorHAnsi" w:cstheme="minorHAnsi"/>
          <w:sz w:val="24"/>
          <w:szCs w:val="24"/>
        </w:rPr>
        <w:t>However,</w:t>
      </w:r>
      <w:r w:rsidRPr="0037097C">
        <w:rPr>
          <w:rFonts w:asciiTheme="minorHAnsi" w:hAnsiTheme="minorHAnsi" w:cstheme="minorHAnsi"/>
          <w:sz w:val="24"/>
          <w:szCs w:val="24"/>
        </w:rPr>
        <w:t xml:space="preserve"> any part of the </w:t>
      </w:r>
      <w:r w:rsidR="00E7287A" w:rsidRPr="0037097C">
        <w:rPr>
          <w:rFonts w:asciiTheme="minorHAnsi" w:hAnsiTheme="minorHAnsi" w:cstheme="minorHAnsi"/>
          <w:sz w:val="24"/>
          <w:szCs w:val="24"/>
        </w:rPr>
        <w:t>dissertation, which you have previously submitted or intend to submit in connection with any other degree,</w:t>
      </w:r>
      <w:r w:rsidRPr="0037097C">
        <w:rPr>
          <w:rFonts w:asciiTheme="minorHAnsi" w:hAnsiTheme="minorHAnsi" w:cstheme="minorHAnsi"/>
          <w:sz w:val="24"/>
          <w:szCs w:val="24"/>
        </w:rPr>
        <w:t xml:space="preserve"> must be excluded from consideration by the MSc </w:t>
      </w:r>
      <w:r w:rsidR="00C52896" w:rsidRPr="0037097C">
        <w:rPr>
          <w:rFonts w:asciiTheme="minorHAnsi" w:hAnsiTheme="minorHAnsi" w:cstheme="minorHAnsi"/>
          <w:sz w:val="24"/>
          <w:szCs w:val="24"/>
        </w:rPr>
        <w:t xml:space="preserve">in </w:t>
      </w:r>
      <w:r w:rsidR="00305E65" w:rsidRPr="0037097C">
        <w:rPr>
          <w:rFonts w:asciiTheme="minorHAnsi" w:hAnsiTheme="minorHAnsi" w:cstheme="minorHAnsi"/>
          <w:sz w:val="24"/>
          <w:szCs w:val="24"/>
        </w:rPr>
        <w:t xml:space="preserve">Intellectual Property Law </w:t>
      </w:r>
      <w:r w:rsidRPr="0037097C">
        <w:rPr>
          <w:rFonts w:asciiTheme="minorHAnsi" w:hAnsiTheme="minorHAnsi" w:cstheme="minorHAnsi"/>
          <w:sz w:val="24"/>
          <w:szCs w:val="24"/>
        </w:rPr>
        <w:t xml:space="preserve">Examiners. </w:t>
      </w:r>
    </w:p>
    <w:p w14:paraId="0C890592" w14:textId="5C57AB73" w:rsidR="00AF5617" w:rsidRDefault="00AF5617"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Once you have received approval for your dissertation topic </w:t>
      </w:r>
      <w:r w:rsidR="002C3650" w:rsidRPr="0037097C">
        <w:rPr>
          <w:rFonts w:asciiTheme="minorHAnsi" w:hAnsiTheme="minorHAnsi" w:cstheme="minorHAnsi"/>
          <w:sz w:val="24"/>
          <w:szCs w:val="24"/>
        </w:rPr>
        <w:t>in</w:t>
      </w:r>
      <w:r w:rsidRPr="0037097C">
        <w:rPr>
          <w:rFonts w:asciiTheme="minorHAnsi" w:hAnsiTheme="minorHAnsi" w:cstheme="minorHAnsi"/>
          <w:sz w:val="24"/>
          <w:szCs w:val="24"/>
        </w:rPr>
        <w:t xml:space="preserve"> Michaelmas term, the topic may not be changed. This is because supervisors and examiners have already been approached and have agreed to act on the strength of the original proposal. However, it is accepted that, in the light of your work on the dissertation, the title (not the topic) may change. If that happens, you should agree a new title with your supervisor then email both the new title and the old</w:t>
      </w:r>
      <w:r w:rsidR="00B60CBF" w:rsidRPr="0037097C">
        <w:rPr>
          <w:rFonts w:asciiTheme="minorHAnsi" w:hAnsiTheme="minorHAnsi" w:cstheme="minorHAnsi"/>
          <w:sz w:val="24"/>
          <w:szCs w:val="24"/>
        </w:rPr>
        <w:t xml:space="preserve"> title to </w:t>
      </w:r>
      <w:hyperlink r:id="rId40" w:history="1">
        <w:r w:rsidR="00014D0E" w:rsidRPr="00833B44">
          <w:rPr>
            <w:rStyle w:val="Hyperlink"/>
            <w:rFonts w:asciiTheme="minorHAnsi" w:hAnsiTheme="minorHAnsi" w:cstheme="minorHAnsi"/>
          </w:rPr>
          <w:t>Paul.Burns@law.ox.ac.uk</w:t>
        </w:r>
      </w:hyperlink>
      <w:r w:rsidR="00014D0E" w:rsidRPr="00833B44">
        <w:rPr>
          <w:rFonts w:asciiTheme="minorHAnsi" w:hAnsiTheme="minorHAnsi" w:cstheme="minorHAnsi"/>
        </w:rPr>
        <w:t xml:space="preserve"> </w:t>
      </w:r>
      <w:r w:rsidR="00EC6F51" w:rsidRPr="0037097C">
        <w:rPr>
          <w:rFonts w:asciiTheme="minorHAnsi" w:hAnsiTheme="minorHAnsi" w:cstheme="minorHAnsi"/>
          <w:sz w:val="24"/>
          <w:szCs w:val="24"/>
        </w:rPr>
        <w:t xml:space="preserve"> </w:t>
      </w:r>
      <w:r w:rsidRPr="0037097C">
        <w:rPr>
          <w:rFonts w:asciiTheme="minorHAnsi" w:hAnsiTheme="minorHAnsi" w:cstheme="minorHAnsi"/>
          <w:sz w:val="24"/>
          <w:szCs w:val="24"/>
        </w:rPr>
        <w:t xml:space="preserve">and ask your supervisor to send an email indicating that he/she supports the proposed change. Approval for the change will then be sought from the Board of examiners. Proposed new titles should be communicated as soon as possible and no later than </w:t>
      </w:r>
      <w:r w:rsidRPr="0037097C">
        <w:rPr>
          <w:rFonts w:asciiTheme="minorHAnsi" w:hAnsiTheme="minorHAnsi" w:cstheme="minorHAnsi"/>
          <w:b/>
          <w:sz w:val="24"/>
          <w:szCs w:val="24"/>
        </w:rPr>
        <w:t>Friday of week 1 of Trinity Term</w:t>
      </w:r>
      <w:r w:rsidRPr="0037097C">
        <w:rPr>
          <w:rFonts w:asciiTheme="minorHAnsi" w:hAnsiTheme="minorHAnsi" w:cstheme="minorHAnsi"/>
          <w:sz w:val="24"/>
          <w:szCs w:val="24"/>
        </w:rPr>
        <w:t>. If your dissertation is submitted with a title different from that approved, the examiners have the right to refuse to examine it.</w:t>
      </w:r>
    </w:p>
    <w:p w14:paraId="0498EF30" w14:textId="77777777" w:rsidR="0099732F" w:rsidRDefault="0099732F" w:rsidP="00784665">
      <w:pPr>
        <w:spacing w:before="120" w:after="120" w:line="276" w:lineRule="auto"/>
        <w:jc w:val="both"/>
        <w:rPr>
          <w:rFonts w:asciiTheme="minorHAnsi" w:hAnsiTheme="minorHAnsi" w:cstheme="minorHAnsi"/>
          <w:sz w:val="24"/>
          <w:szCs w:val="24"/>
        </w:rPr>
      </w:pPr>
    </w:p>
    <w:p w14:paraId="544486BF" w14:textId="784923D9" w:rsidR="00AF5617" w:rsidRPr="00833B44" w:rsidRDefault="00AF5617" w:rsidP="00784665">
      <w:pPr>
        <w:pStyle w:val="Heading2"/>
        <w:spacing w:before="120" w:after="120" w:line="276" w:lineRule="auto"/>
        <w:jc w:val="both"/>
        <w:rPr>
          <w:rFonts w:asciiTheme="minorHAnsi" w:eastAsia="Calibri" w:hAnsiTheme="minorHAnsi" w:cstheme="minorHAnsi"/>
          <w:b/>
          <w:color w:val="auto"/>
          <w:sz w:val="24"/>
          <w:szCs w:val="24"/>
        </w:rPr>
      </w:pPr>
      <w:bookmarkStart w:id="42" w:name="_Toc210838009"/>
      <w:r w:rsidRPr="00833B44">
        <w:rPr>
          <w:rFonts w:asciiTheme="minorHAnsi" w:eastAsia="Calibri" w:hAnsiTheme="minorHAnsi" w:cstheme="minorHAnsi"/>
          <w:b/>
          <w:color w:val="auto"/>
          <w:sz w:val="24"/>
          <w:szCs w:val="24"/>
        </w:rPr>
        <w:t>Dissertation format</w:t>
      </w:r>
      <w:bookmarkEnd w:id="42"/>
    </w:p>
    <w:p w14:paraId="63F21E3C" w14:textId="77777777" w:rsidR="004407C9" w:rsidRPr="0037097C" w:rsidRDefault="004407C9" w:rsidP="00784665">
      <w:pPr>
        <w:spacing w:before="120" w:after="120" w:line="276" w:lineRule="auto"/>
        <w:ind w:left="72"/>
        <w:jc w:val="both"/>
        <w:textAlignment w:val="baseline"/>
        <w:rPr>
          <w:rFonts w:asciiTheme="minorHAnsi" w:eastAsia="Calibri" w:hAnsiTheme="minorHAnsi" w:cstheme="minorHAnsi"/>
          <w:b/>
          <w:color w:val="000000"/>
          <w:spacing w:val="-4"/>
          <w:sz w:val="24"/>
          <w:szCs w:val="24"/>
        </w:rPr>
      </w:pPr>
    </w:p>
    <w:p w14:paraId="5A7EBD43" w14:textId="5FB96AA4" w:rsidR="00AF5617" w:rsidRPr="0037097C" w:rsidRDefault="00AF5617" w:rsidP="00784665">
      <w:pPr>
        <w:pStyle w:val="ListParagraph"/>
        <w:numPr>
          <w:ilvl w:val="0"/>
          <w:numId w:val="8"/>
        </w:numPr>
        <w:tabs>
          <w:tab w:val="left" w:pos="288"/>
        </w:tabs>
        <w:spacing w:before="120" w:after="120" w:line="276" w:lineRule="auto"/>
        <w:ind w:right="532"/>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 xml:space="preserve">‘Thesis’ here </w:t>
      </w:r>
      <w:r w:rsidR="0055260E" w:rsidRPr="0037097C">
        <w:rPr>
          <w:rFonts w:asciiTheme="minorHAnsi" w:eastAsia="Calibri" w:hAnsiTheme="minorHAnsi" w:cstheme="minorHAnsi"/>
          <w:color w:val="000000"/>
          <w:sz w:val="24"/>
          <w:szCs w:val="24"/>
        </w:rPr>
        <w:t xml:space="preserve">refers to </w:t>
      </w:r>
      <w:r w:rsidRPr="0037097C">
        <w:rPr>
          <w:rFonts w:asciiTheme="minorHAnsi" w:eastAsia="Calibri" w:hAnsiTheme="minorHAnsi" w:cstheme="minorHAnsi"/>
          <w:color w:val="000000"/>
          <w:sz w:val="24"/>
          <w:szCs w:val="24"/>
        </w:rPr>
        <w:t xml:space="preserve">dissertations offered in the examination for the MSc </w:t>
      </w:r>
      <w:r w:rsidR="0055260E" w:rsidRPr="0037097C">
        <w:rPr>
          <w:rFonts w:asciiTheme="minorHAnsi" w:eastAsia="Calibri" w:hAnsiTheme="minorHAnsi" w:cstheme="minorHAnsi"/>
          <w:color w:val="000000"/>
          <w:sz w:val="24"/>
          <w:szCs w:val="24"/>
        </w:rPr>
        <w:t xml:space="preserve">in </w:t>
      </w:r>
      <w:r w:rsidR="00305E65" w:rsidRPr="0037097C">
        <w:rPr>
          <w:rFonts w:asciiTheme="minorHAnsi" w:eastAsia="Calibri" w:hAnsiTheme="minorHAnsi" w:cstheme="minorHAnsi"/>
          <w:color w:val="000000"/>
          <w:sz w:val="24"/>
          <w:szCs w:val="24"/>
        </w:rPr>
        <w:t>Intellectual Property</w:t>
      </w:r>
      <w:r w:rsidRPr="0037097C">
        <w:rPr>
          <w:rFonts w:asciiTheme="minorHAnsi" w:eastAsia="Calibri" w:hAnsiTheme="minorHAnsi" w:cstheme="minorHAnsi"/>
          <w:color w:val="000000"/>
          <w:sz w:val="24"/>
          <w:szCs w:val="24"/>
        </w:rPr>
        <w:t xml:space="preserve">. It does not include essays set by way of examination for the MSc </w:t>
      </w:r>
      <w:r w:rsidR="0055260E" w:rsidRPr="0037097C">
        <w:rPr>
          <w:rFonts w:asciiTheme="minorHAnsi" w:eastAsia="Calibri" w:hAnsiTheme="minorHAnsi" w:cstheme="minorHAnsi"/>
          <w:color w:val="000000"/>
          <w:sz w:val="24"/>
          <w:szCs w:val="24"/>
        </w:rPr>
        <w:t xml:space="preserve">in </w:t>
      </w:r>
      <w:r w:rsidR="00E34B52" w:rsidRPr="0037097C">
        <w:rPr>
          <w:rFonts w:asciiTheme="minorHAnsi" w:eastAsia="Calibri" w:hAnsiTheme="minorHAnsi" w:cstheme="minorHAnsi"/>
          <w:color w:val="000000"/>
          <w:sz w:val="24"/>
          <w:szCs w:val="24"/>
        </w:rPr>
        <w:t>Intellectual Property</w:t>
      </w:r>
      <w:r w:rsidRPr="0037097C">
        <w:rPr>
          <w:rFonts w:asciiTheme="minorHAnsi" w:eastAsia="Calibri" w:hAnsiTheme="minorHAnsi" w:cstheme="minorHAnsi"/>
          <w:color w:val="000000"/>
          <w:sz w:val="24"/>
          <w:szCs w:val="24"/>
        </w:rPr>
        <w:t>.</w:t>
      </w:r>
    </w:p>
    <w:p w14:paraId="4B2F8888" w14:textId="77777777" w:rsidR="00EE7177" w:rsidRPr="0037097C" w:rsidRDefault="00EE7177" w:rsidP="00784665">
      <w:pPr>
        <w:pStyle w:val="ListParagraph"/>
        <w:tabs>
          <w:tab w:val="left" w:pos="288"/>
        </w:tabs>
        <w:spacing w:before="120" w:after="120" w:line="276" w:lineRule="auto"/>
        <w:ind w:left="648" w:right="72"/>
        <w:jc w:val="both"/>
        <w:textAlignment w:val="baseline"/>
        <w:rPr>
          <w:rFonts w:asciiTheme="minorHAnsi" w:eastAsia="Calibri" w:hAnsiTheme="minorHAnsi" w:cstheme="minorHAnsi"/>
          <w:color w:val="000000"/>
          <w:sz w:val="24"/>
          <w:szCs w:val="24"/>
        </w:rPr>
      </w:pPr>
    </w:p>
    <w:p w14:paraId="7995B766" w14:textId="77777777" w:rsidR="00EE7177" w:rsidRPr="0037097C" w:rsidRDefault="00AF5617" w:rsidP="00784665">
      <w:pPr>
        <w:pStyle w:val="ListParagraph"/>
        <w:numPr>
          <w:ilvl w:val="0"/>
          <w:numId w:val="8"/>
        </w:numPr>
        <w:tabs>
          <w:tab w:val="left" w:pos="288"/>
        </w:tabs>
        <w:spacing w:before="120" w:after="120" w:line="276" w:lineRule="auto"/>
        <w:ind w:right="504"/>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Every thesis must include an abstract not exceeding 300 words. The abstract must contain no footnotes. The abstract must appear immediately after the title page. Its format is governed by regulations 7 to 10 below.</w:t>
      </w:r>
    </w:p>
    <w:p w14:paraId="7FA9B6C4" w14:textId="77777777" w:rsidR="00EE7177" w:rsidRPr="0037097C" w:rsidRDefault="00EE7177" w:rsidP="00784665">
      <w:pPr>
        <w:pStyle w:val="ListParagraph"/>
        <w:spacing w:before="120" w:after="120" w:line="276" w:lineRule="auto"/>
        <w:jc w:val="both"/>
        <w:rPr>
          <w:rFonts w:asciiTheme="minorHAnsi" w:eastAsia="Calibri" w:hAnsiTheme="minorHAnsi" w:cstheme="minorHAnsi"/>
          <w:color w:val="000000"/>
          <w:sz w:val="24"/>
          <w:szCs w:val="24"/>
        </w:rPr>
      </w:pPr>
    </w:p>
    <w:p w14:paraId="2CD58101" w14:textId="77777777" w:rsidR="00EE7177" w:rsidRPr="0037097C" w:rsidRDefault="00AF5617" w:rsidP="00784665">
      <w:pPr>
        <w:pStyle w:val="ListParagraph"/>
        <w:numPr>
          <w:ilvl w:val="0"/>
          <w:numId w:val="8"/>
        </w:numPr>
        <w:tabs>
          <w:tab w:val="left" w:pos="288"/>
        </w:tabs>
        <w:spacing w:before="120" w:after="120" w:line="276" w:lineRule="auto"/>
        <w:ind w:right="504"/>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Every thesis must contain a table of contents. The table of contents must state the titles of the chapters and their principal sub-divisions. The table of contents must be indexed to the pages where the chapters and first-level sub-headings begin. If required, a table of abbreviations should follow the table of contents.</w:t>
      </w:r>
    </w:p>
    <w:p w14:paraId="15C2CA53" w14:textId="77777777" w:rsidR="00EE7177" w:rsidRPr="0037097C" w:rsidRDefault="00EE7177" w:rsidP="00784665">
      <w:pPr>
        <w:pStyle w:val="ListParagraph"/>
        <w:spacing w:before="120" w:after="120" w:line="276" w:lineRule="auto"/>
        <w:jc w:val="both"/>
        <w:rPr>
          <w:rFonts w:asciiTheme="minorHAnsi" w:eastAsia="Calibri" w:hAnsiTheme="minorHAnsi" w:cstheme="minorHAnsi"/>
          <w:color w:val="000000"/>
          <w:sz w:val="24"/>
          <w:szCs w:val="24"/>
        </w:rPr>
      </w:pPr>
    </w:p>
    <w:p w14:paraId="6CD88626" w14:textId="3194E063" w:rsidR="00EE7177" w:rsidRPr="0037097C" w:rsidRDefault="00AF5617" w:rsidP="00784665">
      <w:pPr>
        <w:pStyle w:val="ListParagraph"/>
        <w:numPr>
          <w:ilvl w:val="0"/>
          <w:numId w:val="8"/>
        </w:numPr>
        <w:tabs>
          <w:tab w:val="left" w:pos="288"/>
        </w:tabs>
        <w:spacing w:before="120" w:after="120" w:line="276" w:lineRule="auto"/>
        <w:ind w:right="504"/>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 xml:space="preserve">Every </w:t>
      </w:r>
      <w:r w:rsidR="004744E2" w:rsidRPr="0037097C">
        <w:rPr>
          <w:rFonts w:asciiTheme="minorHAnsi" w:eastAsia="Calibri" w:hAnsiTheme="minorHAnsi" w:cstheme="minorHAnsi"/>
          <w:color w:val="000000"/>
          <w:sz w:val="24"/>
          <w:szCs w:val="24"/>
        </w:rPr>
        <w:t>thesis, which mentions cases and statutes,</w:t>
      </w:r>
      <w:r w:rsidRPr="0037097C">
        <w:rPr>
          <w:rFonts w:asciiTheme="minorHAnsi" w:eastAsia="Calibri" w:hAnsiTheme="minorHAnsi" w:cstheme="minorHAnsi"/>
          <w:color w:val="000000"/>
          <w:sz w:val="24"/>
          <w:szCs w:val="24"/>
        </w:rPr>
        <w:t xml:space="preserve"> must contain separate tables of cases and statutes. Unless there are very few cases and/or statutes, divide the tables into separate sections for separate jurisdictions. Arrange EU cases in chronological and numerical order. Any other tables should follow, </w:t>
      </w:r>
      <w:r w:rsidR="000269F7" w:rsidRPr="0037097C">
        <w:rPr>
          <w:rFonts w:asciiTheme="minorHAnsi" w:eastAsia="Calibri" w:hAnsiTheme="minorHAnsi" w:cstheme="minorHAnsi"/>
          <w:color w:val="000000"/>
          <w:sz w:val="24"/>
          <w:szCs w:val="24"/>
        </w:rPr>
        <w:t>e.g.</w:t>
      </w:r>
      <w:r w:rsidRPr="0037097C">
        <w:rPr>
          <w:rFonts w:asciiTheme="minorHAnsi" w:eastAsia="Calibri" w:hAnsiTheme="minorHAnsi" w:cstheme="minorHAnsi"/>
          <w:color w:val="000000"/>
          <w:sz w:val="24"/>
          <w:szCs w:val="24"/>
        </w:rPr>
        <w:t xml:space="preserve"> tables of other primary legal sources (official papers treaties, UN documents, </w:t>
      </w:r>
      <w:r w:rsidR="000269F7" w:rsidRPr="0037097C">
        <w:rPr>
          <w:rFonts w:asciiTheme="minorHAnsi" w:eastAsia="Calibri" w:hAnsiTheme="minorHAnsi" w:cstheme="minorHAnsi"/>
          <w:color w:val="000000"/>
          <w:sz w:val="24"/>
          <w:szCs w:val="24"/>
        </w:rPr>
        <w:t>etc.</w:t>
      </w:r>
      <w:r w:rsidRPr="0037097C">
        <w:rPr>
          <w:rFonts w:asciiTheme="minorHAnsi" w:eastAsia="Calibri" w:hAnsiTheme="minorHAnsi" w:cstheme="minorHAnsi"/>
          <w:color w:val="000000"/>
          <w:sz w:val="24"/>
          <w:szCs w:val="24"/>
        </w:rPr>
        <w:t>), and of tables and/or diagrams provided in the text. The tables must be indexed, so that each entry shows on what pages the case or statute in question is mentioned.</w:t>
      </w:r>
    </w:p>
    <w:p w14:paraId="499F6241" w14:textId="77777777" w:rsidR="00EE7177" w:rsidRPr="0037097C" w:rsidRDefault="00EE7177" w:rsidP="00784665">
      <w:pPr>
        <w:pStyle w:val="ListParagraph"/>
        <w:spacing w:before="120" w:after="120" w:line="276" w:lineRule="auto"/>
        <w:jc w:val="both"/>
        <w:rPr>
          <w:rFonts w:asciiTheme="minorHAnsi" w:eastAsia="Calibri" w:hAnsiTheme="minorHAnsi" w:cstheme="minorHAnsi"/>
          <w:color w:val="000000"/>
          <w:sz w:val="24"/>
          <w:szCs w:val="24"/>
        </w:rPr>
      </w:pPr>
    </w:p>
    <w:p w14:paraId="02893A99" w14:textId="77777777" w:rsidR="00EE7177" w:rsidRPr="0037097C" w:rsidRDefault="00AF5617" w:rsidP="00784665">
      <w:pPr>
        <w:pStyle w:val="ListParagraph"/>
        <w:numPr>
          <w:ilvl w:val="0"/>
          <w:numId w:val="8"/>
        </w:numPr>
        <w:tabs>
          <w:tab w:val="left" w:pos="288"/>
        </w:tabs>
        <w:spacing w:before="120" w:after="120" w:line="276" w:lineRule="auto"/>
        <w:ind w:right="504"/>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 xml:space="preserve">A bibliography listing secondary sources (articles, books, monographs </w:t>
      </w:r>
      <w:r w:rsidR="000269F7" w:rsidRPr="0037097C">
        <w:rPr>
          <w:rFonts w:asciiTheme="minorHAnsi" w:eastAsia="Calibri" w:hAnsiTheme="minorHAnsi" w:cstheme="minorHAnsi"/>
          <w:color w:val="000000"/>
          <w:sz w:val="24"/>
          <w:szCs w:val="24"/>
        </w:rPr>
        <w:t>etc.</w:t>
      </w:r>
      <w:r w:rsidRPr="0037097C">
        <w:rPr>
          <w:rFonts w:asciiTheme="minorHAnsi" w:eastAsia="Calibri" w:hAnsiTheme="minorHAnsi" w:cstheme="minorHAnsi"/>
          <w:color w:val="000000"/>
          <w:sz w:val="24"/>
          <w:szCs w:val="24"/>
        </w:rPr>
        <w:t>) in alphabetical order must appear at the end of the thesis. It should include all such sources cited in the thesis. It need not be indexed.</w:t>
      </w:r>
    </w:p>
    <w:p w14:paraId="6599B108" w14:textId="77777777" w:rsidR="00EE7177" w:rsidRPr="0037097C" w:rsidRDefault="00EE7177" w:rsidP="00784665">
      <w:pPr>
        <w:pStyle w:val="ListParagraph"/>
        <w:spacing w:before="120" w:after="120" w:line="276" w:lineRule="auto"/>
        <w:jc w:val="both"/>
        <w:rPr>
          <w:rFonts w:asciiTheme="minorHAnsi" w:eastAsia="Calibri" w:hAnsiTheme="minorHAnsi" w:cstheme="minorHAnsi"/>
          <w:color w:val="000000"/>
          <w:sz w:val="24"/>
          <w:szCs w:val="24"/>
        </w:rPr>
      </w:pPr>
    </w:p>
    <w:p w14:paraId="54297B9D" w14:textId="77777777" w:rsidR="00EE7177" w:rsidRPr="0037097C" w:rsidRDefault="00AF5617" w:rsidP="00784665">
      <w:pPr>
        <w:pStyle w:val="ListParagraph"/>
        <w:numPr>
          <w:ilvl w:val="0"/>
          <w:numId w:val="8"/>
        </w:numPr>
        <w:tabs>
          <w:tab w:val="left" w:pos="288"/>
        </w:tabs>
        <w:spacing w:before="120" w:after="120" w:line="276" w:lineRule="auto"/>
        <w:ind w:right="504"/>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 xml:space="preserve">The order of the thesis should be: title page, abstract, table of contents, table of abbreviations, table of cases, table of statutes, tables of other primary legal sources, table of diagrams and tables, main body of thesis, any appendices, </w:t>
      </w:r>
      <w:r w:rsidR="00EE7177" w:rsidRPr="0037097C">
        <w:rPr>
          <w:rFonts w:asciiTheme="minorHAnsi" w:eastAsia="Calibri" w:hAnsiTheme="minorHAnsi" w:cstheme="minorHAnsi"/>
          <w:color w:val="000000"/>
          <w:sz w:val="24"/>
          <w:szCs w:val="24"/>
        </w:rPr>
        <w:t>and bibliography</w:t>
      </w:r>
      <w:r w:rsidRPr="0037097C">
        <w:rPr>
          <w:rFonts w:asciiTheme="minorHAnsi" w:eastAsia="Calibri" w:hAnsiTheme="minorHAnsi" w:cstheme="minorHAnsi"/>
          <w:color w:val="000000"/>
          <w:sz w:val="24"/>
          <w:szCs w:val="24"/>
        </w:rPr>
        <w:t>. An index is not required. If there is one, it must come after the bibliography.</w:t>
      </w:r>
    </w:p>
    <w:p w14:paraId="5678229B" w14:textId="77777777" w:rsidR="00EE7177" w:rsidRPr="0037097C" w:rsidRDefault="00EE7177" w:rsidP="00784665">
      <w:pPr>
        <w:pStyle w:val="ListParagraph"/>
        <w:spacing w:before="120" w:after="120" w:line="276" w:lineRule="auto"/>
        <w:jc w:val="both"/>
        <w:rPr>
          <w:rFonts w:asciiTheme="minorHAnsi" w:eastAsia="Calibri" w:hAnsiTheme="minorHAnsi" w:cstheme="minorHAnsi"/>
          <w:color w:val="000000"/>
          <w:sz w:val="24"/>
          <w:szCs w:val="24"/>
        </w:rPr>
      </w:pPr>
    </w:p>
    <w:p w14:paraId="59D475B7" w14:textId="77777777" w:rsidR="00EE7177" w:rsidRPr="0037097C" w:rsidRDefault="00AF5617" w:rsidP="00784665">
      <w:pPr>
        <w:pStyle w:val="ListParagraph"/>
        <w:numPr>
          <w:ilvl w:val="0"/>
          <w:numId w:val="8"/>
        </w:numPr>
        <w:tabs>
          <w:tab w:val="left" w:pos="288"/>
        </w:tabs>
        <w:spacing w:before="120" w:after="120" w:line="276" w:lineRule="auto"/>
        <w:ind w:right="504"/>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All footnotes and appendices are included in the word count. The abstract, the table of contents, the table of cases, the table of statutes, the bibliography, any headers or footers, and any index are not included in the word count.</w:t>
      </w:r>
    </w:p>
    <w:p w14:paraId="46B4CC6A" w14:textId="77777777" w:rsidR="00EE7177" w:rsidRPr="0037097C" w:rsidRDefault="00EE7177" w:rsidP="00784665">
      <w:pPr>
        <w:pStyle w:val="ListParagraph"/>
        <w:spacing w:before="120" w:after="120" w:line="276" w:lineRule="auto"/>
        <w:jc w:val="both"/>
        <w:rPr>
          <w:rFonts w:asciiTheme="minorHAnsi" w:eastAsia="Calibri" w:hAnsiTheme="minorHAnsi" w:cstheme="minorHAnsi"/>
          <w:color w:val="000000"/>
          <w:sz w:val="24"/>
          <w:szCs w:val="24"/>
        </w:rPr>
      </w:pPr>
    </w:p>
    <w:p w14:paraId="2112DDAB" w14:textId="77777777" w:rsidR="00EE7177" w:rsidRPr="0037097C" w:rsidRDefault="00AF5617" w:rsidP="00784665">
      <w:pPr>
        <w:pStyle w:val="ListParagraph"/>
        <w:numPr>
          <w:ilvl w:val="0"/>
          <w:numId w:val="8"/>
        </w:numPr>
        <w:tabs>
          <w:tab w:val="left" w:pos="288"/>
        </w:tabs>
        <w:spacing w:before="120" w:after="120" w:line="276" w:lineRule="auto"/>
        <w:ind w:right="504"/>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The thesis must be written in English</w:t>
      </w:r>
    </w:p>
    <w:p w14:paraId="6BCEB6D2" w14:textId="77777777" w:rsidR="00EE7177" w:rsidRPr="0037097C" w:rsidRDefault="00EE7177" w:rsidP="00784665">
      <w:pPr>
        <w:pStyle w:val="ListParagraph"/>
        <w:spacing w:before="120" w:after="120" w:line="276" w:lineRule="auto"/>
        <w:jc w:val="both"/>
        <w:rPr>
          <w:rFonts w:asciiTheme="minorHAnsi" w:eastAsia="Calibri" w:hAnsiTheme="minorHAnsi" w:cstheme="minorHAnsi"/>
          <w:color w:val="000000"/>
          <w:sz w:val="24"/>
          <w:szCs w:val="24"/>
        </w:rPr>
      </w:pPr>
    </w:p>
    <w:p w14:paraId="1BFE79A2" w14:textId="6BF7A803" w:rsidR="00EE7177" w:rsidRPr="0037097C" w:rsidRDefault="00AF5617" w:rsidP="00784665">
      <w:pPr>
        <w:pStyle w:val="ListParagraph"/>
        <w:numPr>
          <w:ilvl w:val="0"/>
          <w:numId w:val="8"/>
        </w:numPr>
        <w:tabs>
          <w:tab w:val="left" w:pos="288"/>
        </w:tabs>
        <w:spacing w:before="120" w:after="120" w:line="276" w:lineRule="auto"/>
        <w:ind w:right="504"/>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lastRenderedPageBreak/>
        <w:t>The thesis must be word-processed using size 12 font, with a margin of 32 to 38 mm on the left hand side. Variations of font size may be used for headings, sub</w:t>
      </w:r>
      <w:r w:rsidRPr="0037097C">
        <w:rPr>
          <w:rFonts w:asciiTheme="minorHAnsi" w:eastAsia="Calibri" w:hAnsiTheme="minorHAnsi" w:cstheme="minorHAnsi"/>
          <w:color w:val="000000"/>
          <w:sz w:val="24"/>
          <w:szCs w:val="24"/>
        </w:rPr>
        <w:softHyphen/>
        <w:t>headings, and footnotes.</w:t>
      </w:r>
    </w:p>
    <w:p w14:paraId="0C8D09A1" w14:textId="77777777" w:rsidR="00EE7177" w:rsidRPr="0037097C" w:rsidRDefault="00EE7177" w:rsidP="00784665">
      <w:pPr>
        <w:pStyle w:val="ListParagraph"/>
        <w:spacing w:before="120" w:after="120" w:line="276" w:lineRule="auto"/>
        <w:jc w:val="both"/>
        <w:rPr>
          <w:rFonts w:asciiTheme="minorHAnsi" w:eastAsia="Calibri" w:hAnsiTheme="minorHAnsi" w:cstheme="minorHAnsi"/>
          <w:color w:val="000000"/>
          <w:spacing w:val="1"/>
          <w:sz w:val="24"/>
          <w:szCs w:val="24"/>
        </w:rPr>
      </w:pPr>
    </w:p>
    <w:p w14:paraId="19B72DCC" w14:textId="0885AD1A" w:rsidR="00EE7177" w:rsidRPr="0037097C" w:rsidRDefault="00AF5617" w:rsidP="00784665">
      <w:pPr>
        <w:pStyle w:val="ListParagraph"/>
        <w:numPr>
          <w:ilvl w:val="0"/>
          <w:numId w:val="8"/>
        </w:numPr>
        <w:tabs>
          <w:tab w:val="left" w:pos="288"/>
        </w:tabs>
        <w:spacing w:before="120" w:after="120" w:line="276" w:lineRule="auto"/>
        <w:ind w:right="504"/>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pacing w:val="1"/>
          <w:sz w:val="24"/>
          <w:szCs w:val="24"/>
        </w:rPr>
        <w:t xml:space="preserve">The lines in the main text must be </w:t>
      </w:r>
      <w:r w:rsidR="00154446" w:rsidRPr="0037097C">
        <w:rPr>
          <w:rFonts w:asciiTheme="minorHAnsi" w:eastAsia="Calibri" w:hAnsiTheme="minorHAnsi" w:cstheme="minorHAnsi"/>
          <w:color w:val="000000"/>
          <w:spacing w:val="1"/>
          <w:sz w:val="24"/>
          <w:szCs w:val="24"/>
        </w:rPr>
        <w:t>double-spaced</w:t>
      </w:r>
      <w:r w:rsidRPr="0037097C">
        <w:rPr>
          <w:rFonts w:asciiTheme="minorHAnsi" w:eastAsia="Calibri" w:hAnsiTheme="minorHAnsi" w:cstheme="minorHAnsi"/>
          <w:color w:val="000000"/>
          <w:spacing w:val="1"/>
          <w:sz w:val="24"/>
          <w:szCs w:val="24"/>
        </w:rPr>
        <w:t xml:space="preserve"> (8mm).</w:t>
      </w:r>
    </w:p>
    <w:p w14:paraId="2364A974" w14:textId="77777777" w:rsidR="00EE7177" w:rsidRPr="0037097C" w:rsidRDefault="00EE7177" w:rsidP="00784665">
      <w:pPr>
        <w:pStyle w:val="ListParagraph"/>
        <w:spacing w:before="120" w:after="120" w:line="276" w:lineRule="auto"/>
        <w:jc w:val="both"/>
        <w:rPr>
          <w:rFonts w:asciiTheme="minorHAnsi" w:eastAsia="Calibri" w:hAnsiTheme="minorHAnsi" w:cstheme="minorHAnsi"/>
          <w:color w:val="000000"/>
          <w:sz w:val="24"/>
          <w:szCs w:val="24"/>
        </w:rPr>
      </w:pPr>
    </w:p>
    <w:p w14:paraId="67C57F69" w14:textId="77777777" w:rsidR="00EE7177" w:rsidRPr="0037097C" w:rsidRDefault="00AF5617" w:rsidP="00784665">
      <w:pPr>
        <w:pStyle w:val="ListParagraph"/>
        <w:numPr>
          <w:ilvl w:val="0"/>
          <w:numId w:val="8"/>
        </w:numPr>
        <w:tabs>
          <w:tab w:val="left" w:pos="288"/>
        </w:tabs>
        <w:spacing w:before="120" w:after="120" w:line="276" w:lineRule="auto"/>
        <w:ind w:right="504"/>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The first line of every paragraph must be indented unless the paragraph immediately follows a heading or sub-heading, or an indented footnote.</w:t>
      </w:r>
    </w:p>
    <w:p w14:paraId="1EB5C8CC" w14:textId="77777777" w:rsidR="00EE7177" w:rsidRPr="0037097C" w:rsidRDefault="00EE7177" w:rsidP="00784665">
      <w:pPr>
        <w:pStyle w:val="ListParagraph"/>
        <w:spacing w:before="120" w:after="120" w:line="276" w:lineRule="auto"/>
        <w:jc w:val="both"/>
        <w:rPr>
          <w:rFonts w:asciiTheme="minorHAnsi" w:eastAsia="Calibri" w:hAnsiTheme="minorHAnsi" w:cstheme="minorHAnsi"/>
          <w:color w:val="000000"/>
          <w:sz w:val="24"/>
          <w:szCs w:val="24"/>
        </w:rPr>
      </w:pPr>
    </w:p>
    <w:p w14:paraId="3EE4F1EE" w14:textId="77777777" w:rsidR="00EE7177" w:rsidRPr="0037097C" w:rsidRDefault="00AF5617" w:rsidP="00784665">
      <w:pPr>
        <w:pStyle w:val="ListParagraph"/>
        <w:numPr>
          <w:ilvl w:val="0"/>
          <w:numId w:val="8"/>
        </w:numPr>
        <w:tabs>
          <w:tab w:val="left" w:pos="288"/>
        </w:tabs>
        <w:spacing w:before="120" w:after="120" w:line="276" w:lineRule="auto"/>
        <w:ind w:right="504"/>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Quotations must use single inverted commas, saving double inverted commas for use for quotes within quotes. Quotations longer than three lines must be presented as a double-indented, single-spaced paragraph with no further indentation of the first line. Such double-indented quotations must not use quotation marks.</w:t>
      </w:r>
    </w:p>
    <w:p w14:paraId="70221DA9" w14:textId="77777777" w:rsidR="00EE7177" w:rsidRPr="0037097C" w:rsidRDefault="00EE7177" w:rsidP="00784665">
      <w:pPr>
        <w:pStyle w:val="ListParagraph"/>
        <w:spacing w:before="120" w:after="120" w:line="276" w:lineRule="auto"/>
        <w:jc w:val="both"/>
        <w:rPr>
          <w:rFonts w:asciiTheme="minorHAnsi" w:eastAsia="Calibri" w:hAnsiTheme="minorHAnsi" w:cstheme="minorHAnsi"/>
          <w:color w:val="000000"/>
          <w:sz w:val="24"/>
          <w:szCs w:val="24"/>
        </w:rPr>
      </w:pPr>
    </w:p>
    <w:p w14:paraId="67D8D34E" w14:textId="77777777" w:rsidR="00EE7177" w:rsidRPr="0037097C" w:rsidRDefault="00AF5617" w:rsidP="00784665">
      <w:pPr>
        <w:pStyle w:val="ListParagraph"/>
        <w:numPr>
          <w:ilvl w:val="0"/>
          <w:numId w:val="8"/>
        </w:numPr>
        <w:tabs>
          <w:tab w:val="left" w:pos="288"/>
        </w:tabs>
        <w:spacing w:before="120" w:after="120" w:line="276" w:lineRule="auto"/>
        <w:ind w:right="504"/>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Endnotes must not be used. Footnotes must be internally single spaced with double spacing between the notes.</w:t>
      </w:r>
    </w:p>
    <w:p w14:paraId="042F3B5F" w14:textId="77777777" w:rsidR="00EE7177" w:rsidRPr="0037097C" w:rsidRDefault="00EE7177" w:rsidP="00784665">
      <w:pPr>
        <w:pStyle w:val="ListParagraph"/>
        <w:spacing w:before="120" w:after="120" w:line="276" w:lineRule="auto"/>
        <w:jc w:val="both"/>
        <w:rPr>
          <w:rFonts w:asciiTheme="minorHAnsi" w:eastAsia="Calibri" w:hAnsiTheme="minorHAnsi" w:cstheme="minorHAnsi"/>
          <w:color w:val="000000"/>
          <w:sz w:val="24"/>
          <w:szCs w:val="24"/>
        </w:rPr>
      </w:pPr>
    </w:p>
    <w:p w14:paraId="23054B6F" w14:textId="77777777" w:rsidR="00882BD2" w:rsidRPr="0037097C" w:rsidRDefault="00AF5617" w:rsidP="00784665">
      <w:pPr>
        <w:pStyle w:val="ListParagraph"/>
        <w:numPr>
          <w:ilvl w:val="0"/>
          <w:numId w:val="8"/>
        </w:numPr>
        <w:tabs>
          <w:tab w:val="left" w:pos="288"/>
          <w:tab w:val="left" w:pos="360"/>
        </w:tabs>
        <w:spacing w:before="120" w:after="120" w:line="276" w:lineRule="auto"/>
        <w:ind w:right="532"/>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The thesis must comply with OSCOLA (the Oxford Standard for</w:t>
      </w:r>
      <w:r w:rsidR="00F8760C" w:rsidRPr="0037097C">
        <w:rPr>
          <w:rFonts w:asciiTheme="minorHAnsi" w:eastAsia="Calibri" w:hAnsiTheme="minorHAnsi" w:cstheme="minorHAnsi"/>
          <w:color w:val="000000"/>
          <w:sz w:val="24"/>
          <w:szCs w:val="24"/>
        </w:rPr>
        <w:t xml:space="preserve"> Citation of Legal Authorities</w:t>
      </w:r>
      <w:r w:rsidR="008A1FC6" w:rsidRPr="0037097C">
        <w:rPr>
          <w:rFonts w:asciiTheme="minorHAnsi" w:eastAsia="Calibri" w:hAnsiTheme="minorHAnsi" w:cstheme="minorHAnsi"/>
          <w:color w:val="000000"/>
          <w:sz w:val="24"/>
          <w:szCs w:val="24"/>
        </w:rPr>
        <w:t>:</w:t>
      </w:r>
      <w:r w:rsidR="00B80CFD" w:rsidRPr="0037097C">
        <w:rPr>
          <w:rFonts w:asciiTheme="minorHAnsi" w:eastAsia="Calibri" w:hAnsiTheme="minorHAnsi" w:cstheme="minorHAnsi"/>
          <w:color w:val="000000"/>
          <w:sz w:val="24"/>
          <w:szCs w:val="24"/>
        </w:rPr>
        <w:t xml:space="preserve"> </w:t>
      </w:r>
      <w:hyperlink r:id="rId41">
        <w:r w:rsidRPr="0037097C">
          <w:rPr>
            <w:rFonts w:asciiTheme="minorHAnsi" w:eastAsia="Calibri" w:hAnsiTheme="minorHAnsi" w:cstheme="minorHAnsi"/>
            <w:sz w:val="24"/>
            <w:szCs w:val="24"/>
            <w:u w:val="single"/>
          </w:rPr>
          <w:t>https://www.law.ox.ac.uk/research-subject-groups/publications/oscola</w:t>
        </w:r>
      </w:hyperlink>
      <w:r w:rsidRPr="0037097C">
        <w:rPr>
          <w:rFonts w:asciiTheme="minorHAnsi" w:eastAsia="Calibri" w:hAnsiTheme="minorHAnsi" w:cstheme="minorHAnsi"/>
          <w:sz w:val="24"/>
          <w:szCs w:val="24"/>
        </w:rPr>
        <w:t>),</w:t>
      </w:r>
      <w:r w:rsidRPr="0037097C">
        <w:rPr>
          <w:rFonts w:asciiTheme="minorHAnsi" w:eastAsia="Calibri" w:hAnsiTheme="minorHAnsi" w:cstheme="minorHAnsi"/>
          <w:color w:val="000000"/>
          <w:sz w:val="24"/>
          <w:szCs w:val="24"/>
        </w:rPr>
        <w:t xml:space="preserve"> or another useful standard for citation. You should consult your supervisor if</w:t>
      </w:r>
      <w:r w:rsidR="00882BD2" w:rsidRPr="0037097C">
        <w:rPr>
          <w:rFonts w:asciiTheme="minorHAnsi" w:eastAsia="Calibri" w:hAnsiTheme="minorHAnsi" w:cstheme="minorHAnsi"/>
          <w:color w:val="000000"/>
          <w:sz w:val="24"/>
          <w:szCs w:val="24"/>
        </w:rPr>
        <w:t xml:space="preserve"> you wish to depart from OSCOLA.</w:t>
      </w:r>
    </w:p>
    <w:p w14:paraId="1D2BA357" w14:textId="77777777" w:rsidR="00882BD2" w:rsidRPr="0037097C" w:rsidRDefault="00882BD2" w:rsidP="00784665">
      <w:pPr>
        <w:pStyle w:val="ListParagraph"/>
        <w:spacing w:before="120" w:after="120" w:line="276" w:lineRule="auto"/>
        <w:jc w:val="both"/>
        <w:rPr>
          <w:rFonts w:asciiTheme="minorHAnsi" w:eastAsia="Calibri" w:hAnsiTheme="minorHAnsi" w:cstheme="minorHAnsi"/>
          <w:color w:val="000000"/>
          <w:sz w:val="24"/>
          <w:szCs w:val="24"/>
        </w:rPr>
      </w:pPr>
    </w:p>
    <w:p w14:paraId="2E25F50F" w14:textId="2F79CD95" w:rsidR="00882BD2" w:rsidRPr="0037097C" w:rsidRDefault="00AF5617" w:rsidP="00784665">
      <w:pPr>
        <w:pStyle w:val="ListParagraph"/>
        <w:numPr>
          <w:ilvl w:val="0"/>
          <w:numId w:val="8"/>
        </w:numPr>
        <w:tabs>
          <w:tab w:val="left" w:pos="288"/>
          <w:tab w:val="left" w:pos="360"/>
        </w:tabs>
        <w:spacing w:before="120" w:after="120" w:line="276" w:lineRule="auto"/>
        <w:ind w:right="532"/>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 xml:space="preserve">Where the thesis is offered as part of an </w:t>
      </w:r>
      <w:r w:rsidR="00154446" w:rsidRPr="0037097C">
        <w:rPr>
          <w:rFonts w:asciiTheme="minorHAnsi" w:eastAsia="Calibri" w:hAnsiTheme="minorHAnsi" w:cstheme="minorHAnsi"/>
          <w:color w:val="000000"/>
          <w:sz w:val="24"/>
          <w:szCs w:val="24"/>
        </w:rPr>
        <w:t>examination, which</w:t>
      </w:r>
      <w:r w:rsidRPr="0037097C">
        <w:rPr>
          <w:rFonts w:asciiTheme="minorHAnsi" w:eastAsia="Calibri" w:hAnsiTheme="minorHAnsi" w:cstheme="minorHAnsi"/>
          <w:color w:val="000000"/>
          <w:sz w:val="24"/>
          <w:szCs w:val="24"/>
        </w:rPr>
        <w:t xml:space="preserve"> is assessed anonymously, it must not at any point divulge the identity of the candidate or the c</w:t>
      </w:r>
      <w:r w:rsidR="00882BD2" w:rsidRPr="0037097C">
        <w:rPr>
          <w:rFonts w:asciiTheme="minorHAnsi" w:eastAsia="Calibri" w:hAnsiTheme="minorHAnsi" w:cstheme="minorHAnsi"/>
          <w:color w:val="000000"/>
          <w:sz w:val="24"/>
          <w:szCs w:val="24"/>
        </w:rPr>
        <w:t>andidate’s college.</w:t>
      </w:r>
    </w:p>
    <w:p w14:paraId="0136F9A0" w14:textId="77777777" w:rsidR="00882BD2" w:rsidRPr="0037097C" w:rsidRDefault="00882BD2" w:rsidP="00784665">
      <w:pPr>
        <w:pStyle w:val="ListParagraph"/>
        <w:spacing w:before="120" w:after="120" w:line="276" w:lineRule="auto"/>
        <w:jc w:val="both"/>
        <w:rPr>
          <w:rFonts w:asciiTheme="minorHAnsi" w:eastAsia="Calibri" w:hAnsiTheme="minorHAnsi" w:cstheme="minorHAnsi"/>
          <w:color w:val="000000"/>
          <w:sz w:val="24"/>
          <w:szCs w:val="24"/>
        </w:rPr>
      </w:pPr>
    </w:p>
    <w:p w14:paraId="351312F1" w14:textId="7BECBC01" w:rsidR="004407C9" w:rsidRDefault="00AF5617" w:rsidP="00784665">
      <w:pPr>
        <w:pStyle w:val="ListParagraph"/>
        <w:numPr>
          <w:ilvl w:val="0"/>
          <w:numId w:val="8"/>
        </w:numPr>
        <w:tabs>
          <w:tab w:val="left" w:pos="288"/>
          <w:tab w:val="left" w:pos="360"/>
        </w:tabs>
        <w:spacing w:before="120" w:after="120" w:line="276" w:lineRule="auto"/>
        <w:ind w:right="720"/>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The word limits for the dissertation a</w:t>
      </w:r>
      <w:r w:rsidR="00882BD2" w:rsidRPr="0037097C">
        <w:rPr>
          <w:rFonts w:asciiTheme="minorHAnsi" w:eastAsia="Calibri" w:hAnsiTheme="minorHAnsi" w:cstheme="minorHAnsi"/>
          <w:color w:val="000000"/>
          <w:sz w:val="24"/>
          <w:szCs w:val="24"/>
        </w:rPr>
        <w:t xml:space="preserve">re: </w:t>
      </w:r>
      <w:r w:rsidR="00BF20EE" w:rsidRPr="0037097C">
        <w:rPr>
          <w:rFonts w:asciiTheme="minorHAnsi" w:eastAsia="Calibri" w:hAnsiTheme="minorHAnsi" w:cstheme="minorHAnsi"/>
          <w:color w:val="000000"/>
          <w:sz w:val="24"/>
          <w:szCs w:val="24"/>
        </w:rPr>
        <w:t>10,000</w:t>
      </w:r>
      <w:r w:rsidR="00882BD2" w:rsidRPr="0037097C">
        <w:rPr>
          <w:rFonts w:asciiTheme="minorHAnsi" w:eastAsia="Calibri" w:hAnsiTheme="minorHAnsi" w:cstheme="minorHAnsi"/>
          <w:color w:val="000000"/>
          <w:sz w:val="24"/>
          <w:szCs w:val="24"/>
        </w:rPr>
        <w:t xml:space="preserve"> words minimum; 1</w:t>
      </w:r>
      <w:r w:rsidR="00BF20EE" w:rsidRPr="0037097C">
        <w:rPr>
          <w:rFonts w:asciiTheme="minorHAnsi" w:eastAsia="Calibri" w:hAnsiTheme="minorHAnsi" w:cstheme="minorHAnsi"/>
          <w:color w:val="000000"/>
          <w:sz w:val="24"/>
          <w:szCs w:val="24"/>
        </w:rPr>
        <w:t>2,5</w:t>
      </w:r>
      <w:r w:rsidR="00882BD2" w:rsidRPr="0037097C">
        <w:rPr>
          <w:rFonts w:asciiTheme="minorHAnsi" w:eastAsia="Calibri" w:hAnsiTheme="minorHAnsi" w:cstheme="minorHAnsi"/>
          <w:color w:val="000000"/>
          <w:sz w:val="24"/>
          <w:szCs w:val="24"/>
        </w:rPr>
        <w:t>00</w:t>
      </w:r>
      <w:r w:rsidR="004407C9" w:rsidRPr="0037097C">
        <w:rPr>
          <w:rFonts w:asciiTheme="minorHAnsi" w:eastAsia="Calibri" w:hAnsiTheme="minorHAnsi" w:cstheme="minorHAnsi"/>
          <w:color w:val="000000"/>
          <w:sz w:val="24"/>
          <w:szCs w:val="24"/>
        </w:rPr>
        <w:t xml:space="preserve"> words maximum.</w:t>
      </w:r>
    </w:p>
    <w:p w14:paraId="38B47C33" w14:textId="77777777" w:rsidR="0000569A" w:rsidRPr="0000569A" w:rsidRDefault="0000569A" w:rsidP="00784665">
      <w:pPr>
        <w:pStyle w:val="ListParagraph"/>
        <w:spacing w:before="120" w:after="120" w:line="276" w:lineRule="auto"/>
        <w:rPr>
          <w:rFonts w:asciiTheme="minorHAnsi" w:eastAsia="Calibri" w:hAnsiTheme="minorHAnsi" w:cstheme="minorHAnsi"/>
          <w:color w:val="000000"/>
          <w:sz w:val="24"/>
          <w:szCs w:val="24"/>
        </w:rPr>
      </w:pPr>
    </w:p>
    <w:p w14:paraId="5D8E5735" w14:textId="77777777" w:rsidR="0000569A" w:rsidRPr="0037097C" w:rsidRDefault="0000569A" w:rsidP="00784665">
      <w:pPr>
        <w:pStyle w:val="ListParagraph"/>
        <w:tabs>
          <w:tab w:val="left" w:pos="288"/>
          <w:tab w:val="left" w:pos="360"/>
        </w:tabs>
        <w:spacing w:before="120" w:after="120" w:line="276" w:lineRule="auto"/>
        <w:ind w:right="720"/>
        <w:jc w:val="both"/>
        <w:textAlignment w:val="baseline"/>
        <w:rPr>
          <w:rFonts w:asciiTheme="minorHAnsi" w:eastAsia="Calibri" w:hAnsiTheme="minorHAnsi" w:cstheme="minorHAnsi"/>
          <w:color w:val="000000"/>
          <w:sz w:val="24"/>
          <w:szCs w:val="24"/>
        </w:rPr>
      </w:pPr>
    </w:p>
    <w:p w14:paraId="4BC6D89A" w14:textId="111AA6F7" w:rsidR="00BC0E10" w:rsidRPr="0037097C" w:rsidRDefault="00BC0E10" w:rsidP="00784665">
      <w:pPr>
        <w:pStyle w:val="ListParagraph"/>
        <w:spacing w:before="120" w:after="120" w:line="276" w:lineRule="auto"/>
        <w:jc w:val="both"/>
        <w:rPr>
          <w:rFonts w:asciiTheme="minorHAnsi" w:eastAsia="Calibri" w:hAnsiTheme="minorHAnsi" w:cstheme="minorHAnsi"/>
          <w:b/>
          <w:color w:val="000000"/>
          <w:sz w:val="24"/>
          <w:szCs w:val="24"/>
        </w:rPr>
      </w:pPr>
    </w:p>
    <w:p w14:paraId="46840654" w14:textId="77777777" w:rsidR="00157AB9" w:rsidRPr="0037097C" w:rsidRDefault="00157AB9" w:rsidP="00784665">
      <w:pPr>
        <w:pStyle w:val="ListParagraph"/>
        <w:spacing w:before="120" w:after="120" w:line="276" w:lineRule="auto"/>
        <w:jc w:val="both"/>
        <w:rPr>
          <w:rFonts w:asciiTheme="minorHAnsi" w:eastAsia="Calibri" w:hAnsiTheme="minorHAnsi" w:cstheme="minorHAnsi"/>
          <w:b/>
          <w:color w:val="000000"/>
          <w:sz w:val="24"/>
          <w:szCs w:val="24"/>
        </w:rPr>
      </w:pPr>
    </w:p>
    <w:p w14:paraId="16197055" w14:textId="77777777" w:rsidR="00637BA8" w:rsidRDefault="00637BA8" w:rsidP="00784665">
      <w:pPr>
        <w:pStyle w:val="Heading2"/>
        <w:spacing w:before="120" w:after="120" w:line="276" w:lineRule="auto"/>
        <w:jc w:val="both"/>
        <w:rPr>
          <w:rFonts w:asciiTheme="minorHAnsi" w:eastAsia="Calibri" w:hAnsiTheme="minorHAnsi" w:cstheme="minorHAnsi"/>
          <w:b/>
          <w:color w:val="auto"/>
          <w:sz w:val="24"/>
          <w:szCs w:val="24"/>
        </w:rPr>
      </w:pPr>
    </w:p>
    <w:p w14:paraId="6DB4DCCD" w14:textId="7528845F" w:rsidR="00637BA8" w:rsidRPr="0037097C" w:rsidRDefault="00FF08BA" w:rsidP="00637BA8">
      <w:pPr>
        <w:pStyle w:val="Heading2"/>
        <w:spacing w:before="120" w:after="120" w:line="276" w:lineRule="auto"/>
        <w:jc w:val="both"/>
        <w:rPr>
          <w:rFonts w:asciiTheme="minorHAnsi" w:eastAsia="Calibri" w:hAnsiTheme="minorHAnsi" w:cstheme="minorHAnsi"/>
          <w:color w:val="000000"/>
          <w:sz w:val="24"/>
          <w:szCs w:val="24"/>
        </w:rPr>
      </w:pPr>
      <w:bookmarkStart w:id="43" w:name="_Toc210838010"/>
      <w:r w:rsidRPr="00833B44">
        <w:rPr>
          <w:rFonts w:asciiTheme="minorHAnsi" w:eastAsia="Calibri" w:hAnsiTheme="minorHAnsi" w:cstheme="minorHAnsi"/>
          <w:b/>
          <w:color w:val="auto"/>
          <w:sz w:val="24"/>
          <w:szCs w:val="24"/>
        </w:rPr>
        <w:t>Suspension of status</w:t>
      </w:r>
      <w:bookmarkEnd w:id="43"/>
    </w:p>
    <w:p w14:paraId="6E06BEBC" w14:textId="5EF6B828" w:rsidR="004407C9" w:rsidRPr="0037097C" w:rsidRDefault="00FF08BA" w:rsidP="00784665">
      <w:pPr>
        <w:spacing w:before="120" w:after="120" w:line="276" w:lineRule="auto"/>
        <w:ind w:right="72"/>
        <w:jc w:val="both"/>
        <w:textAlignment w:val="baseline"/>
        <w:rPr>
          <w:rFonts w:asciiTheme="minorHAnsi" w:eastAsia="Calibri" w:hAnsiTheme="minorHAnsi" w:cstheme="minorHAnsi"/>
          <w:color w:val="000000"/>
          <w:spacing w:val="-1"/>
          <w:sz w:val="24"/>
          <w:szCs w:val="24"/>
        </w:rPr>
      </w:pPr>
      <w:r w:rsidRPr="0037097C">
        <w:rPr>
          <w:rFonts w:asciiTheme="minorHAnsi" w:eastAsia="Calibri" w:hAnsiTheme="minorHAnsi" w:cstheme="minorHAnsi"/>
          <w:color w:val="000000"/>
          <w:spacing w:val="-1"/>
          <w:sz w:val="24"/>
          <w:szCs w:val="24"/>
        </w:rPr>
        <w:t xml:space="preserve">If you experience any difficulties that are sufficiently serious as to mean you are unable to continue with your studies, either for the immediate future, or for a sufficient period of time to mean that your chances of </w:t>
      </w:r>
      <w:r w:rsidR="00E34B52" w:rsidRPr="0037097C">
        <w:rPr>
          <w:rFonts w:asciiTheme="minorHAnsi" w:eastAsia="Calibri" w:hAnsiTheme="minorHAnsi" w:cstheme="minorHAnsi"/>
          <w:color w:val="000000"/>
          <w:spacing w:val="-1"/>
          <w:sz w:val="24"/>
          <w:szCs w:val="24"/>
        </w:rPr>
        <w:t xml:space="preserve">completing </w:t>
      </w:r>
      <w:r w:rsidRPr="0037097C">
        <w:rPr>
          <w:rFonts w:asciiTheme="minorHAnsi" w:eastAsia="Calibri" w:hAnsiTheme="minorHAnsi" w:cstheme="minorHAnsi"/>
          <w:color w:val="000000"/>
          <w:spacing w:val="-1"/>
          <w:sz w:val="24"/>
          <w:szCs w:val="24"/>
        </w:rPr>
        <w:t xml:space="preserve">the </w:t>
      </w:r>
      <w:r w:rsidR="00DA131A" w:rsidRPr="0037097C">
        <w:rPr>
          <w:rFonts w:asciiTheme="minorHAnsi" w:eastAsia="Calibri" w:hAnsiTheme="minorHAnsi" w:cstheme="minorHAnsi"/>
          <w:color w:val="000000"/>
          <w:spacing w:val="-1"/>
          <w:sz w:val="24"/>
          <w:szCs w:val="24"/>
        </w:rPr>
        <w:t xml:space="preserve">MSc in </w:t>
      </w:r>
      <w:r w:rsidR="00E34B52" w:rsidRPr="0037097C">
        <w:rPr>
          <w:rFonts w:asciiTheme="minorHAnsi" w:eastAsia="Calibri" w:hAnsiTheme="minorHAnsi" w:cstheme="minorHAnsi"/>
          <w:color w:val="000000"/>
          <w:spacing w:val="-1"/>
          <w:sz w:val="24"/>
          <w:szCs w:val="24"/>
        </w:rPr>
        <w:t xml:space="preserve">Intellectual Property </w:t>
      </w:r>
      <w:r w:rsidR="00DA131A" w:rsidRPr="0037097C">
        <w:rPr>
          <w:rFonts w:asciiTheme="minorHAnsi" w:eastAsia="Calibri" w:hAnsiTheme="minorHAnsi" w:cstheme="minorHAnsi"/>
          <w:color w:val="000000"/>
          <w:spacing w:val="-1"/>
          <w:sz w:val="24"/>
          <w:szCs w:val="24"/>
        </w:rPr>
        <w:t xml:space="preserve">assessments </w:t>
      </w:r>
      <w:r w:rsidRPr="0037097C">
        <w:rPr>
          <w:rFonts w:asciiTheme="minorHAnsi" w:eastAsia="Calibri" w:hAnsiTheme="minorHAnsi" w:cstheme="minorHAnsi"/>
          <w:color w:val="000000"/>
          <w:spacing w:val="-1"/>
          <w:sz w:val="24"/>
          <w:szCs w:val="24"/>
        </w:rPr>
        <w:t xml:space="preserve">have been jeopardized, you can apply for suspension of status; the relevant form can be found on the webpage </w:t>
      </w:r>
      <w:hyperlink r:id="rId42" w:history="1">
        <w:r w:rsidR="007A1123" w:rsidRPr="0037097C">
          <w:rPr>
            <w:rStyle w:val="Hyperlink"/>
            <w:rFonts w:asciiTheme="minorHAnsi" w:eastAsia="Calibri" w:hAnsiTheme="minorHAnsi" w:cstheme="minorHAnsi"/>
            <w:color w:val="auto"/>
            <w:spacing w:val="-1"/>
            <w:sz w:val="24"/>
            <w:szCs w:val="24"/>
          </w:rPr>
          <w:t>https://www.ox.ac.uk/students/academic/guidance/graduate/progression/exceptional?wssl=1</w:t>
        </w:r>
      </w:hyperlink>
      <w:r w:rsidR="007A1123" w:rsidRPr="0037097C">
        <w:rPr>
          <w:rFonts w:asciiTheme="minorHAnsi" w:eastAsia="Calibri" w:hAnsiTheme="minorHAnsi" w:cstheme="minorHAnsi"/>
          <w:spacing w:val="-1"/>
          <w:sz w:val="24"/>
          <w:szCs w:val="24"/>
        </w:rPr>
        <w:t xml:space="preserve">. </w:t>
      </w:r>
      <w:r w:rsidRPr="0037097C">
        <w:rPr>
          <w:rFonts w:asciiTheme="minorHAnsi" w:eastAsia="Calibri" w:hAnsiTheme="minorHAnsi" w:cstheme="minorHAnsi"/>
          <w:spacing w:val="-1"/>
          <w:sz w:val="24"/>
          <w:szCs w:val="24"/>
        </w:rPr>
        <w:t xml:space="preserve"> </w:t>
      </w:r>
      <w:r w:rsidRPr="0037097C">
        <w:rPr>
          <w:rFonts w:asciiTheme="minorHAnsi" w:eastAsia="Calibri" w:hAnsiTheme="minorHAnsi" w:cstheme="minorHAnsi"/>
          <w:color w:val="000000"/>
          <w:spacing w:val="-1"/>
          <w:sz w:val="24"/>
          <w:szCs w:val="24"/>
        </w:rPr>
        <w:t xml:space="preserve">However, because the </w:t>
      </w:r>
      <w:r w:rsidR="00F8760C" w:rsidRPr="0037097C">
        <w:rPr>
          <w:rFonts w:asciiTheme="minorHAnsi" w:eastAsia="Calibri" w:hAnsiTheme="minorHAnsi" w:cstheme="minorHAnsi"/>
          <w:color w:val="000000"/>
          <w:spacing w:val="-1"/>
          <w:sz w:val="24"/>
          <w:szCs w:val="24"/>
        </w:rPr>
        <w:t xml:space="preserve">MSc in </w:t>
      </w:r>
      <w:r w:rsidR="00E34B52" w:rsidRPr="0037097C">
        <w:rPr>
          <w:rFonts w:asciiTheme="minorHAnsi" w:eastAsia="Calibri" w:hAnsiTheme="minorHAnsi" w:cstheme="minorHAnsi"/>
          <w:color w:val="000000"/>
          <w:spacing w:val="-1"/>
          <w:sz w:val="24"/>
          <w:szCs w:val="24"/>
        </w:rPr>
        <w:t xml:space="preserve">Intellectual Property </w:t>
      </w:r>
      <w:r w:rsidR="00F8760C" w:rsidRPr="0037097C">
        <w:rPr>
          <w:rFonts w:asciiTheme="minorHAnsi" w:eastAsia="Calibri" w:hAnsiTheme="minorHAnsi" w:cstheme="minorHAnsi"/>
          <w:color w:val="000000"/>
          <w:spacing w:val="-1"/>
          <w:sz w:val="24"/>
          <w:szCs w:val="24"/>
        </w:rPr>
        <w:t xml:space="preserve">is a structured </w:t>
      </w:r>
      <w:r w:rsidRPr="0037097C">
        <w:rPr>
          <w:rFonts w:asciiTheme="minorHAnsi" w:eastAsia="Calibri" w:hAnsiTheme="minorHAnsi" w:cstheme="minorHAnsi"/>
          <w:color w:val="000000"/>
          <w:spacing w:val="-1"/>
          <w:sz w:val="24"/>
          <w:szCs w:val="24"/>
        </w:rPr>
        <w:t xml:space="preserve">taught course, if you do suspend, </w:t>
      </w:r>
      <w:r w:rsidRPr="0037097C">
        <w:rPr>
          <w:rFonts w:asciiTheme="minorHAnsi" w:eastAsia="Calibri" w:hAnsiTheme="minorHAnsi" w:cstheme="minorHAnsi"/>
          <w:color w:val="000000"/>
          <w:spacing w:val="-1"/>
          <w:sz w:val="24"/>
          <w:szCs w:val="24"/>
        </w:rPr>
        <w:lastRenderedPageBreak/>
        <w:t>then you have to return the following year at the point at which you suspended; so if you suspended a</w:t>
      </w:r>
      <w:r w:rsidR="00CB4919" w:rsidRPr="0037097C">
        <w:rPr>
          <w:rFonts w:asciiTheme="minorHAnsi" w:eastAsia="Calibri" w:hAnsiTheme="minorHAnsi" w:cstheme="minorHAnsi"/>
          <w:color w:val="000000"/>
          <w:spacing w:val="-1"/>
          <w:sz w:val="24"/>
          <w:szCs w:val="24"/>
        </w:rPr>
        <w:t>t the start of Trinity Term 202</w:t>
      </w:r>
      <w:r w:rsidR="00C623BF">
        <w:rPr>
          <w:rFonts w:asciiTheme="minorHAnsi" w:eastAsia="Calibri" w:hAnsiTheme="minorHAnsi" w:cstheme="minorHAnsi"/>
          <w:color w:val="000000"/>
          <w:spacing w:val="-1"/>
          <w:sz w:val="24"/>
          <w:szCs w:val="24"/>
        </w:rPr>
        <w:t>5</w:t>
      </w:r>
      <w:r w:rsidRPr="0037097C">
        <w:rPr>
          <w:rFonts w:asciiTheme="minorHAnsi" w:eastAsia="Calibri" w:hAnsiTheme="minorHAnsi" w:cstheme="minorHAnsi"/>
          <w:color w:val="000000"/>
          <w:spacing w:val="-1"/>
          <w:sz w:val="24"/>
          <w:szCs w:val="24"/>
        </w:rPr>
        <w:t>, then you would have to return a</w:t>
      </w:r>
      <w:r w:rsidR="00806155" w:rsidRPr="0037097C">
        <w:rPr>
          <w:rFonts w:asciiTheme="minorHAnsi" w:eastAsia="Calibri" w:hAnsiTheme="minorHAnsi" w:cstheme="minorHAnsi"/>
          <w:color w:val="000000"/>
          <w:spacing w:val="-1"/>
          <w:sz w:val="24"/>
          <w:szCs w:val="24"/>
        </w:rPr>
        <w:t xml:space="preserve">t the start </w:t>
      </w:r>
      <w:r w:rsidR="00CB4919" w:rsidRPr="0037097C">
        <w:rPr>
          <w:rFonts w:asciiTheme="minorHAnsi" w:eastAsia="Calibri" w:hAnsiTheme="minorHAnsi" w:cstheme="minorHAnsi"/>
          <w:color w:val="000000"/>
          <w:spacing w:val="-1"/>
          <w:sz w:val="24"/>
          <w:szCs w:val="24"/>
        </w:rPr>
        <w:t>of Trinity Term 202</w:t>
      </w:r>
      <w:r w:rsidR="00C623BF">
        <w:rPr>
          <w:rFonts w:asciiTheme="minorHAnsi" w:eastAsia="Calibri" w:hAnsiTheme="minorHAnsi" w:cstheme="minorHAnsi"/>
          <w:color w:val="000000"/>
          <w:spacing w:val="-1"/>
          <w:sz w:val="24"/>
          <w:szCs w:val="24"/>
        </w:rPr>
        <w:t>6</w:t>
      </w:r>
      <w:r w:rsidRPr="0037097C">
        <w:rPr>
          <w:rFonts w:asciiTheme="minorHAnsi" w:eastAsia="Calibri" w:hAnsiTheme="minorHAnsi" w:cstheme="minorHAnsi"/>
          <w:color w:val="000000"/>
          <w:spacing w:val="-1"/>
          <w:sz w:val="24"/>
          <w:szCs w:val="24"/>
        </w:rPr>
        <w:t>.</w:t>
      </w:r>
    </w:p>
    <w:p w14:paraId="13D0180D" w14:textId="77777777" w:rsidR="00D66D2E" w:rsidRPr="0037097C" w:rsidRDefault="00D66D2E" w:rsidP="00784665">
      <w:pPr>
        <w:spacing w:before="120" w:after="120" w:line="276" w:lineRule="auto"/>
        <w:ind w:right="72"/>
        <w:jc w:val="both"/>
        <w:textAlignment w:val="baseline"/>
        <w:rPr>
          <w:rFonts w:asciiTheme="minorHAnsi" w:eastAsia="Calibri" w:hAnsiTheme="minorHAnsi" w:cstheme="minorHAnsi"/>
          <w:color w:val="000000"/>
          <w:spacing w:val="-1"/>
          <w:sz w:val="24"/>
          <w:szCs w:val="24"/>
        </w:rPr>
      </w:pPr>
    </w:p>
    <w:p w14:paraId="313777FA" w14:textId="59E754BE" w:rsidR="00FF08BA" w:rsidRPr="00833B44" w:rsidRDefault="00FF08BA" w:rsidP="00784665">
      <w:pPr>
        <w:pStyle w:val="Heading2"/>
        <w:spacing w:before="120" w:after="120" w:line="276" w:lineRule="auto"/>
        <w:jc w:val="both"/>
        <w:rPr>
          <w:rFonts w:asciiTheme="minorHAnsi" w:eastAsia="Calibri" w:hAnsiTheme="minorHAnsi" w:cstheme="minorHAnsi"/>
          <w:b/>
          <w:color w:val="auto"/>
          <w:sz w:val="24"/>
          <w:szCs w:val="24"/>
        </w:rPr>
      </w:pPr>
      <w:bookmarkStart w:id="44" w:name="_Toc210838011"/>
      <w:r w:rsidRPr="00833B44">
        <w:rPr>
          <w:rFonts w:asciiTheme="minorHAnsi" w:eastAsia="Calibri" w:hAnsiTheme="minorHAnsi" w:cstheme="minorHAnsi"/>
          <w:b/>
          <w:color w:val="auto"/>
          <w:sz w:val="24"/>
          <w:szCs w:val="24"/>
        </w:rPr>
        <w:t xml:space="preserve">Change of </w:t>
      </w:r>
      <w:r w:rsidR="0039349C">
        <w:rPr>
          <w:rFonts w:asciiTheme="minorHAnsi" w:eastAsia="Calibri" w:hAnsiTheme="minorHAnsi" w:cstheme="minorHAnsi"/>
          <w:b/>
          <w:color w:val="auto"/>
          <w:sz w:val="24"/>
          <w:szCs w:val="24"/>
        </w:rPr>
        <w:t>option</w:t>
      </w:r>
      <w:bookmarkEnd w:id="44"/>
    </w:p>
    <w:p w14:paraId="5084744E" w14:textId="66D58823" w:rsidR="00FF08BA" w:rsidRPr="0037097C" w:rsidRDefault="00FF08BA" w:rsidP="00784665">
      <w:pPr>
        <w:spacing w:before="120" w:after="120" w:line="276" w:lineRule="auto"/>
        <w:ind w:right="72"/>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 xml:space="preserve">If you think you might want to change </w:t>
      </w:r>
      <w:r w:rsidR="007A58E6">
        <w:rPr>
          <w:rFonts w:asciiTheme="minorHAnsi" w:eastAsia="Calibri" w:hAnsiTheme="minorHAnsi" w:cstheme="minorHAnsi"/>
          <w:color w:val="000000"/>
          <w:sz w:val="24"/>
          <w:szCs w:val="24"/>
        </w:rPr>
        <w:t>any of your selected options</w:t>
      </w:r>
      <w:r w:rsidRPr="0037097C">
        <w:rPr>
          <w:rFonts w:asciiTheme="minorHAnsi" w:eastAsia="Calibri" w:hAnsiTheme="minorHAnsi" w:cstheme="minorHAnsi"/>
          <w:color w:val="000000"/>
          <w:sz w:val="24"/>
          <w:szCs w:val="24"/>
        </w:rPr>
        <w:t xml:space="preserve">, please contact the </w:t>
      </w:r>
      <w:r w:rsidR="000950A7" w:rsidRPr="0037097C">
        <w:rPr>
          <w:rFonts w:asciiTheme="minorHAnsi" w:eastAsia="Calibri" w:hAnsiTheme="minorHAnsi" w:cstheme="minorHAnsi"/>
          <w:color w:val="000000"/>
          <w:sz w:val="24"/>
          <w:szCs w:val="24"/>
        </w:rPr>
        <w:t>Course Administrator</w:t>
      </w:r>
      <w:r w:rsidRPr="0037097C">
        <w:rPr>
          <w:rFonts w:asciiTheme="minorHAnsi" w:eastAsia="Calibri" w:hAnsiTheme="minorHAnsi" w:cstheme="minorHAnsi"/>
          <w:color w:val="000000"/>
          <w:sz w:val="24"/>
          <w:szCs w:val="24"/>
        </w:rPr>
        <w:t xml:space="preserve"> </w:t>
      </w:r>
      <w:r w:rsidRPr="0037097C">
        <w:rPr>
          <w:rFonts w:asciiTheme="minorHAnsi" w:eastAsia="Calibri" w:hAnsiTheme="minorHAnsi" w:cstheme="minorHAnsi"/>
          <w:sz w:val="24"/>
          <w:szCs w:val="24"/>
        </w:rPr>
        <w:t>(</w:t>
      </w:r>
      <w:hyperlink r:id="rId43" w:history="1">
        <w:r w:rsidR="00C623BF" w:rsidRPr="00C623BF">
          <w:rPr>
            <w:rStyle w:val="Hyperlink"/>
            <w:rFonts w:asciiTheme="minorHAnsi" w:eastAsia="Calibri" w:hAnsiTheme="minorHAnsi" w:cstheme="minorHAnsi"/>
            <w:sz w:val="24"/>
            <w:szCs w:val="24"/>
          </w:rPr>
          <w:t>msc-ip@law.ox.ac.uk</w:t>
        </w:r>
      </w:hyperlink>
      <w:r w:rsidR="000950A7" w:rsidRPr="0037097C">
        <w:rPr>
          <w:rFonts w:asciiTheme="minorHAnsi" w:eastAsia="Calibri" w:hAnsiTheme="minorHAnsi" w:cstheme="minorHAnsi"/>
          <w:sz w:val="24"/>
          <w:szCs w:val="24"/>
          <w:u w:val="single"/>
        </w:rPr>
        <w:t>)</w:t>
      </w:r>
      <w:r w:rsidRPr="0037097C">
        <w:rPr>
          <w:rFonts w:asciiTheme="minorHAnsi" w:eastAsia="Calibri" w:hAnsiTheme="minorHAnsi" w:cstheme="minorHAnsi"/>
          <w:sz w:val="24"/>
          <w:szCs w:val="24"/>
        </w:rPr>
        <w:t xml:space="preserve"> </w:t>
      </w:r>
      <w:r w:rsidRPr="0037097C">
        <w:rPr>
          <w:rFonts w:asciiTheme="minorHAnsi" w:eastAsia="Calibri" w:hAnsiTheme="minorHAnsi" w:cstheme="minorHAnsi"/>
          <w:color w:val="000000"/>
          <w:sz w:val="24"/>
          <w:szCs w:val="24"/>
        </w:rPr>
        <w:t>to discuss your position.</w:t>
      </w:r>
    </w:p>
    <w:p w14:paraId="05446462" w14:textId="77777777" w:rsidR="00A36BE6" w:rsidRPr="0037097C" w:rsidRDefault="00A36BE6" w:rsidP="00784665">
      <w:pPr>
        <w:spacing w:before="120" w:after="120" w:line="276" w:lineRule="auto"/>
        <w:jc w:val="both"/>
        <w:rPr>
          <w:rFonts w:asciiTheme="minorHAnsi" w:hAnsiTheme="minorHAnsi" w:cstheme="minorHAnsi"/>
          <w:sz w:val="24"/>
          <w:szCs w:val="24"/>
        </w:rPr>
      </w:pPr>
    </w:p>
    <w:p w14:paraId="25702245" w14:textId="77777777" w:rsidR="009F27A4" w:rsidRPr="00833B44" w:rsidRDefault="009F27A4" w:rsidP="00784665">
      <w:pPr>
        <w:pStyle w:val="Heading2"/>
        <w:spacing w:before="120" w:after="120" w:line="276" w:lineRule="auto"/>
        <w:jc w:val="both"/>
        <w:rPr>
          <w:rFonts w:asciiTheme="minorHAnsi" w:hAnsiTheme="minorHAnsi" w:cstheme="minorHAnsi"/>
          <w:b/>
          <w:color w:val="auto"/>
          <w:sz w:val="24"/>
          <w:szCs w:val="24"/>
        </w:rPr>
      </w:pPr>
      <w:bookmarkStart w:id="45" w:name="_Toc210838012"/>
      <w:r w:rsidRPr="00833B44">
        <w:rPr>
          <w:rFonts w:asciiTheme="minorHAnsi" w:hAnsiTheme="minorHAnsi" w:cstheme="minorHAnsi"/>
          <w:b/>
          <w:color w:val="auto"/>
          <w:sz w:val="24"/>
          <w:szCs w:val="24"/>
        </w:rPr>
        <w:t>Teaching and supervision</w:t>
      </w:r>
      <w:bookmarkEnd w:id="45"/>
    </w:p>
    <w:p w14:paraId="08C25FC9" w14:textId="5DE727CA" w:rsidR="00C852A6" w:rsidRPr="0037097C" w:rsidRDefault="009F27A4"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There are a number of different people who will be involved in the teaching and supervision you receive as a</w:t>
      </w:r>
      <w:r w:rsidR="00C52896" w:rsidRPr="0037097C">
        <w:rPr>
          <w:rFonts w:asciiTheme="minorHAnsi" w:hAnsiTheme="minorHAnsi" w:cstheme="minorHAnsi"/>
          <w:sz w:val="24"/>
          <w:szCs w:val="24"/>
        </w:rPr>
        <w:t>n MSc in</w:t>
      </w:r>
      <w:r w:rsidRPr="0037097C">
        <w:rPr>
          <w:rFonts w:asciiTheme="minorHAnsi" w:hAnsiTheme="minorHAnsi" w:cstheme="minorHAnsi"/>
          <w:sz w:val="24"/>
          <w:szCs w:val="24"/>
        </w:rPr>
        <w:t xml:space="preserve"> </w:t>
      </w:r>
      <w:r w:rsidR="00E34B52" w:rsidRPr="0037097C">
        <w:rPr>
          <w:rFonts w:asciiTheme="minorHAnsi" w:hAnsiTheme="minorHAnsi" w:cstheme="minorHAnsi"/>
          <w:sz w:val="24"/>
          <w:szCs w:val="24"/>
        </w:rPr>
        <w:t xml:space="preserve">Intellectual Property </w:t>
      </w:r>
      <w:r w:rsidRPr="0037097C">
        <w:rPr>
          <w:rFonts w:asciiTheme="minorHAnsi" w:hAnsiTheme="minorHAnsi" w:cstheme="minorHAnsi"/>
          <w:sz w:val="24"/>
          <w:szCs w:val="24"/>
        </w:rPr>
        <w:t>student. If you have any issues with teaching or supervision, please raise these as soon as possible so they can be addressed promptly.</w:t>
      </w:r>
      <w:r w:rsidR="009C3B72" w:rsidRPr="0037097C">
        <w:rPr>
          <w:rFonts w:asciiTheme="minorHAnsi" w:hAnsiTheme="minorHAnsi" w:cstheme="minorHAnsi"/>
          <w:sz w:val="24"/>
          <w:szCs w:val="24"/>
        </w:rPr>
        <w:t xml:space="preserve"> </w:t>
      </w:r>
      <w:r w:rsidR="004744E2" w:rsidRPr="0037097C">
        <w:rPr>
          <w:rFonts w:asciiTheme="minorHAnsi" w:hAnsiTheme="minorHAnsi" w:cstheme="minorHAnsi"/>
          <w:sz w:val="24"/>
          <w:szCs w:val="24"/>
        </w:rPr>
        <w:t>Ideally,</w:t>
      </w:r>
      <w:r w:rsidR="009C3B72" w:rsidRPr="0037097C">
        <w:rPr>
          <w:rFonts w:asciiTheme="minorHAnsi" w:hAnsiTheme="minorHAnsi" w:cstheme="minorHAnsi"/>
          <w:sz w:val="24"/>
          <w:szCs w:val="24"/>
        </w:rPr>
        <w:t xml:space="preserve"> you will be able to deal with matters informally with your supervisor but there are d</w:t>
      </w:r>
      <w:r w:rsidRPr="0037097C">
        <w:rPr>
          <w:rFonts w:asciiTheme="minorHAnsi" w:hAnsiTheme="minorHAnsi" w:cstheme="minorHAnsi"/>
          <w:sz w:val="24"/>
          <w:szCs w:val="24"/>
        </w:rPr>
        <w:t xml:space="preserve">etails of </w:t>
      </w:r>
      <w:r w:rsidR="00433E16" w:rsidRPr="0037097C">
        <w:rPr>
          <w:rFonts w:asciiTheme="minorHAnsi" w:hAnsiTheme="minorHAnsi" w:cstheme="minorHAnsi"/>
          <w:sz w:val="24"/>
          <w:szCs w:val="24"/>
        </w:rPr>
        <w:t>others</w:t>
      </w:r>
      <w:r w:rsidRPr="0037097C">
        <w:rPr>
          <w:rFonts w:asciiTheme="minorHAnsi" w:hAnsiTheme="minorHAnsi" w:cstheme="minorHAnsi"/>
          <w:sz w:val="24"/>
          <w:szCs w:val="24"/>
        </w:rPr>
        <w:t xml:space="preserve"> to </w:t>
      </w:r>
      <w:r w:rsidR="001B6E9F" w:rsidRPr="0037097C">
        <w:rPr>
          <w:rFonts w:asciiTheme="minorHAnsi" w:hAnsiTheme="minorHAnsi" w:cstheme="minorHAnsi"/>
          <w:sz w:val="24"/>
          <w:szCs w:val="24"/>
        </w:rPr>
        <w:t>contact in</w:t>
      </w:r>
      <w:r w:rsidRPr="0037097C">
        <w:rPr>
          <w:rFonts w:asciiTheme="minorHAnsi" w:hAnsiTheme="minorHAnsi" w:cstheme="minorHAnsi"/>
          <w:sz w:val="24"/>
          <w:szCs w:val="24"/>
        </w:rPr>
        <w:t xml:space="preserve"> the Complaints and Appeals section at the end of this Handbook.</w:t>
      </w:r>
    </w:p>
    <w:p w14:paraId="21A279CE" w14:textId="77777777" w:rsidR="00277443" w:rsidRPr="0037097C" w:rsidRDefault="00277443" w:rsidP="00784665">
      <w:pPr>
        <w:pStyle w:val="NoSpacing"/>
        <w:spacing w:before="120" w:after="120" w:line="276" w:lineRule="auto"/>
        <w:rPr>
          <w:rFonts w:cstheme="minorHAnsi"/>
        </w:rPr>
      </w:pPr>
    </w:p>
    <w:p w14:paraId="42E7D4F4" w14:textId="5E8ABCE2" w:rsidR="009F27A4" w:rsidRPr="00833B44" w:rsidRDefault="00C47C7C" w:rsidP="00784665">
      <w:pPr>
        <w:pStyle w:val="Heading2"/>
        <w:spacing w:before="120" w:after="120" w:line="276" w:lineRule="auto"/>
        <w:jc w:val="both"/>
        <w:rPr>
          <w:rFonts w:asciiTheme="minorHAnsi" w:hAnsiTheme="minorHAnsi" w:cstheme="minorHAnsi"/>
          <w:b/>
          <w:color w:val="auto"/>
          <w:sz w:val="24"/>
          <w:szCs w:val="24"/>
        </w:rPr>
      </w:pPr>
      <w:bookmarkStart w:id="46" w:name="_Toc210838013"/>
      <w:r w:rsidRPr="00833B44">
        <w:rPr>
          <w:rFonts w:asciiTheme="minorHAnsi" w:hAnsiTheme="minorHAnsi" w:cstheme="minorHAnsi"/>
          <w:b/>
          <w:color w:val="auto"/>
          <w:sz w:val="24"/>
          <w:szCs w:val="24"/>
        </w:rPr>
        <w:t>The role of course convene</w:t>
      </w:r>
      <w:r w:rsidR="009F27A4" w:rsidRPr="00833B44">
        <w:rPr>
          <w:rFonts w:asciiTheme="minorHAnsi" w:hAnsiTheme="minorHAnsi" w:cstheme="minorHAnsi"/>
          <w:b/>
          <w:color w:val="auto"/>
          <w:sz w:val="24"/>
          <w:szCs w:val="24"/>
        </w:rPr>
        <w:t xml:space="preserve">rs and tutors for </w:t>
      </w:r>
      <w:r w:rsidR="00C52896" w:rsidRPr="00833B44">
        <w:rPr>
          <w:rFonts w:asciiTheme="minorHAnsi" w:hAnsiTheme="minorHAnsi" w:cstheme="minorHAnsi"/>
          <w:b/>
          <w:color w:val="auto"/>
          <w:sz w:val="24"/>
          <w:szCs w:val="24"/>
        </w:rPr>
        <w:t xml:space="preserve">MSc in </w:t>
      </w:r>
      <w:r w:rsidR="009A03D8" w:rsidRPr="00833B44">
        <w:rPr>
          <w:rFonts w:asciiTheme="minorHAnsi" w:hAnsiTheme="minorHAnsi" w:cstheme="minorHAnsi"/>
          <w:b/>
          <w:color w:val="auto"/>
          <w:sz w:val="24"/>
          <w:szCs w:val="24"/>
        </w:rPr>
        <w:t xml:space="preserve">Intellectual Property </w:t>
      </w:r>
      <w:r w:rsidR="009F27A4" w:rsidRPr="00833B44">
        <w:rPr>
          <w:rFonts w:asciiTheme="minorHAnsi" w:hAnsiTheme="minorHAnsi" w:cstheme="minorHAnsi"/>
          <w:b/>
          <w:color w:val="auto"/>
          <w:sz w:val="24"/>
          <w:szCs w:val="24"/>
        </w:rPr>
        <w:t>options</w:t>
      </w:r>
      <w:bookmarkEnd w:id="46"/>
    </w:p>
    <w:p w14:paraId="2B0AF0DE" w14:textId="35213C2F" w:rsidR="009F27A4" w:rsidRPr="0037097C" w:rsidRDefault="009F27A4"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As described above, </w:t>
      </w:r>
      <w:r w:rsidR="00C52896" w:rsidRPr="0037097C">
        <w:rPr>
          <w:rFonts w:asciiTheme="minorHAnsi" w:hAnsiTheme="minorHAnsi" w:cstheme="minorHAnsi"/>
          <w:sz w:val="24"/>
          <w:szCs w:val="24"/>
        </w:rPr>
        <w:t xml:space="preserve">MSc in </w:t>
      </w:r>
      <w:r w:rsidR="009A03D8" w:rsidRPr="0037097C">
        <w:rPr>
          <w:rFonts w:asciiTheme="minorHAnsi" w:hAnsiTheme="minorHAnsi" w:cstheme="minorHAnsi"/>
          <w:sz w:val="24"/>
          <w:szCs w:val="24"/>
        </w:rPr>
        <w:t xml:space="preserve">Intellectual Property </w:t>
      </w:r>
      <w:r w:rsidRPr="0037097C">
        <w:rPr>
          <w:rFonts w:asciiTheme="minorHAnsi" w:hAnsiTheme="minorHAnsi" w:cstheme="minorHAnsi"/>
          <w:sz w:val="24"/>
          <w:szCs w:val="24"/>
        </w:rPr>
        <w:t>options are typically tau</w:t>
      </w:r>
      <w:r w:rsidR="000763ED" w:rsidRPr="0037097C">
        <w:rPr>
          <w:rFonts w:asciiTheme="minorHAnsi" w:hAnsiTheme="minorHAnsi" w:cstheme="minorHAnsi"/>
          <w:sz w:val="24"/>
          <w:szCs w:val="24"/>
        </w:rPr>
        <w:t>ght by a combination of lectures</w:t>
      </w:r>
      <w:r w:rsidRPr="0037097C">
        <w:rPr>
          <w:rFonts w:asciiTheme="minorHAnsi" w:hAnsiTheme="minorHAnsi" w:cstheme="minorHAnsi"/>
          <w:sz w:val="24"/>
          <w:szCs w:val="24"/>
        </w:rPr>
        <w:t xml:space="preserve"> and </w:t>
      </w:r>
      <w:r w:rsidR="000763ED" w:rsidRPr="0037097C">
        <w:rPr>
          <w:rFonts w:asciiTheme="minorHAnsi" w:hAnsiTheme="minorHAnsi" w:cstheme="minorHAnsi"/>
          <w:sz w:val="24"/>
          <w:szCs w:val="24"/>
        </w:rPr>
        <w:t>interactive classes</w:t>
      </w:r>
      <w:r w:rsidRPr="0037097C">
        <w:rPr>
          <w:rFonts w:asciiTheme="minorHAnsi" w:hAnsiTheme="minorHAnsi" w:cstheme="minorHAnsi"/>
          <w:sz w:val="24"/>
          <w:szCs w:val="24"/>
        </w:rPr>
        <w:t xml:space="preserve">. While </w:t>
      </w:r>
      <w:r w:rsidR="00A94564">
        <w:rPr>
          <w:rFonts w:asciiTheme="minorHAnsi" w:hAnsiTheme="minorHAnsi" w:cstheme="minorHAnsi"/>
          <w:sz w:val="24"/>
          <w:szCs w:val="24"/>
        </w:rPr>
        <w:t xml:space="preserve">in </w:t>
      </w:r>
      <w:r w:rsidRPr="0037097C">
        <w:rPr>
          <w:rFonts w:asciiTheme="minorHAnsi" w:hAnsiTheme="minorHAnsi" w:cstheme="minorHAnsi"/>
          <w:sz w:val="24"/>
          <w:szCs w:val="24"/>
        </w:rPr>
        <w:t>some options, the teaching will be shared between a number of individuals</w:t>
      </w:r>
      <w:r w:rsidR="00A94564">
        <w:rPr>
          <w:rFonts w:asciiTheme="minorHAnsi" w:hAnsiTheme="minorHAnsi" w:cstheme="minorHAnsi"/>
          <w:sz w:val="24"/>
          <w:szCs w:val="24"/>
        </w:rPr>
        <w:t xml:space="preserve">, </w:t>
      </w:r>
      <w:r w:rsidR="00A94564" w:rsidRPr="0037097C">
        <w:rPr>
          <w:rFonts w:asciiTheme="minorHAnsi" w:hAnsiTheme="minorHAnsi" w:cstheme="minorHAnsi"/>
          <w:sz w:val="24"/>
          <w:szCs w:val="24"/>
        </w:rPr>
        <w:t xml:space="preserve">every option has an overall course convener, </w:t>
      </w:r>
      <w:r w:rsidR="00A94564">
        <w:rPr>
          <w:rFonts w:asciiTheme="minorHAnsi" w:hAnsiTheme="minorHAnsi" w:cstheme="minorHAnsi"/>
          <w:sz w:val="24"/>
          <w:szCs w:val="24"/>
        </w:rPr>
        <w:t>who has responsibility for the teaching of the option.</w:t>
      </w:r>
    </w:p>
    <w:p w14:paraId="43E68779" w14:textId="77777777" w:rsidR="00597218" w:rsidRPr="0037097C" w:rsidRDefault="00597218" w:rsidP="00784665">
      <w:pPr>
        <w:spacing w:before="120" w:after="120" w:line="276" w:lineRule="auto"/>
        <w:jc w:val="both"/>
        <w:rPr>
          <w:rFonts w:asciiTheme="minorHAnsi" w:hAnsiTheme="minorHAnsi" w:cstheme="minorHAnsi"/>
          <w:sz w:val="24"/>
          <w:szCs w:val="24"/>
        </w:rPr>
      </w:pPr>
    </w:p>
    <w:p w14:paraId="47509146" w14:textId="4C52151A" w:rsidR="009F27A4" w:rsidRPr="001454EB" w:rsidRDefault="009F27A4" w:rsidP="00784665">
      <w:pPr>
        <w:pStyle w:val="Heading2"/>
        <w:spacing w:before="120" w:after="120" w:line="276" w:lineRule="auto"/>
        <w:jc w:val="both"/>
        <w:rPr>
          <w:rFonts w:asciiTheme="minorHAnsi" w:hAnsiTheme="minorHAnsi" w:cstheme="minorHAnsi"/>
          <w:b/>
          <w:color w:val="auto"/>
          <w:sz w:val="24"/>
          <w:szCs w:val="24"/>
        </w:rPr>
      </w:pPr>
      <w:bookmarkStart w:id="47" w:name="_Toc210838014"/>
      <w:r w:rsidRPr="001454EB">
        <w:rPr>
          <w:rFonts w:asciiTheme="minorHAnsi" w:hAnsiTheme="minorHAnsi" w:cstheme="minorHAnsi"/>
          <w:b/>
          <w:color w:val="auto"/>
          <w:sz w:val="24"/>
          <w:szCs w:val="24"/>
        </w:rPr>
        <w:t>The role of the</w:t>
      </w:r>
      <w:r w:rsidR="00383038" w:rsidRPr="001454EB">
        <w:rPr>
          <w:rFonts w:asciiTheme="minorHAnsi" w:hAnsiTheme="minorHAnsi" w:cstheme="minorHAnsi"/>
          <w:b/>
          <w:color w:val="auto"/>
          <w:sz w:val="24"/>
          <w:szCs w:val="24"/>
        </w:rPr>
        <w:t xml:space="preserve"> </w:t>
      </w:r>
      <w:r w:rsidR="00D14C01" w:rsidRPr="001454EB">
        <w:rPr>
          <w:rFonts w:asciiTheme="minorHAnsi" w:hAnsiTheme="minorHAnsi" w:cstheme="minorHAnsi"/>
          <w:b/>
          <w:color w:val="auto"/>
          <w:sz w:val="24"/>
          <w:szCs w:val="24"/>
        </w:rPr>
        <w:t>dissertation</w:t>
      </w:r>
      <w:r w:rsidRPr="001454EB">
        <w:rPr>
          <w:rFonts w:asciiTheme="minorHAnsi" w:hAnsiTheme="minorHAnsi" w:cstheme="minorHAnsi"/>
          <w:b/>
          <w:color w:val="auto"/>
          <w:sz w:val="24"/>
          <w:szCs w:val="24"/>
        </w:rPr>
        <w:t xml:space="preserve"> supervisor</w:t>
      </w:r>
      <w:bookmarkEnd w:id="47"/>
    </w:p>
    <w:p w14:paraId="1473DE17" w14:textId="29606C7A" w:rsidR="00D14C01" w:rsidRPr="001454EB" w:rsidRDefault="00D413DA" w:rsidP="00784665">
      <w:pPr>
        <w:spacing w:before="120" w:after="120" w:line="276" w:lineRule="auto"/>
        <w:jc w:val="both"/>
        <w:rPr>
          <w:rFonts w:asciiTheme="minorHAnsi" w:hAnsiTheme="minorHAnsi" w:cstheme="minorHAnsi"/>
          <w:sz w:val="24"/>
          <w:szCs w:val="24"/>
        </w:rPr>
      </w:pPr>
      <w:r w:rsidRPr="001454EB">
        <w:rPr>
          <w:rFonts w:asciiTheme="minorHAnsi" w:hAnsiTheme="minorHAnsi" w:cstheme="minorHAnsi"/>
          <w:sz w:val="24"/>
          <w:szCs w:val="24"/>
        </w:rPr>
        <w:t xml:space="preserve">Each student </w:t>
      </w:r>
      <w:r w:rsidR="009F27A4" w:rsidRPr="001454EB">
        <w:rPr>
          <w:rFonts w:asciiTheme="minorHAnsi" w:hAnsiTheme="minorHAnsi" w:cstheme="minorHAnsi"/>
          <w:sz w:val="24"/>
          <w:szCs w:val="24"/>
        </w:rPr>
        <w:t>will be allocated a dissertation supervisor</w:t>
      </w:r>
      <w:r w:rsidRPr="001454EB">
        <w:rPr>
          <w:rFonts w:asciiTheme="minorHAnsi" w:hAnsiTheme="minorHAnsi" w:cstheme="minorHAnsi"/>
          <w:sz w:val="24"/>
          <w:szCs w:val="24"/>
        </w:rPr>
        <w:t xml:space="preserve">, and you are </w:t>
      </w:r>
      <w:r w:rsidR="009F27A4" w:rsidRPr="001454EB">
        <w:rPr>
          <w:rFonts w:asciiTheme="minorHAnsi" w:hAnsiTheme="minorHAnsi" w:cstheme="minorHAnsi"/>
          <w:sz w:val="24"/>
          <w:szCs w:val="24"/>
        </w:rPr>
        <w:t xml:space="preserve">entitled to </w:t>
      </w:r>
      <w:r w:rsidR="002C3650" w:rsidRPr="001454EB">
        <w:rPr>
          <w:rFonts w:asciiTheme="minorHAnsi" w:hAnsiTheme="minorHAnsi" w:cstheme="minorHAnsi"/>
          <w:sz w:val="24"/>
          <w:szCs w:val="24"/>
        </w:rPr>
        <w:t>three</w:t>
      </w:r>
      <w:r w:rsidR="00383038" w:rsidRPr="001454EB">
        <w:rPr>
          <w:rFonts w:asciiTheme="minorHAnsi" w:hAnsiTheme="minorHAnsi" w:cstheme="minorHAnsi"/>
          <w:sz w:val="24"/>
          <w:szCs w:val="24"/>
        </w:rPr>
        <w:t xml:space="preserve"> </w:t>
      </w:r>
      <w:r w:rsidR="009F27A4" w:rsidRPr="001454EB">
        <w:rPr>
          <w:rFonts w:asciiTheme="minorHAnsi" w:hAnsiTheme="minorHAnsi" w:cstheme="minorHAnsi"/>
          <w:sz w:val="24"/>
          <w:szCs w:val="24"/>
        </w:rPr>
        <w:t xml:space="preserve">sessions of supervision, each of approximately </w:t>
      </w:r>
      <w:r w:rsidR="002C3650" w:rsidRPr="001454EB">
        <w:rPr>
          <w:rFonts w:asciiTheme="minorHAnsi" w:hAnsiTheme="minorHAnsi" w:cstheme="minorHAnsi"/>
          <w:sz w:val="24"/>
          <w:szCs w:val="24"/>
        </w:rPr>
        <w:t>60</w:t>
      </w:r>
      <w:r w:rsidR="00383038" w:rsidRPr="001454EB">
        <w:rPr>
          <w:rFonts w:asciiTheme="minorHAnsi" w:hAnsiTheme="minorHAnsi" w:cstheme="minorHAnsi"/>
          <w:sz w:val="24"/>
          <w:szCs w:val="24"/>
        </w:rPr>
        <w:t xml:space="preserve"> minutes</w:t>
      </w:r>
      <w:r w:rsidR="009F27A4" w:rsidRPr="001454EB">
        <w:rPr>
          <w:rFonts w:asciiTheme="minorHAnsi" w:hAnsiTheme="minorHAnsi" w:cstheme="minorHAnsi"/>
          <w:sz w:val="24"/>
          <w:szCs w:val="24"/>
        </w:rPr>
        <w:t>, not counting meetings to settle the shape of the dissertation before it was approved.</w:t>
      </w:r>
      <w:r w:rsidR="00383038" w:rsidRPr="001454EB">
        <w:rPr>
          <w:rFonts w:asciiTheme="minorHAnsi" w:hAnsiTheme="minorHAnsi" w:cstheme="minorHAnsi"/>
          <w:sz w:val="24"/>
          <w:szCs w:val="24"/>
        </w:rPr>
        <w:t xml:space="preserve"> </w:t>
      </w:r>
      <w:r w:rsidR="007A58E6">
        <w:rPr>
          <w:rFonts w:asciiTheme="minorHAnsi" w:hAnsiTheme="minorHAnsi" w:cstheme="minorHAnsi"/>
          <w:sz w:val="24"/>
          <w:szCs w:val="24"/>
        </w:rPr>
        <w:t>These sessions may be in person or online</w:t>
      </w:r>
      <w:r w:rsidR="002C3650" w:rsidRPr="001454EB">
        <w:rPr>
          <w:rFonts w:asciiTheme="minorHAnsi" w:hAnsiTheme="minorHAnsi" w:cstheme="minorHAnsi"/>
          <w:sz w:val="24"/>
          <w:szCs w:val="24"/>
        </w:rPr>
        <w:t xml:space="preserve">. </w:t>
      </w:r>
      <w:r w:rsidR="009F27A4" w:rsidRPr="001454EB">
        <w:rPr>
          <w:rFonts w:asciiTheme="minorHAnsi" w:hAnsiTheme="minorHAnsi" w:cstheme="minorHAnsi"/>
          <w:sz w:val="24"/>
          <w:szCs w:val="24"/>
        </w:rPr>
        <w:t xml:space="preserve">The supervisor will report every term on </w:t>
      </w:r>
      <w:r w:rsidR="001454EB" w:rsidRPr="001454EB">
        <w:rPr>
          <w:rFonts w:asciiTheme="minorHAnsi" w:hAnsiTheme="minorHAnsi" w:cstheme="minorHAnsi"/>
          <w:sz w:val="24"/>
          <w:szCs w:val="24"/>
        </w:rPr>
        <w:t>your</w:t>
      </w:r>
      <w:r w:rsidR="009F27A4" w:rsidRPr="001454EB">
        <w:rPr>
          <w:rFonts w:asciiTheme="minorHAnsi" w:hAnsiTheme="minorHAnsi" w:cstheme="minorHAnsi"/>
          <w:sz w:val="24"/>
          <w:szCs w:val="24"/>
        </w:rPr>
        <w:t xml:space="preserve"> progress through the </w:t>
      </w:r>
      <w:r w:rsidR="00174AA6" w:rsidRPr="001454EB">
        <w:rPr>
          <w:rFonts w:asciiTheme="minorHAnsi" w:hAnsiTheme="minorHAnsi" w:cstheme="minorHAnsi"/>
          <w:sz w:val="24"/>
          <w:szCs w:val="24"/>
        </w:rPr>
        <w:t xml:space="preserve">Graduate Supervision Reporting </w:t>
      </w:r>
      <w:r w:rsidR="009F27A4" w:rsidRPr="001454EB">
        <w:rPr>
          <w:rFonts w:asciiTheme="minorHAnsi" w:hAnsiTheme="minorHAnsi" w:cstheme="minorHAnsi"/>
          <w:sz w:val="24"/>
          <w:szCs w:val="24"/>
        </w:rPr>
        <w:t>(GS</w:t>
      </w:r>
      <w:r w:rsidR="00174AA6" w:rsidRPr="001454EB">
        <w:rPr>
          <w:rFonts w:asciiTheme="minorHAnsi" w:hAnsiTheme="minorHAnsi" w:cstheme="minorHAnsi"/>
          <w:sz w:val="24"/>
          <w:szCs w:val="24"/>
        </w:rPr>
        <w:t>R</w:t>
      </w:r>
      <w:r w:rsidR="009F27A4" w:rsidRPr="001454EB">
        <w:rPr>
          <w:rFonts w:asciiTheme="minorHAnsi" w:hAnsiTheme="minorHAnsi" w:cstheme="minorHAnsi"/>
          <w:sz w:val="24"/>
          <w:szCs w:val="24"/>
        </w:rPr>
        <w:t>)</w:t>
      </w:r>
      <w:r w:rsidR="007A58E6">
        <w:rPr>
          <w:rFonts w:asciiTheme="minorHAnsi" w:hAnsiTheme="minorHAnsi" w:cstheme="minorHAnsi"/>
          <w:sz w:val="24"/>
          <w:szCs w:val="24"/>
        </w:rPr>
        <w:t xml:space="preserve"> system</w:t>
      </w:r>
      <w:r w:rsidR="009F27A4" w:rsidRPr="001454EB">
        <w:rPr>
          <w:rFonts w:asciiTheme="minorHAnsi" w:hAnsiTheme="minorHAnsi" w:cstheme="minorHAnsi"/>
          <w:sz w:val="24"/>
          <w:szCs w:val="24"/>
        </w:rPr>
        <w:t xml:space="preserve">. For further information about </w:t>
      </w:r>
      <w:r w:rsidR="00174AA6" w:rsidRPr="001454EB">
        <w:rPr>
          <w:rFonts w:asciiTheme="minorHAnsi" w:hAnsiTheme="minorHAnsi" w:cstheme="minorHAnsi"/>
          <w:sz w:val="24"/>
          <w:szCs w:val="24"/>
        </w:rPr>
        <w:t>GSR</w:t>
      </w:r>
      <w:r w:rsidR="009F27A4" w:rsidRPr="001454EB">
        <w:rPr>
          <w:rFonts w:asciiTheme="minorHAnsi" w:hAnsiTheme="minorHAnsi" w:cstheme="minorHAnsi"/>
          <w:sz w:val="24"/>
          <w:szCs w:val="24"/>
        </w:rPr>
        <w:t>, please refer to the relevant entry in the Feedback section elsewhere in this handbook.</w:t>
      </w:r>
    </w:p>
    <w:p w14:paraId="2F957142" w14:textId="77777777" w:rsidR="007A58E6" w:rsidRPr="001454EB" w:rsidRDefault="007A58E6" w:rsidP="00784665">
      <w:pPr>
        <w:spacing w:before="120" w:after="120" w:line="276" w:lineRule="auto"/>
        <w:jc w:val="both"/>
        <w:rPr>
          <w:rFonts w:asciiTheme="minorHAnsi" w:hAnsiTheme="minorHAnsi" w:cstheme="minorHAnsi"/>
          <w:sz w:val="24"/>
          <w:szCs w:val="24"/>
        </w:rPr>
      </w:pPr>
    </w:p>
    <w:p w14:paraId="147558E1" w14:textId="77777777" w:rsidR="009F27A4" w:rsidRPr="001454EB" w:rsidRDefault="009F27A4" w:rsidP="00784665">
      <w:pPr>
        <w:pStyle w:val="Heading2"/>
        <w:spacing w:before="120" w:after="120" w:line="276" w:lineRule="auto"/>
        <w:jc w:val="both"/>
        <w:rPr>
          <w:rFonts w:asciiTheme="minorHAnsi" w:hAnsiTheme="minorHAnsi" w:cstheme="minorBidi"/>
          <w:b/>
          <w:bCs/>
          <w:color w:val="auto"/>
          <w:sz w:val="24"/>
          <w:szCs w:val="24"/>
        </w:rPr>
      </w:pPr>
      <w:bookmarkStart w:id="48" w:name="_Toc210838015"/>
      <w:r w:rsidRPr="001454EB">
        <w:rPr>
          <w:rFonts w:asciiTheme="minorHAnsi" w:hAnsiTheme="minorHAnsi" w:cstheme="minorBidi"/>
          <w:b/>
          <w:bCs/>
          <w:color w:val="auto"/>
          <w:sz w:val="24"/>
          <w:szCs w:val="24"/>
        </w:rPr>
        <w:t>The role of the College Advisor</w:t>
      </w:r>
      <w:bookmarkEnd w:id="48"/>
    </w:p>
    <w:p w14:paraId="379AD5EA" w14:textId="77777777" w:rsidR="000763ED" w:rsidRPr="001454EB" w:rsidRDefault="009F27A4" w:rsidP="00784665">
      <w:pPr>
        <w:spacing w:before="120" w:after="120" w:line="276" w:lineRule="auto"/>
        <w:jc w:val="both"/>
        <w:rPr>
          <w:rFonts w:asciiTheme="minorHAnsi" w:hAnsiTheme="minorHAnsi" w:cstheme="minorBidi"/>
          <w:sz w:val="24"/>
          <w:szCs w:val="24"/>
        </w:rPr>
      </w:pPr>
      <w:r w:rsidRPr="001454EB">
        <w:rPr>
          <w:rFonts w:asciiTheme="minorHAnsi" w:hAnsiTheme="minorHAnsi" w:cstheme="minorBidi"/>
          <w:sz w:val="24"/>
          <w:szCs w:val="24"/>
        </w:rPr>
        <w:t>Each graduate student is assigned a College Advisor who is normally (but not always) a member of the Law Faculty. Their specific role will vary slightly from college to college (and will be defined more precisely in information provided by your college) but essentially, they monitor students’ progress, are available for consultation on academic and other matters, and act as a focal point for each individual student’s relationship with their college.</w:t>
      </w:r>
    </w:p>
    <w:p w14:paraId="79352BBF" w14:textId="77777777" w:rsidR="009F27A4" w:rsidRPr="00833B44" w:rsidRDefault="009F27A4" w:rsidP="00784665">
      <w:pPr>
        <w:pStyle w:val="Heading2"/>
        <w:spacing w:before="120" w:after="120" w:line="276" w:lineRule="auto"/>
        <w:jc w:val="both"/>
        <w:rPr>
          <w:rFonts w:asciiTheme="minorHAnsi" w:hAnsiTheme="minorHAnsi" w:cstheme="minorHAnsi"/>
          <w:b/>
          <w:color w:val="auto"/>
          <w:sz w:val="24"/>
          <w:szCs w:val="24"/>
        </w:rPr>
      </w:pPr>
      <w:bookmarkStart w:id="49" w:name="_Toc210838016"/>
      <w:r w:rsidRPr="00833B44">
        <w:rPr>
          <w:rFonts w:asciiTheme="minorHAnsi" w:hAnsiTheme="minorHAnsi" w:cstheme="minorHAnsi"/>
          <w:b/>
          <w:color w:val="auto"/>
          <w:sz w:val="24"/>
          <w:szCs w:val="24"/>
        </w:rPr>
        <w:lastRenderedPageBreak/>
        <w:t>The role of the student</w:t>
      </w:r>
      <w:bookmarkEnd w:id="49"/>
    </w:p>
    <w:p w14:paraId="24465C0A" w14:textId="2DF144B0" w:rsidR="009F27A4" w:rsidRPr="0037097C" w:rsidRDefault="009F27A4" w:rsidP="00784665">
      <w:pPr>
        <w:spacing w:before="120" w:after="120" w:line="276" w:lineRule="auto"/>
        <w:jc w:val="both"/>
        <w:rPr>
          <w:rFonts w:asciiTheme="minorHAnsi" w:hAnsiTheme="minorHAnsi" w:cstheme="minorBidi"/>
          <w:sz w:val="24"/>
          <w:szCs w:val="24"/>
        </w:rPr>
      </w:pPr>
      <w:r w:rsidRPr="391F956B">
        <w:rPr>
          <w:rFonts w:asciiTheme="minorHAnsi" w:hAnsiTheme="minorHAnsi" w:cstheme="minorBidi"/>
          <w:sz w:val="24"/>
          <w:szCs w:val="24"/>
        </w:rPr>
        <w:t xml:space="preserve">The student is responsible for the successful completion of </w:t>
      </w:r>
      <w:r w:rsidR="4CD9C226" w:rsidRPr="391F956B">
        <w:rPr>
          <w:rFonts w:asciiTheme="minorHAnsi" w:hAnsiTheme="minorHAnsi" w:cstheme="minorBidi"/>
          <w:sz w:val="24"/>
          <w:szCs w:val="24"/>
        </w:rPr>
        <w:t>their</w:t>
      </w:r>
      <w:r w:rsidRPr="391F956B">
        <w:rPr>
          <w:rFonts w:asciiTheme="minorHAnsi" w:hAnsiTheme="minorHAnsi" w:cstheme="minorBidi"/>
          <w:sz w:val="24"/>
          <w:szCs w:val="24"/>
        </w:rPr>
        <w:t xml:space="preserve"> degree </w:t>
      </w:r>
      <w:r w:rsidR="000269F7" w:rsidRPr="391F956B">
        <w:rPr>
          <w:rFonts w:asciiTheme="minorHAnsi" w:hAnsiTheme="minorHAnsi" w:cstheme="minorBidi"/>
          <w:sz w:val="24"/>
          <w:szCs w:val="24"/>
        </w:rPr>
        <w:t>programme</w:t>
      </w:r>
      <w:r w:rsidRPr="391F956B">
        <w:rPr>
          <w:rFonts w:asciiTheme="minorHAnsi" w:hAnsiTheme="minorHAnsi" w:cstheme="minorBidi"/>
          <w:sz w:val="24"/>
          <w:szCs w:val="24"/>
        </w:rPr>
        <w:t xml:space="preserve"> and </w:t>
      </w:r>
      <w:r w:rsidR="00383038" w:rsidRPr="391F956B">
        <w:rPr>
          <w:rFonts w:asciiTheme="minorHAnsi" w:hAnsiTheme="minorHAnsi" w:cstheme="minorBidi"/>
          <w:sz w:val="24"/>
          <w:szCs w:val="24"/>
        </w:rPr>
        <w:t xml:space="preserve">for </w:t>
      </w:r>
      <w:r w:rsidRPr="391F956B">
        <w:rPr>
          <w:rFonts w:asciiTheme="minorHAnsi" w:hAnsiTheme="minorHAnsi" w:cstheme="minorBidi"/>
          <w:sz w:val="24"/>
          <w:szCs w:val="24"/>
        </w:rPr>
        <w:t xml:space="preserve">playing an appropriate part in working with tutors and supervisors to that end. </w:t>
      </w:r>
      <w:r w:rsidR="319FA47C" w:rsidRPr="391F956B">
        <w:rPr>
          <w:rFonts w:asciiTheme="minorHAnsi" w:hAnsiTheme="minorHAnsi" w:cstheme="minorBidi"/>
          <w:sz w:val="24"/>
          <w:szCs w:val="24"/>
        </w:rPr>
        <w:t>They are</w:t>
      </w:r>
      <w:r w:rsidRPr="391F956B">
        <w:rPr>
          <w:rFonts w:asciiTheme="minorHAnsi" w:hAnsiTheme="minorHAnsi" w:cstheme="minorBidi"/>
          <w:sz w:val="24"/>
          <w:szCs w:val="24"/>
        </w:rPr>
        <w:t xml:space="preserve"> also responsible for making appropriate use of the teaching and learning facilities available within the University and following the relevant procedures concerning registration for and assessment of </w:t>
      </w:r>
      <w:r w:rsidR="00DA131A" w:rsidRPr="391F956B">
        <w:rPr>
          <w:rFonts w:asciiTheme="minorHAnsi" w:hAnsiTheme="minorHAnsi" w:cstheme="minorBidi"/>
          <w:sz w:val="24"/>
          <w:szCs w:val="24"/>
        </w:rPr>
        <w:t xml:space="preserve">MSc in </w:t>
      </w:r>
      <w:r w:rsidR="00D413DA" w:rsidRPr="391F956B">
        <w:rPr>
          <w:rFonts w:asciiTheme="minorHAnsi" w:hAnsiTheme="minorHAnsi" w:cstheme="minorBidi"/>
          <w:sz w:val="24"/>
          <w:szCs w:val="24"/>
        </w:rPr>
        <w:t xml:space="preserve">Intellectual Property </w:t>
      </w:r>
      <w:r w:rsidRPr="391F956B">
        <w:rPr>
          <w:rFonts w:asciiTheme="minorHAnsi" w:hAnsiTheme="minorHAnsi" w:cstheme="minorBidi"/>
          <w:sz w:val="24"/>
          <w:szCs w:val="24"/>
        </w:rPr>
        <w:t xml:space="preserve">options. The student is also responsible for ensuring that </w:t>
      </w:r>
      <w:r w:rsidR="747E26E0" w:rsidRPr="391F956B">
        <w:rPr>
          <w:rFonts w:asciiTheme="minorHAnsi" w:hAnsiTheme="minorHAnsi" w:cstheme="minorBidi"/>
          <w:sz w:val="24"/>
          <w:szCs w:val="24"/>
        </w:rPr>
        <w:t>they</w:t>
      </w:r>
      <w:r w:rsidRPr="391F956B">
        <w:rPr>
          <w:rFonts w:asciiTheme="minorHAnsi" w:hAnsiTheme="minorHAnsi" w:cstheme="minorBidi"/>
          <w:sz w:val="24"/>
          <w:szCs w:val="24"/>
        </w:rPr>
        <w:t xml:space="preserve"> ha</w:t>
      </w:r>
      <w:r w:rsidR="58DBC6CE" w:rsidRPr="391F956B">
        <w:rPr>
          <w:rFonts w:asciiTheme="minorHAnsi" w:hAnsiTheme="minorHAnsi" w:cstheme="minorBidi"/>
          <w:sz w:val="24"/>
          <w:szCs w:val="24"/>
        </w:rPr>
        <w:t>ve</w:t>
      </w:r>
      <w:r w:rsidRPr="391F956B">
        <w:rPr>
          <w:rFonts w:asciiTheme="minorHAnsi" w:hAnsiTheme="minorHAnsi" w:cstheme="minorBidi"/>
          <w:sz w:val="24"/>
          <w:szCs w:val="24"/>
        </w:rPr>
        <w:t xml:space="preserve"> a standard of English sufficient for successful completion of the course.</w:t>
      </w:r>
    </w:p>
    <w:p w14:paraId="1F6DFEE2" w14:textId="29EB6CF3" w:rsidR="009F27A4" w:rsidRPr="0037097C" w:rsidRDefault="009F27A4"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It is not possible to translate these expectations into a workload that can be expressed in terms of a weekly timetable – the work patterns dictated by the various options will fluctuate across the year (though overall, the work-load of each option will be broadly similar), and student’s individual approaches to their work will differ greatly – but as a very general guideline, we would expect </w:t>
      </w:r>
      <w:r w:rsidR="00600E18" w:rsidRPr="0037097C">
        <w:rPr>
          <w:rFonts w:asciiTheme="minorHAnsi" w:hAnsiTheme="minorHAnsi" w:cstheme="minorHAnsi"/>
          <w:sz w:val="24"/>
          <w:szCs w:val="24"/>
        </w:rPr>
        <w:t xml:space="preserve">work to average out at around </w:t>
      </w:r>
      <w:r w:rsidR="00D413DA" w:rsidRPr="0037097C">
        <w:rPr>
          <w:rFonts w:asciiTheme="minorHAnsi" w:hAnsiTheme="minorHAnsi" w:cstheme="minorHAnsi"/>
          <w:sz w:val="24"/>
          <w:szCs w:val="24"/>
        </w:rPr>
        <w:t>10</w:t>
      </w:r>
      <w:r w:rsidR="00600E18" w:rsidRPr="0037097C">
        <w:rPr>
          <w:rFonts w:asciiTheme="minorHAnsi" w:hAnsiTheme="minorHAnsi" w:cstheme="minorHAnsi"/>
          <w:sz w:val="24"/>
          <w:szCs w:val="24"/>
        </w:rPr>
        <w:t>-1</w:t>
      </w:r>
      <w:r w:rsidR="00D413DA" w:rsidRPr="0037097C">
        <w:rPr>
          <w:rFonts w:asciiTheme="minorHAnsi" w:hAnsiTheme="minorHAnsi" w:cstheme="minorHAnsi"/>
          <w:sz w:val="24"/>
          <w:szCs w:val="24"/>
        </w:rPr>
        <w:t>2</w:t>
      </w:r>
      <w:r w:rsidR="00600E18" w:rsidRPr="0037097C">
        <w:rPr>
          <w:rFonts w:asciiTheme="minorHAnsi" w:hAnsiTheme="minorHAnsi" w:cstheme="minorHAnsi"/>
          <w:sz w:val="24"/>
          <w:szCs w:val="24"/>
        </w:rPr>
        <w:t xml:space="preserve"> hours per week. This includes time spent in lectures and seminars in Oxford, in reading assigned materials before and after attending the lectures and seminars, and in preparing written assignments and preparing for other forms of assessment.</w:t>
      </w:r>
    </w:p>
    <w:p w14:paraId="4D0805CD" w14:textId="091543CD" w:rsidR="00D54C94" w:rsidRPr="0037097C" w:rsidRDefault="007A58E6"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For a more detailed account of the role of the student and dissertation supervisor, please refer to the Education Committee’s policy document on graduate taught degrees, which can be found on the webpage at </w:t>
      </w:r>
      <w:hyperlink r:id="rId44" w:history="1">
        <w:r w:rsidRPr="0037097C">
          <w:rPr>
            <w:rStyle w:val="Hyperlink"/>
            <w:rFonts w:asciiTheme="minorHAnsi" w:hAnsiTheme="minorHAnsi" w:cstheme="minorHAnsi"/>
            <w:color w:val="auto"/>
            <w:sz w:val="24"/>
            <w:szCs w:val="24"/>
          </w:rPr>
          <w:t>http://www.admin.ox.ac.uk/edc/policiesandguidance/</w:t>
        </w:r>
      </w:hyperlink>
    </w:p>
    <w:p w14:paraId="661A416B" w14:textId="5BF1717F" w:rsidR="002F4134" w:rsidRDefault="004701F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If you have any issues with teaching or supervision please raise these as soon as possible so that they can be addressed promptly. Details of who to contact are provide</w:t>
      </w:r>
      <w:r w:rsidR="00600E46" w:rsidRPr="0037097C">
        <w:rPr>
          <w:rFonts w:asciiTheme="minorHAnsi" w:hAnsiTheme="minorHAnsi" w:cstheme="minorHAnsi"/>
          <w:sz w:val="24"/>
          <w:szCs w:val="24"/>
        </w:rPr>
        <w:t>d</w:t>
      </w:r>
      <w:r w:rsidRPr="0037097C">
        <w:rPr>
          <w:rFonts w:asciiTheme="minorHAnsi" w:hAnsiTheme="minorHAnsi" w:cstheme="minorHAnsi"/>
          <w:sz w:val="24"/>
          <w:szCs w:val="24"/>
        </w:rPr>
        <w:t xml:space="preserve"> in the complaints and appeals section.</w:t>
      </w:r>
    </w:p>
    <w:p w14:paraId="7464031E" w14:textId="77777777" w:rsidR="00637BA8" w:rsidRPr="0037097C" w:rsidRDefault="00637BA8" w:rsidP="00784665">
      <w:pPr>
        <w:spacing w:before="120" w:after="120" w:line="276" w:lineRule="auto"/>
        <w:jc w:val="both"/>
        <w:rPr>
          <w:rFonts w:asciiTheme="minorHAnsi" w:hAnsiTheme="minorHAnsi" w:cstheme="minorHAnsi"/>
          <w:sz w:val="24"/>
          <w:szCs w:val="24"/>
        </w:rPr>
      </w:pPr>
    </w:p>
    <w:p w14:paraId="777E41B4" w14:textId="77777777" w:rsidR="006859C4" w:rsidRPr="0037097C" w:rsidRDefault="000763ED" w:rsidP="00784665">
      <w:pPr>
        <w:pStyle w:val="Heading1"/>
        <w:spacing w:before="120" w:after="120" w:line="276" w:lineRule="auto"/>
        <w:jc w:val="both"/>
        <w:rPr>
          <w:rFonts w:asciiTheme="minorHAnsi" w:eastAsia="PMingLiU" w:hAnsiTheme="minorHAnsi" w:cstheme="minorHAnsi"/>
          <w:b/>
          <w:color w:val="auto"/>
          <w:sz w:val="24"/>
          <w:szCs w:val="24"/>
        </w:rPr>
      </w:pPr>
      <w:bookmarkStart w:id="50" w:name="_Toc210838017"/>
      <w:r w:rsidRPr="00833B44">
        <w:rPr>
          <w:rFonts w:asciiTheme="minorHAnsi" w:eastAsia="Calibri" w:hAnsiTheme="minorHAnsi" w:cstheme="minorHAnsi"/>
          <w:b/>
          <w:color w:val="auto"/>
          <w:sz w:val="24"/>
          <w:szCs w:val="24"/>
        </w:rPr>
        <w:t>Assessment</w:t>
      </w:r>
      <w:bookmarkEnd w:id="50"/>
    </w:p>
    <w:p w14:paraId="41AB97F1" w14:textId="77777777" w:rsidR="004D2B8A" w:rsidRPr="0037097C" w:rsidRDefault="004D2B8A" w:rsidP="00784665">
      <w:pPr>
        <w:spacing w:before="120" w:after="120" w:line="276" w:lineRule="auto"/>
        <w:jc w:val="both"/>
        <w:textAlignment w:val="baseline"/>
        <w:rPr>
          <w:rFonts w:asciiTheme="minorHAnsi" w:eastAsia="Calibri" w:hAnsiTheme="minorHAnsi" w:cstheme="minorHAnsi"/>
          <w:b/>
          <w:color w:val="000000"/>
          <w:spacing w:val="-7"/>
          <w:sz w:val="24"/>
          <w:szCs w:val="24"/>
        </w:rPr>
      </w:pPr>
    </w:p>
    <w:p w14:paraId="6EF0D4A3" w14:textId="77777777" w:rsidR="000763ED" w:rsidRPr="00833B44" w:rsidRDefault="000763ED" w:rsidP="00784665">
      <w:pPr>
        <w:pStyle w:val="Heading2"/>
        <w:spacing w:before="120" w:after="120" w:line="276" w:lineRule="auto"/>
        <w:jc w:val="both"/>
        <w:rPr>
          <w:rFonts w:asciiTheme="minorHAnsi" w:eastAsia="Calibri" w:hAnsiTheme="minorHAnsi" w:cstheme="minorHAnsi"/>
          <w:b/>
          <w:color w:val="auto"/>
          <w:sz w:val="24"/>
          <w:szCs w:val="24"/>
        </w:rPr>
      </w:pPr>
      <w:bookmarkStart w:id="51" w:name="_Toc210838018"/>
      <w:r w:rsidRPr="00833B44">
        <w:rPr>
          <w:rFonts w:asciiTheme="minorHAnsi" w:eastAsia="Calibri" w:hAnsiTheme="minorHAnsi" w:cstheme="minorHAnsi"/>
          <w:b/>
          <w:color w:val="auto"/>
          <w:sz w:val="24"/>
          <w:szCs w:val="24"/>
        </w:rPr>
        <w:t>Formative assessment</w:t>
      </w:r>
      <w:bookmarkEnd w:id="51"/>
    </w:p>
    <w:p w14:paraId="33B4BA7B" w14:textId="4B54F923" w:rsidR="00C4025B" w:rsidRPr="00C4025B" w:rsidRDefault="00C4025B" w:rsidP="00784665">
      <w:pPr>
        <w:spacing w:before="120" w:after="120" w:line="276" w:lineRule="auto"/>
        <w:jc w:val="both"/>
        <w:textAlignment w:val="baseline"/>
        <w:rPr>
          <w:rFonts w:asciiTheme="minorHAnsi" w:eastAsia="Calibri" w:hAnsiTheme="minorHAnsi" w:cstheme="minorHAnsi"/>
          <w:bCs/>
          <w:color w:val="000000"/>
          <w:spacing w:val="-3"/>
          <w:sz w:val="24"/>
          <w:szCs w:val="24"/>
        </w:rPr>
      </w:pPr>
      <w:r w:rsidRPr="00C4025B">
        <w:rPr>
          <w:rFonts w:asciiTheme="minorHAnsi" w:eastAsia="Calibri" w:hAnsiTheme="minorHAnsi" w:cstheme="minorHAnsi"/>
          <w:bCs/>
          <w:color w:val="000000"/>
          <w:spacing w:val="-3"/>
          <w:sz w:val="24"/>
          <w:szCs w:val="24"/>
        </w:rPr>
        <w:t>The term ‘formative assessment’ refers to any form of assessment that does not relate directly to your final results. This typically takes the form of marks and written comments provided by tutors on essays submitted by the student</w:t>
      </w:r>
      <w:r>
        <w:rPr>
          <w:rFonts w:asciiTheme="minorHAnsi" w:eastAsia="Calibri" w:hAnsiTheme="minorHAnsi" w:cstheme="minorHAnsi"/>
          <w:bCs/>
          <w:color w:val="000000"/>
          <w:spacing w:val="-3"/>
          <w:sz w:val="24"/>
          <w:szCs w:val="24"/>
        </w:rPr>
        <w:t>, or on work submitted to the dissertation supervisor</w:t>
      </w:r>
      <w:r w:rsidRPr="00C4025B">
        <w:rPr>
          <w:rFonts w:asciiTheme="minorHAnsi" w:eastAsia="Calibri" w:hAnsiTheme="minorHAnsi" w:cstheme="minorHAnsi"/>
          <w:bCs/>
          <w:color w:val="000000"/>
          <w:spacing w:val="-3"/>
          <w:sz w:val="24"/>
          <w:szCs w:val="24"/>
        </w:rPr>
        <w:t>. It is an important element of all postgraduate taught programmes at Oxford and should provide guidance to those for whom extended pieces of writing are unfamiliar forms of assessment. It will also indicate areas of strength and weakness in relation to an assessment task and provide an indication of the expectations and standards towards which students should be working. You should receive feedback on written work within two weeks of submission. In addition to formative and summative assessment, students also receive feedback on their work and their ideas by more informal means: seminars and Canvas discussion groups provide contexts in which students can put their ideas to tutors, seminar conveners, and fellow students, and receive verbal feedback in the form of comments and counterarguments to which they in turn can respond.</w:t>
      </w:r>
    </w:p>
    <w:p w14:paraId="6D794447" w14:textId="77777777" w:rsidR="00637BA8" w:rsidRDefault="00637BA8" w:rsidP="00784665">
      <w:pPr>
        <w:spacing w:before="120" w:after="120" w:line="276" w:lineRule="auto"/>
        <w:jc w:val="both"/>
        <w:rPr>
          <w:rFonts w:asciiTheme="minorHAnsi" w:hAnsiTheme="minorHAnsi" w:cstheme="minorHAnsi"/>
          <w:sz w:val="24"/>
          <w:szCs w:val="24"/>
        </w:rPr>
      </w:pPr>
    </w:p>
    <w:p w14:paraId="4457C1F3" w14:textId="77777777" w:rsidR="000763ED" w:rsidRPr="00833B44" w:rsidRDefault="004407C9" w:rsidP="00784665">
      <w:pPr>
        <w:pStyle w:val="Heading2"/>
        <w:spacing w:before="120" w:after="120" w:line="276" w:lineRule="auto"/>
        <w:jc w:val="both"/>
        <w:rPr>
          <w:rFonts w:asciiTheme="minorHAnsi" w:hAnsiTheme="minorHAnsi" w:cstheme="minorHAnsi"/>
          <w:b/>
          <w:color w:val="auto"/>
          <w:sz w:val="24"/>
          <w:szCs w:val="24"/>
        </w:rPr>
      </w:pPr>
      <w:bookmarkStart w:id="52" w:name="_Toc210838019"/>
      <w:r w:rsidRPr="00833B44">
        <w:rPr>
          <w:rFonts w:asciiTheme="minorHAnsi" w:hAnsiTheme="minorHAnsi" w:cstheme="minorHAnsi"/>
          <w:b/>
          <w:color w:val="auto"/>
          <w:sz w:val="24"/>
          <w:szCs w:val="24"/>
        </w:rPr>
        <w:lastRenderedPageBreak/>
        <w:t>Summative Assessment</w:t>
      </w:r>
      <w:bookmarkEnd w:id="52"/>
    </w:p>
    <w:p w14:paraId="3DE86845" w14:textId="3D914A09" w:rsidR="002F0495" w:rsidRPr="001454EB" w:rsidRDefault="002F0495" w:rsidP="00784665">
      <w:pPr>
        <w:spacing w:before="120" w:after="120" w:line="276" w:lineRule="auto"/>
        <w:jc w:val="both"/>
        <w:rPr>
          <w:rFonts w:asciiTheme="minorHAnsi" w:hAnsiTheme="minorHAnsi" w:cstheme="minorHAnsi"/>
          <w:sz w:val="24"/>
          <w:szCs w:val="24"/>
        </w:rPr>
      </w:pPr>
      <w:r w:rsidRPr="001454EB">
        <w:rPr>
          <w:rFonts w:asciiTheme="minorHAnsi" w:hAnsiTheme="minorHAnsi" w:cstheme="minorHAnsi"/>
          <w:sz w:val="24"/>
          <w:szCs w:val="24"/>
        </w:rPr>
        <w:t xml:space="preserve">Summative assessment contributes to your degree result and is used to evaluate formally the extent to which you have succeeded in meeting the published assessment criteria for your programme of study. </w:t>
      </w:r>
    </w:p>
    <w:p w14:paraId="299C495F" w14:textId="19380904" w:rsidR="002F0495" w:rsidRPr="001454EB" w:rsidRDefault="002F0495" w:rsidP="00784665">
      <w:pPr>
        <w:spacing w:before="120" w:after="120" w:line="276" w:lineRule="auto"/>
        <w:jc w:val="both"/>
        <w:rPr>
          <w:rFonts w:asciiTheme="minorHAnsi" w:hAnsiTheme="minorHAnsi" w:cstheme="minorHAnsi"/>
          <w:sz w:val="24"/>
          <w:szCs w:val="24"/>
        </w:rPr>
      </w:pPr>
      <w:r w:rsidRPr="001454EB">
        <w:rPr>
          <w:rFonts w:asciiTheme="minorHAnsi" w:hAnsiTheme="minorHAnsi" w:cstheme="minorHAnsi"/>
          <w:sz w:val="24"/>
          <w:szCs w:val="24"/>
        </w:rPr>
        <w:t>The purpose of feedback on summative assessment e.g. theses and dissertations, is to provide a critical review of the work and suggestions for improvements and future development of the research topic to enable students to develop their work for doctoral study, if appropriate.</w:t>
      </w:r>
      <w:r w:rsidR="002D09BD" w:rsidRPr="001454EB">
        <w:rPr>
          <w:rFonts w:asciiTheme="minorHAnsi" w:hAnsiTheme="minorHAnsi" w:cstheme="minorHAnsi"/>
          <w:sz w:val="24"/>
          <w:szCs w:val="24"/>
        </w:rPr>
        <w:t xml:space="preserve"> It is</w:t>
      </w:r>
      <w:r w:rsidR="00806155" w:rsidRPr="001454EB">
        <w:rPr>
          <w:rFonts w:asciiTheme="minorHAnsi" w:hAnsiTheme="minorHAnsi" w:cstheme="minorHAnsi"/>
          <w:sz w:val="24"/>
          <w:szCs w:val="24"/>
        </w:rPr>
        <w:t xml:space="preserve">, therefore, limited to </w:t>
      </w:r>
      <w:r w:rsidR="00691C2B" w:rsidRPr="001454EB">
        <w:rPr>
          <w:rFonts w:asciiTheme="minorHAnsi" w:hAnsiTheme="minorHAnsi" w:cstheme="minorHAnsi"/>
          <w:sz w:val="24"/>
          <w:szCs w:val="24"/>
        </w:rPr>
        <w:t xml:space="preserve">longer essays and dissertations. </w:t>
      </w:r>
    </w:p>
    <w:p w14:paraId="3119208A" w14:textId="667B4EC6" w:rsidR="004516D7" w:rsidRPr="00833B44" w:rsidRDefault="002F4134" w:rsidP="00784665">
      <w:pPr>
        <w:pStyle w:val="Heading2"/>
        <w:spacing w:before="120" w:after="120" w:line="276" w:lineRule="auto"/>
        <w:jc w:val="both"/>
        <w:rPr>
          <w:rFonts w:asciiTheme="minorHAnsi" w:hAnsiTheme="minorHAnsi" w:cstheme="minorHAnsi"/>
          <w:b/>
          <w:color w:val="auto"/>
          <w:sz w:val="24"/>
          <w:szCs w:val="24"/>
        </w:rPr>
      </w:pPr>
      <w:bookmarkStart w:id="53" w:name="_Toc210838020"/>
      <w:r w:rsidRPr="00833B44">
        <w:rPr>
          <w:rFonts w:asciiTheme="minorHAnsi" w:hAnsiTheme="minorHAnsi" w:cstheme="minorHAnsi"/>
          <w:b/>
          <w:color w:val="auto"/>
          <w:sz w:val="24"/>
          <w:szCs w:val="24"/>
        </w:rPr>
        <w:t>G</w:t>
      </w:r>
      <w:r w:rsidR="004516D7" w:rsidRPr="00833B44">
        <w:rPr>
          <w:rFonts w:asciiTheme="minorHAnsi" w:hAnsiTheme="minorHAnsi" w:cstheme="minorHAnsi"/>
          <w:b/>
          <w:color w:val="auto"/>
          <w:sz w:val="24"/>
          <w:szCs w:val="24"/>
        </w:rPr>
        <w:t>uidance on writing essays</w:t>
      </w:r>
      <w:bookmarkEnd w:id="53"/>
    </w:p>
    <w:p w14:paraId="69B5EDC6" w14:textId="68B60400" w:rsidR="004516D7" w:rsidRPr="0037097C" w:rsidRDefault="004516D7" w:rsidP="00784665">
      <w:pPr>
        <w:widowControl w:val="0"/>
        <w:autoSpaceDE w:val="0"/>
        <w:autoSpaceDN w:val="0"/>
        <w:adjustRightInd w:val="0"/>
        <w:spacing w:before="120" w:after="120" w:line="276" w:lineRule="auto"/>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 xml:space="preserve">The following is some general guidance on writing essays (also applicable </w:t>
      </w:r>
      <w:r w:rsidR="00B262FB" w:rsidRPr="0037097C">
        <w:rPr>
          <w:rFonts w:asciiTheme="minorHAnsi" w:eastAsiaTheme="minorHAnsi" w:hAnsiTheme="minorHAnsi" w:cstheme="minorHAnsi"/>
          <w:sz w:val="24"/>
          <w:szCs w:val="24"/>
          <w:lang w:val="en-US"/>
        </w:rPr>
        <w:t xml:space="preserve">– with necessary modification - </w:t>
      </w:r>
      <w:r w:rsidRPr="0037097C">
        <w:rPr>
          <w:rFonts w:asciiTheme="minorHAnsi" w:eastAsiaTheme="minorHAnsi" w:hAnsiTheme="minorHAnsi" w:cstheme="minorHAnsi"/>
          <w:sz w:val="24"/>
          <w:szCs w:val="24"/>
          <w:lang w:val="en-US"/>
        </w:rPr>
        <w:t>to exam answers):</w:t>
      </w:r>
    </w:p>
    <w:p w14:paraId="54FA7E78" w14:textId="77777777" w:rsidR="00487507" w:rsidRPr="0037097C" w:rsidRDefault="004516D7"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 xml:space="preserve">Address the specific question asked. Take some time before you start writing to carefully analyse the question, word-by-word. You should provide context to your answer, but it is imperative to address the specific question asked. Do not just write around the general topic addressed by the question. </w:t>
      </w:r>
    </w:p>
    <w:p w14:paraId="33C9D5AD" w14:textId="77777777" w:rsidR="00487507" w:rsidRPr="0037097C" w:rsidRDefault="00487507" w:rsidP="00784665">
      <w:pPr>
        <w:widowControl w:val="0"/>
        <w:autoSpaceDE w:val="0"/>
        <w:autoSpaceDN w:val="0"/>
        <w:adjustRightInd w:val="0"/>
        <w:spacing w:before="120" w:after="120" w:line="276" w:lineRule="auto"/>
        <w:ind w:left="720"/>
        <w:contextualSpacing/>
        <w:jc w:val="both"/>
        <w:rPr>
          <w:rFonts w:asciiTheme="minorHAnsi" w:eastAsiaTheme="minorHAnsi" w:hAnsiTheme="minorHAnsi" w:cstheme="minorHAnsi"/>
          <w:sz w:val="24"/>
          <w:szCs w:val="24"/>
          <w:lang w:val="en-US"/>
        </w:rPr>
      </w:pPr>
    </w:p>
    <w:p w14:paraId="51CC8011" w14:textId="7BAC678A" w:rsidR="00487507" w:rsidRPr="0037097C" w:rsidRDefault="00487507"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 xml:space="preserve">Keep digressions to a minimum. For example, if you are asked to discuss the </w:t>
      </w:r>
      <w:r w:rsidR="00B262FB" w:rsidRPr="0037097C">
        <w:rPr>
          <w:rFonts w:asciiTheme="minorHAnsi" w:eastAsiaTheme="minorHAnsi" w:hAnsiTheme="minorHAnsi" w:cstheme="minorHAnsi"/>
          <w:sz w:val="24"/>
          <w:szCs w:val="24"/>
          <w:lang w:val="en-US"/>
        </w:rPr>
        <w:t xml:space="preserve">effectiveness of the UK’s </w:t>
      </w:r>
      <w:r w:rsidRPr="0037097C">
        <w:rPr>
          <w:rFonts w:asciiTheme="minorHAnsi" w:eastAsiaTheme="minorHAnsi" w:hAnsiTheme="minorHAnsi" w:cstheme="minorHAnsi"/>
          <w:sz w:val="24"/>
          <w:szCs w:val="24"/>
          <w:lang w:val="en-US"/>
        </w:rPr>
        <w:t xml:space="preserve">GAAR </w:t>
      </w:r>
      <w:r w:rsidR="00116825" w:rsidRPr="0037097C">
        <w:rPr>
          <w:rFonts w:asciiTheme="minorHAnsi" w:eastAsiaTheme="minorHAnsi" w:hAnsiTheme="minorHAnsi" w:cstheme="minorHAnsi"/>
          <w:sz w:val="24"/>
          <w:szCs w:val="24"/>
          <w:lang w:val="en-US"/>
        </w:rPr>
        <w:t>it is best not</w:t>
      </w:r>
      <w:r w:rsidR="00B262FB" w:rsidRPr="0037097C">
        <w:rPr>
          <w:rFonts w:asciiTheme="minorHAnsi" w:eastAsiaTheme="minorHAnsi" w:hAnsiTheme="minorHAnsi" w:cstheme="minorHAnsi"/>
          <w:sz w:val="24"/>
          <w:szCs w:val="24"/>
          <w:lang w:val="en-US"/>
        </w:rPr>
        <w:t xml:space="preserve"> </w:t>
      </w:r>
      <w:r w:rsidR="00116825" w:rsidRPr="0037097C">
        <w:rPr>
          <w:rFonts w:asciiTheme="minorHAnsi" w:eastAsiaTheme="minorHAnsi" w:hAnsiTheme="minorHAnsi" w:cstheme="minorHAnsi"/>
          <w:sz w:val="24"/>
          <w:szCs w:val="24"/>
          <w:lang w:val="en-US"/>
        </w:rPr>
        <w:t>to</w:t>
      </w:r>
      <w:r w:rsidR="00B262FB" w:rsidRPr="0037097C">
        <w:rPr>
          <w:rFonts w:asciiTheme="minorHAnsi" w:eastAsiaTheme="minorHAnsi" w:hAnsiTheme="minorHAnsi" w:cstheme="minorHAnsi"/>
          <w:sz w:val="24"/>
          <w:szCs w:val="24"/>
          <w:lang w:val="en-US"/>
        </w:rPr>
        <w:t xml:space="preserve"> embark on a </w:t>
      </w:r>
      <w:r w:rsidR="004744E2" w:rsidRPr="0037097C">
        <w:rPr>
          <w:rFonts w:asciiTheme="minorHAnsi" w:eastAsiaTheme="minorHAnsi" w:hAnsiTheme="minorHAnsi" w:cstheme="minorHAnsi"/>
          <w:sz w:val="24"/>
          <w:szCs w:val="24"/>
          <w:lang w:val="en-US"/>
        </w:rPr>
        <w:t>500-word</w:t>
      </w:r>
      <w:r w:rsidR="00B262FB" w:rsidRPr="0037097C">
        <w:rPr>
          <w:rFonts w:asciiTheme="minorHAnsi" w:eastAsiaTheme="minorHAnsi" w:hAnsiTheme="minorHAnsi" w:cstheme="minorHAnsi"/>
          <w:sz w:val="24"/>
          <w:szCs w:val="24"/>
          <w:lang w:val="en-US"/>
        </w:rPr>
        <w:t xml:space="preserve"> digression on whether </w:t>
      </w:r>
      <w:r w:rsidR="001454EB">
        <w:rPr>
          <w:rFonts w:asciiTheme="minorHAnsi" w:eastAsiaTheme="minorHAnsi" w:hAnsiTheme="minorHAnsi" w:cstheme="minorHAnsi"/>
          <w:sz w:val="24"/>
          <w:szCs w:val="24"/>
          <w:lang w:val="en-US"/>
        </w:rPr>
        <w:t xml:space="preserve">tax </w:t>
      </w:r>
      <w:r w:rsidR="00B262FB" w:rsidRPr="0037097C">
        <w:rPr>
          <w:rFonts w:asciiTheme="minorHAnsi" w:eastAsiaTheme="minorHAnsi" w:hAnsiTheme="minorHAnsi" w:cstheme="minorHAnsi"/>
          <w:sz w:val="24"/>
          <w:szCs w:val="24"/>
          <w:lang w:val="en-US"/>
        </w:rPr>
        <w:t xml:space="preserve">avoidance is “immoral”. </w:t>
      </w:r>
    </w:p>
    <w:p w14:paraId="6F2FFA72" w14:textId="77777777" w:rsidR="004516D7" w:rsidRPr="0037097C" w:rsidRDefault="004516D7" w:rsidP="00784665">
      <w:pPr>
        <w:widowControl w:val="0"/>
        <w:autoSpaceDE w:val="0"/>
        <w:autoSpaceDN w:val="0"/>
        <w:adjustRightInd w:val="0"/>
        <w:spacing w:before="120" w:after="120" w:line="276" w:lineRule="auto"/>
        <w:ind w:left="720"/>
        <w:contextualSpacing/>
        <w:jc w:val="both"/>
        <w:rPr>
          <w:rFonts w:asciiTheme="minorHAnsi" w:eastAsiaTheme="minorHAnsi" w:hAnsiTheme="minorHAnsi" w:cstheme="minorHAnsi"/>
          <w:sz w:val="24"/>
          <w:szCs w:val="24"/>
          <w:lang w:val="en-US"/>
        </w:rPr>
      </w:pPr>
    </w:p>
    <w:p w14:paraId="74A46349" w14:textId="367175C2" w:rsidR="00116825" w:rsidRPr="0037097C" w:rsidRDefault="00116825"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Questions often ask for your opinion on an issue</w:t>
      </w:r>
      <w:r w:rsidR="00751212" w:rsidRPr="0037097C">
        <w:rPr>
          <w:rFonts w:asciiTheme="minorHAnsi" w:eastAsiaTheme="minorHAnsi" w:hAnsiTheme="minorHAnsi" w:cstheme="minorHAnsi"/>
          <w:sz w:val="24"/>
          <w:szCs w:val="24"/>
          <w:lang w:val="en-US"/>
        </w:rPr>
        <w:t>. I</w:t>
      </w:r>
      <w:r w:rsidRPr="0037097C">
        <w:rPr>
          <w:rFonts w:asciiTheme="minorHAnsi" w:eastAsiaTheme="minorHAnsi" w:hAnsiTheme="minorHAnsi" w:cstheme="minorHAnsi"/>
          <w:sz w:val="24"/>
          <w:szCs w:val="24"/>
          <w:lang w:val="en-US"/>
        </w:rPr>
        <w:t>t is good to present arguments on both</w:t>
      </w:r>
      <w:r w:rsidR="00960972" w:rsidRPr="0037097C">
        <w:rPr>
          <w:rFonts w:asciiTheme="minorHAnsi" w:eastAsiaTheme="minorHAnsi" w:hAnsiTheme="minorHAnsi" w:cstheme="minorHAnsi"/>
          <w:sz w:val="24"/>
          <w:szCs w:val="24"/>
          <w:lang w:val="en-US"/>
        </w:rPr>
        <w:t xml:space="preserve"> (or a number of)</w:t>
      </w:r>
      <w:r w:rsidRPr="0037097C">
        <w:rPr>
          <w:rFonts w:asciiTheme="minorHAnsi" w:eastAsiaTheme="minorHAnsi" w:hAnsiTheme="minorHAnsi" w:cstheme="minorHAnsi"/>
          <w:sz w:val="24"/>
          <w:szCs w:val="24"/>
          <w:lang w:val="en-US"/>
        </w:rPr>
        <w:t xml:space="preserve"> sides, as discussed in class and found in th</w:t>
      </w:r>
      <w:r w:rsidR="00960972" w:rsidRPr="0037097C">
        <w:rPr>
          <w:rFonts w:asciiTheme="minorHAnsi" w:eastAsiaTheme="minorHAnsi" w:hAnsiTheme="minorHAnsi" w:cstheme="minorHAnsi"/>
          <w:sz w:val="24"/>
          <w:szCs w:val="24"/>
          <w:lang w:val="en-US"/>
        </w:rPr>
        <w:t xml:space="preserve">e literature, but </w:t>
      </w:r>
      <w:r w:rsidRPr="0037097C">
        <w:rPr>
          <w:rFonts w:asciiTheme="minorHAnsi" w:eastAsiaTheme="minorHAnsi" w:hAnsiTheme="minorHAnsi" w:cstheme="minorHAnsi"/>
          <w:sz w:val="24"/>
          <w:szCs w:val="24"/>
          <w:lang w:val="en-US"/>
        </w:rPr>
        <w:t xml:space="preserve">you should also explain which arguments you find more persuasive and why. </w:t>
      </w:r>
      <w:r w:rsidR="00960972" w:rsidRPr="0037097C">
        <w:rPr>
          <w:rFonts w:asciiTheme="minorHAnsi" w:eastAsiaTheme="minorHAnsi" w:hAnsiTheme="minorHAnsi" w:cstheme="minorHAnsi"/>
          <w:sz w:val="24"/>
          <w:szCs w:val="24"/>
          <w:lang w:val="en-US"/>
        </w:rPr>
        <w:t xml:space="preserve">This should then lead you to </w:t>
      </w:r>
      <w:r w:rsidRPr="0037097C">
        <w:rPr>
          <w:rFonts w:asciiTheme="minorHAnsi" w:eastAsiaTheme="minorHAnsi" w:hAnsiTheme="minorHAnsi" w:cstheme="minorHAnsi"/>
          <w:sz w:val="24"/>
          <w:szCs w:val="24"/>
          <w:lang w:val="en-US"/>
        </w:rPr>
        <w:t>support one position over the</w:t>
      </w:r>
      <w:r w:rsidR="00960972" w:rsidRPr="0037097C">
        <w:rPr>
          <w:rFonts w:asciiTheme="minorHAnsi" w:eastAsiaTheme="minorHAnsi" w:hAnsiTheme="minorHAnsi" w:cstheme="minorHAnsi"/>
          <w:sz w:val="24"/>
          <w:szCs w:val="24"/>
          <w:lang w:val="en-US"/>
        </w:rPr>
        <w:t xml:space="preserve"> other(s), or a qualified position. </w:t>
      </w:r>
      <w:r w:rsidRPr="0037097C">
        <w:rPr>
          <w:rFonts w:asciiTheme="minorHAnsi" w:eastAsiaTheme="minorHAnsi" w:hAnsiTheme="minorHAnsi" w:cstheme="minorHAnsi"/>
          <w:sz w:val="24"/>
          <w:szCs w:val="24"/>
          <w:lang w:val="en-US"/>
        </w:rPr>
        <w:t xml:space="preserve">Think </w:t>
      </w:r>
      <w:r w:rsidR="00960972" w:rsidRPr="0037097C">
        <w:rPr>
          <w:rFonts w:asciiTheme="minorHAnsi" w:eastAsiaTheme="minorHAnsi" w:hAnsiTheme="minorHAnsi" w:cstheme="minorHAnsi"/>
          <w:sz w:val="24"/>
          <w:szCs w:val="24"/>
          <w:lang w:val="en-US"/>
        </w:rPr>
        <w:t xml:space="preserve">through the arguments </w:t>
      </w:r>
      <w:r w:rsidRPr="0037097C">
        <w:rPr>
          <w:rFonts w:asciiTheme="minorHAnsi" w:eastAsiaTheme="minorHAnsi" w:hAnsiTheme="minorHAnsi" w:cstheme="minorHAnsi"/>
          <w:sz w:val="24"/>
          <w:szCs w:val="24"/>
          <w:lang w:val="en-US"/>
        </w:rPr>
        <w:t xml:space="preserve">carefully and </w:t>
      </w:r>
      <w:r w:rsidR="00751212" w:rsidRPr="0037097C">
        <w:rPr>
          <w:rFonts w:asciiTheme="minorHAnsi" w:eastAsiaTheme="minorHAnsi" w:hAnsiTheme="minorHAnsi" w:cstheme="minorHAnsi"/>
          <w:sz w:val="24"/>
          <w:szCs w:val="24"/>
          <w:lang w:val="en-US"/>
        </w:rPr>
        <w:t xml:space="preserve">form your own opinion. Often, your opinion will be aligned with one of the opinions expressed in the literature – that is fine, as long as you explain why </w:t>
      </w:r>
      <w:r w:rsidR="00960972" w:rsidRPr="0037097C">
        <w:rPr>
          <w:rFonts w:asciiTheme="minorHAnsi" w:eastAsiaTheme="minorHAnsi" w:hAnsiTheme="minorHAnsi" w:cstheme="minorHAnsi"/>
          <w:sz w:val="24"/>
          <w:szCs w:val="24"/>
          <w:lang w:val="en-US"/>
        </w:rPr>
        <w:t>you have reached it</w:t>
      </w:r>
      <w:r w:rsidR="00751212" w:rsidRPr="0037097C">
        <w:rPr>
          <w:rFonts w:asciiTheme="minorHAnsi" w:eastAsiaTheme="minorHAnsi" w:hAnsiTheme="minorHAnsi" w:cstheme="minorHAnsi"/>
          <w:sz w:val="24"/>
          <w:szCs w:val="24"/>
          <w:lang w:val="en-US"/>
        </w:rPr>
        <w:t xml:space="preserve">. </w:t>
      </w:r>
    </w:p>
    <w:p w14:paraId="188F3F07" w14:textId="77777777" w:rsidR="008B5AE6" w:rsidRPr="0037097C" w:rsidRDefault="008B5AE6" w:rsidP="00784665">
      <w:pPr>
        <w:widowControl w:val="0"/>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p>
    <w:p w14:paraId="4D76EAA5" w14:textId="332249D5" w:rsidR="00960972" w:rsidRPr="0037097C" w:rsidRDefault="008B5AE6"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 xml:space="preserve">Think carefully about the weight of each argument on either side of a debate. Arguments do not all carry the same weight, of course. </w:t>
      </w:r>
    </w:p>
    <w:p w14:paraId="7D728DB1" w14:textId="77777777" w:rsidR="008B5AE6" w:rsidRPr="0037097C" w:rsidRDefault="008B5AE6" w:rsidP="00784665">
      <w:pPr>
        <w:widowControl w:val="0"/>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p>
    <w:p w14:paraId="1EA7EB24" w14:textId="65A40EEA" w:rsidR="004516D7" w:rsidRPr="0037097C" w:rsidRDefault="004516D7"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 xml:space="preserve">Structure really matters. Take time to work out a structure that will work with your argument and provide you and your reader with signposts and a clear framework that keeps repetition to the minimum. In a case study/problem </w:t>
      </w:r>
      <w:r w:rsidR="004827B6" w:rsidRPr="0037097C">
        <w:rPr>
          <w:rFonts w:asciiTheme="minorHAnsi" w:eastAsiaTheme="minorHAnsi" w:hAnsiTheme="minorHAnsi" w:cstheme="minorHAnsi"/>
          <w:sz w:val="24"/>
          <w:szCs w:val="24"/>
          <w:lang w:val="en-US"/>
        </w:rPr>
        <w:t>question,</w:t>
      </w:r>
      <w:r w:rsidRPr="0037097C">
        <w:rPr>
          <w:rFonts w:asciiTheme="minorHAnsi" w:eastAsiaTheme="minorHAnsi" w:hAnsiTheme="minorHAnsi" w:cstheme="minorHAnsi"/>
          <w:sz w:val="24"/>
          <w:szCs w:val="24"/>
          <w:lang w:val="en-US"/>
        </w:rPr>
        <w:t xml:space="preserve"> this is vital or you may miss important points. </w:t>
      </w:r>
    </w:p>
    <w:p w14:paraId="6AF98249" w14:textId="77777777" w:rsidR="00960972" w:rsidRPr="0037097C" w:rsidRDefault="00960972" w:rsidP="00784665">
      <w:pPr>
        <w:widowControl w:val="0"/>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p>
    <w:p w14:paraId="486522EC" w14:textId="061C3ED0" w:rsidR="00960972" w:rsidRPr="0037097C" w:rsidRDefault="00960972"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 xml:space="preserve">Whilst there are no strict rules as to what to include in the introduction of an essay, it is often useful to include a brief summary of the argument you will make and an outline of the structure of your essay so the reader can get a good sense right at the start of your position </w:t>
      </w:r>
      <w:r w:rsidRPr="0037097C">
        <w:rPr>
          <w:rFonts w:asciiTheme="minorHAnsi" w:eastAsiaTheme="minorHAnsi" w:hAnsiTheme="minorHAnsi" w:cstheme="minorHAnsi"/>
          <w:sz w:val="24"/>
          <w:szCs w:val="24"/>
          <w:lang w:val="en-US"/>
        </w:rPr>
        <w:lastRenderedPageBreak/>
        <w:t>on the question asked. Usually three or four sentences are enough.</w:t>
      </w:r>
    </w:p>
    <w:p w14:paraId="2AF48425" w14:textId="77777777" w:rsidR="004516D7" w:rsidRPr="0037097C" w:rsidRDefault="004516D7" w:rsidP="00784665">
      <w:pPr>
        <w:widowControl w:val="0"/>
        <w:autoSpaceDE w:val="0"/>
        <w:autoSpaceDN w:val="0"/>
        <w:adjustRightInd w:val="0"/>
        <w:spacing w:before="120" w:after="120" w:line="276" w:lineRule="auto"/>
        <w:ind w:left="720"/>
        <w:contextualSpacing/>
        <w:jc w:val="both"/>
        <w:rPr>
          <w:rFonts w:asciiTheme="minorHAnsi" w:eastAsiaTheme="minorHAnsi" w:hAnsiTheme="minorHAnsi" w:cstheme="minorHAnsi"/>
          <w:sz w:val="24"/>
          <w:szCs w:val="24"/>
          <w:lang w:val="en-US"/>
        </w:rPr>
      </w:pPr>
    </w:p>
    <w:p w14:paraId="113890A1" w14:textId="41693E41" w:rsidR="00751212" w:rsidRPr="0037097C" w:rsidRDefault="00751212"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As discussed above, if you are asked for your opinion on an issue, you should construct an argument – or series of arguments - in support of an opinion. But the text of your essay should flow. The points you make in your essay should follow and build on each other as you construct your argument. Do not write a series of vaguely connected statements or bullet points.</w:t>
      </w:r>
    </w:p>
    <w:p w14:paraId="069F5FE5" w14:textId="77777777" w:rsidR="00751212" w:rsidRPr="0037097C" w:rsidRDefault="00751212" w:rsidP="00784665">
      <w:pPr>
        <w:widowControl w:val="0"/>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p>
    <w:p w14:paraId="13609DC2" w14:textId="1CDB8B9D" w:rsidR="00751212" w:rsidRPr="0037097C" w:rsidRDefault="00751212"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 xml:space="preserve">Pursue a line of reasoning to its conclusion. If you do not agree with the conclusion reached then reconsider your line of reasoning. </w:t>
      </w:r>
    </w:p>
    <w:p w14:paraId="1065EF38" w14:textId="77777777" w:rsidR="00751212" w:rsidRPr="0037097C" w:rsidRDefault="00751212" w:rsidP="00784665">
      <w:pPr>
        <w:widowControl w:val="0"/>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p>
    <w:p w14:paraId="1E8089C6" w14:textId="77777777" w:rsidR="00960972" w:rsidRPr="0037097C" w:rsidRDefault="00960972"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 xml:space="preserve">Do not accept uncritically the views expressed by academics, NGOs or other commentators in their writing. You may agree with some views, of course, but you should always read material with a critical eye and you should be ready to express disagreement where appropriate. </w:t>
      </w:r>
    </w:p>
    <w:p w14:paraId="661F1A23" w14:textId="338F7F1E" w:rsidR="00116825" w:rsidRPr="0037097C" w:rsidRDefault="00116825" w:rsidP="00784665">
      <w:pPr>
        <w:widowControl w:val="0"/>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p>
    <w:p w14:paraId="673FC464" w14:textId="78321E8A" w:rsidR="00960972" w:rsidRPr="0037097C" w:rsidRDefault="00960972"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 xml:space="preserve">You are free to adopt a different view to that of your lecturers, of course. However, it is generally good to mention and engage with their views, especially if they have been expressed in class, even if only to explain why you disagree with them. </w:t>
      </w:r>
    </w:p>
    <w:p w14:paraId="4800F034" w14:textId="77777777" w:rsidR="004516D7" w:rsidRPr="0037097C" w:rsidRDefault="004516D7" w:rsidP="00784665">
      <w:pPr>
        <w:widowControl w:val="0"/>
        <w:autoSpaceDE w:val="0"/>
        <w:autoSpaceDN w:val="0"/>
        <w:adjustRightInd w:val="0"/>
        <w:spacing w:before="120" w:after="120" w:line="276" w:lineRule="auto"/>
        <w:ind w:left="720"/>
        <w:contextualSpacing/>
        <w:jc w:val="both"/>
        <w:rPr>
          <w:rFonts w:asciiTheme="minorHAnsi" w:eastAsiaTheme="minorHAnsi" w:hAnsiTheme="minorHAnsi" w:cstheme="minorHAnsi"/>
          <w:sz w:val="16"/>
          <w:szCs w:val="24"/>
          <w:lang w:val="en-US"/>
        </w:rPr>
      </w:pPr>
    </w:p>
    <w:p w14:paraId="670BE5F6" w14:textId="3686A03D" w:rsidR="004516D7" w:rsidRPr="0037097C" w:rsidRDefault="004516D7"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Where possible use primary sources- e.g. a case, treaty or legislation rather than e.g. a manual reference or textbook (unless you are commenting on the validity of the manual reference or point made by the textbook).</w:t>
      </w:r>
    </w:p>
    <w:p w14:paraId="4E81FDDC" w14:textId="77777777" w:rsidR="004516D7" w:rsidRPr="0037097C" w:rsidRDefault="004516D7" w:rsidP="00784665">
      <w:pPr>
        <w:widowControl w:val="0"/>
        <w:autoSpaceDE w:val="0"/>
        <w:autoSpaceDN w:val="0"/>
        <w:adjustRightInd w:val="0"/>
        <w:spacing w:before="120" w:after="120" w:line="276" w:lineRule="auto"/>
        <w:ind w:left="720"/>
        <w:contextualSpacing/>
        <w:jc w:val="both"/>
        <w:rPr>
          <w:rFonts w:asciiTheme="minorHAnsi" w:eastAsiaTheme="minorHAnsi" w:hAnsiTheme="minorHAnsi" w:cstheme="minorHAnsi"/>
          <w:sz w:val="16"/>
          <w:szCs w:val="24"/>
          <w:lang w:val="en-US"/>
        </w:rPr>
      </w:pPr>
    </w:p>
    <w:p w14:paraId="284B89E4" w14:textId="46E4A9F0" w:rsidR="004516D7" w:rsidRPr="0037097C" w:rsidRDefault="00B262FB" w:rsidP="00784665">
      <w:pPr>
        <w:pStyle w:val="ListParagraph"/>
        <w:numPr>
          <w:ilvl w:val="0"/>
          <w:numId w:val="27"/>
        </w:num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Keep eye on the year of publication of secondary material. </w:t>
      </w:r>
      <w:r w:rsidR="00D00680" w:rsidRPr="0037097C">
        <w:rPr>
          <w:rFonts w:asciiTheme="minorHAnsi" w:hAnsiTheme="minorHAnsi" w:cstheme="minorHAnsi"/>
          <w:sz w:val="24"/>
          <w:szCs w:val="24"/>
        </w:rPr>
        <w:t xml:space="preserve">Check that academic articles that are a number of years old are based on legislation that is still in force. Have any significant changes taken place since an article was written? For example, if you are reading an academic article on </w:t>
      </w:r>
      <w:r w:rsidR="00A22908" w:rsidRPr="0037097C">
        <w:rPr>
          <w:rFonts w:asciiTheme="minorHAnsi" w:hAnsiTheme="minorHAnsi" w:cstheme="minorHAnsi"/>
          <w:sz w:val="24"/>
          <w:szCs w:val="24"/>
        </w:rPr>
        <w:t xml:space="preserve">UK intellectual property law </w:t>
      </w:r>
      <w:r w:rsidR="00D00680" w:rsidRPr="0037097C">
        <w:rPr>
          <w:rFonts w:asciiTheme="minorHAnsi" w:hAnsiTheme="minorHAnsi" w:cstheme="minorHAnsi"/>
          <w:sz w:val="24"/>
          <w:szCs w:val="24"/>
        </w:rPr>
        <w:t>, check whether it was written pre- or post</w:t>
      </w:r>
      <w:r w:rsidR="00A22908" w:rsidRPr="0037097C">
        <w:rPr>
          <w:rFonts w:asciiTheme="minorHAnsi" w:hAnsiTheme="minorHAnsi" w:cstheme="minorHAnsi"/>
          <w:sz w:val="24"/>
          <w:szCs w:val="24"/>
        </w:rPr>
        <w:t xml:space="preserve"> Brexit</w:t>
      </w:r>
      <w:r w:rsidR="00D00680" w:rsidRPr="0037097C">
        <w:rPr>
          <w:rFonts w:asciiTheme="minorHAnsi" w:hAnsiTheme="minorHAnsi" w:cstheme="minorHAnsi"/>
          <w:sz w:val="24"/>
          <w:szCs w:val="24"/>
        </w:rPr>
        <w:t>.</w:t>
      </w:r>
    </w:p>
    <w:p w14:paraId="1A2FEDB1" w14:textId="77777777" w:rsidR="00731F84" w:rsidRPr="0037097C" w:rsidRDefault="00731F84" w:rsidP="00784665">
      <w:pPr>
        <w:pStyle w:val="ListParagraph"/>
        <w:spacing w:before="120" w:after="120" w:line="276" w:lineRule="auto"/>
        <w:jc w:val="both"/>
        <w:rPr>
          <w:rFonts w:asciiTheme="minorHAnsi" w:hAnsiTheme="minorHAnsi" w:cstheme="minorHAnsi"/>
          <w:sz w:val="24"/>
          <w:szCs w:val="24"/>
        </w:rPr>
      </w:pPr>
    </w:p>
    <w:p w14:paraId="3B0CD2BE" w14:textId="77777777" w:rsidR="00116825" w:rsidRPr="0037097C" w:rsidRDefault="00116825"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Consider using a few headings. Headings are not absolutely necessary, however they can help you structure your essay and can make it easier for the reader to follow. On the other hand, an excessive use of headings can break the flow of the essay so do not over do it.</w:t>
      </w:r>
    </w:p>
    <w:p w14:paraId="75FD8FF9" w14:textId="77777777" w:rsidR="00116825" w:rsidRPr="0037097C" w:rsidRDefault="00116825" w:rsidP="00784665">
      <w:pPr>
        <w:widowControl w:val="0"/>
        <w:autoSpaceDE w:val="0"/>
        <w:autoSpaceDN w:val="0"/>
        <w:adjustRightInd w:val="0"/>
        <w:spacing w:before="120" w:after="120" w:line="276" w:lineRule="auto"/>
        <w:ind w:left="720"/>
        <w:contextualSpacing/>
        <w:jc w:val="both"/>
        <w:rPr>
          <w:rFonts w:asciiTheme="minorHAnsi" w:eastAsiaTheme="minorHAnsi" w:hAnsiTheme="minorHAnsi" w:cstheme="minorHAnsi"/>
          <w:sz w:val="24"/>
          <w:szCs w:val="24"/>
          <w:lang w:val="en-US"/>
        </w:rPr>
      </w:pPr>
    </w:p>
    <w:p w14:paraId="74F5B762" w14:textId="77777777" w:rsidR="004516D7" w:rsidRPr="0037097C" w:rsidRDefault="004516D7"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 xml:space="preserve">Quotations can be useful in making your point even more powerfully. However, use quotations judiciously. Avoid a high number of quotations and very long quotations are also often unhelpful; instead try to put the points into your own words (and cite the source). </w:t>
      </w:r>
    </w:p>
    <w:p w14:paraId="1189165A" w14:textId="77777777" w:rsidR="004516D7" w:rsidRPr="0037097C" w:rsidRDefault="004516D7" w:rsidP="00784665">
      <w:pPr>
        <w:spacing w:before="120" w:after="120" w:line="276" w:lineRule="auto"/>
        <w:ind w:left="720"/>
        <w:contextualSpacing/>
        <w:jc w:val="both"/>
        <w:rPr>
          <w:rFonts w:asciiTheme="minorHAnsi" w:eastAsiaTheme="minorHAnsi" w:hAnsiTheme="minorHAnsi" w:cstheme="minorHAnsi"/>
          <w:sz w:val="14"/>
          <w:szCs w:val="24"/>
          <w:lang w:val="en-US"/>
        </w:rPr>
      </w:pPr>
    </w:p>
    <w:p w14:paraId="532B35F6" w14:textId="6603DB0B" w:rsidR="004516D7" w:rsidRPr="0037097C" w:rsidRDefault="004516D7"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 xml:space="preserve">It is good to look at materials you have found for yourself, but </w:t>
      </w:r>
      <w:r w:rsidR="004744E2" w:rsidRPr="0037097C">
        <w:rPr>
          <w:rFonts w:asciiTheme="minorHAnsi" w:eastAsiaTheme="minorHAnsi" w:hAnsiTheme="minorHAnsi" w:cstheme="minorHAnsi"/>
          <w:sz w:val="24"/>
          <w:szCs w:val="24"/>
          <w:lang w:val="en-US"/>
        </w:rPr>
        <w:t>do not</w:t>
      </w:r>
      <w:r w:rsidRPr="0037097C">
        <w:rPr>
          <w:rFonts w:asciiTheme="minorHAnsi" w:eastAsiaTheme="minorHAnsi" w:hAnsiTheme="minorHAnsi" w:cstheme="minorHAnsi"/>
          <w:sz w:val="24"/>
          <w:szCs w:val="24"/>
          <w:lang w:val="en-US"/>
        </w:rPr>
        <w:t xml:space="preserve"> forget to look at the materials </w:t>
      </w:r>
      <w:r w:rsidRPr="0037097C">
        <w:rPr>
          <w:rFonts w:asciiTheme="minorHAnsi" w:eastAsiaTheme="minorHAnsi" w:hAnsiTheme="minorHAnsi" w:cstheme="minorHAnsi"/>
          <w:sz w:val="24"/>
          <w:szCs w:val="24"/>
          <w:u w:val="single"/>
          <w:lang w:val="en-US"/>
        </w:rPr>
        <w:t xml:space="preserve">on your reading </w:t>
      </w:r>
      <w:r w:rsidR="004744E2" w:rsidRPr="0037097C">
        <w:rPr>
          <w:rFonts w:asciiTheme="minorHAnsi" w:eastAsiaTheme="minorHAnsi" w:hAnsiTheme="minorHAnsi" w:cstheme="minorHAnsi"/>
          <w:sz w:val="24"/>
          <w:szCs w:val="24"/>
          <w:u w:val="single"/>
          <w:lang w:val="en-US"/>
        </w:rPr>
        <w:t>list</w:t>
      </w:r>
      <w:r w:rsidR="004744E2" w:rsidRPr="0037097C">
        <w:rPr>
          <w:rFonts w:asciiTheme="minorHAnsi" w:eastAsiaTheme="minorHAnsi" w:hAnsiTheme="minorHAnsi" w:cstheme="minorHAnsi"/>
          <w:sz w:val="24"/>
          <w:szCs w:val="24"/>
          <w:lang w:val="en-US"/>
        </w:rPr>
        <w:t>, which</w:t>
      </w:r>
      <w:r w:rsidRPr="0037097C">
        <w:rPr>
          <w:rFonts w:asciiTheme="minorHAnsi" w:eastAsiaTheme="minorHAnsi" w:hAnsiTheme="minorHAnsi" w:cstheme="minorHAnsi"/>
          <w:sz w:val="24"/>
          <w:szCs w:val="24"/>
          <w:lang w:val="en-US"/>
        </w:rPr>
        <w:t xml:space="preserve"> are the best guide to what you need to know. </w:t>
      </w:r>
    </w:p>
    <w:p w14:paraId="3BC21235" w14:textId="77777777" w:rsidR="004516D7" w:rsidRPr="0037097C" w:rsidRDefault="004516D7" w:rsidP="00784665">
      <w:pPr>
        <w:spacing w:before="120" w:after="120" w:line="276" w:lineRule="auto"/>
        <w:ind w:left="720"/>
        <w:contextualSpacing/>
        <w:jc w:val="both"/>
        <w:rPr>
          <w:rFonts w:asciiTheme="minorHAnsi" w:eastAsiaTheme="minorHAnsi" w:hAnsiTheme="minorHAnsi" w:cstheme="minorHAnsi"/>
          <w:sz w:val="14"/>
          <w:szCs w:val="24"/>
          <w:lang w:val="en-US"/>
        </w:rPr>
      </w:pPr>
    </w:p>
    <w:p w14:paraId="1F414E0D" w14:textId="088E40BC" w:rsidR="004516D7" w:rsidRPr="0037097C" w:rsidRDefault="004516D7"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 xml:space="preserve">Similarly, focus your answer on what you have studied. </w:t>
      </w:r>
    </w:p>
    <w:p w14:paraId="75A827BF" w14:textId="1F612981" w:rsidR="004827B6" w:rsidRPr="0037097C" w:rsidRDefault="004827B6" w:rsidP="00784665">
      <w:pPr>
        <w:widowControl w:val="0"/>
        <w:autoSpaceDE w:val="0"/>
        <w:autoSpaceDN w:val="0"/>
        <w:adjustRightInd w:val="0"/>
        <w:spacing w:before="120" w:after="120" w:line="276" w:lineRule="auto"/>
        <w:contextualSpacing/>
        <w:jc w:val="both"/>
        <w:rPr>
          <w:rFonts w:asciiTheme="minorHAnsi" w:eastAsiaTheme="minorHAnsi" w:hAnsiTheme="minorHAnsi" w:cstheme="minorHAnsi"/>
          <w:sz w:val="14"/>
          <w:szCs w:val="24"/>
          <w:lang w:val="en-US"/>
        </w:rPr>
      </w:pPr>
    </w:p>
    <w:p w14:paraId="13003300" w14:textId="50BED970" w:rsidR="004516D7" w:rsidRPr="0037097C" w:rsidRDefault="004516D7" w:rsidP="00784665">
      <w:pPr>
        <w:widowControl w:val="0"/>
        <w:numPr>
          <w:ilvl w:val="0"/>
          <w:numId w:val="27"/>
        </w:numPr>
        <w:autoSpaceDE w:val="0"/>
        <w:autoSpaceDN w:val="0"/>
        <w:adjustRightInd w:val="0"/>
        <w:spacing w:before="120" w:after="120" w:line="276" w:lineRule="auto"/>
        <w:contextualSpacing/>
        <w:jc w:val="both"/>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lastRenderedPageBreak/>
        <w:t>For more guidance on writing essays see these links:</w:t>
      </w:r>
    </w:p>
    <w:p w14:paraId="09B13203" w14:textId="77777777" w:rsidR="004516D7" w:rsidRPr="0037097C" w:rsidRDefault="004516D7" w:rsidP="00784665">
      <w:pPr>
        <w:spacing w:before="120" w:after="120" w:line="276" w:lineRule="auto"/>
        <w:ind w:left="720"/>
        <w:contextualSpacing/>
        <w:jc w:val="both"/>
        <w:rPr>
          <w:rFonts w:asciiTheme="minorHAnsi" w:eastAsiaTheme="minorHAnsi" w:hAnsiTheme="minorHAnsi" w:cstheme="minorHAnsi"/>
          <w:sz w:val="24"/>
          <w:szCs w:val="24"/>
          <w:lang w:val="en-US"/>
        </w:rPr>
      </w:pPr>
    </w:p>
    <w:p w14:paraId="6DD85A9A" w14:textId="77777777" w:rsidR="004516D7" w:rsidRPr="0037097C" w:rsidRDefault="004516D7" w:rsidP="00784665">
      <w:pPr>
        <w:widowControl w:val="0"/>
        <w:numPr>
          <w:ilvl w:val="1"/>
          <w:numId w:val="27"/>
        </w:numPr>
        <w:autoSpaceDE w:val="0"/>
        <w:autoSpaceDN w:val="0"/>
        <w:adjustRightInd w:val="0"/>
        <w:spacing w:before="120" w:after="120" w:line="276" w:lineRule="auto"/>
        <w:contextualSpacing/>
        <w:rPr>
          <w:rFonts w:asciiTheme="minorHAnsi" w:eastAsiaTheme="minorHAnsi" w:hAnsiTheme="minorHAnsi" w:cstheme="minorHAnsi"/>
          <w:sz w:val="24"/>
          <w:szCs w:val="24"/>
          <w:lang w:val="en-US"/>
        </w:rPr>
      </w:pPr>
      <w:r w:rsidRPr="0037097C">
        <w:rPr>
          <w:rFonts w:asciiTheme="minorHAnsi" w:eastAsiaTheme="minorHAnsi" w:hAnsiTheme="minorHAnsi" w:cstheme="minorHAnsi"/>
          <w:sz w:val="24"/>
          <w:szCs w:val="24"/>
          <w:lang w:val="en-US"/>
        </w:rPr>
        <w:t xml:space="preserve">Oxford University Study Skills website: </w:t>
      </w:r>
      <w:hyperlink r:id="rId45" w:history="1">
        <w:r w:rsidRPr="0037097C">
          <w:rPr>
            <w:rFonts w:asciiTheme="minorHAnsi" w:eastAsiaTheme="minorHAnsi" w:hAnsiTheme="minorHAnsi" w:cstheme="minorHAnsi"/>
            <w:sz w:val="24"/>
            <w:szCs w:val="24"/>
            <w:u w:val="single"/>
            <w:lang w:val="en-US"/>
          </w:rPr>
          <w:t>https://www.ox.ac.uk/students/academic/guidance/skills?wssl=1</w:t>
        </w:r>
      </w:hyperlink>
    </w:p>
    <w:p w14:paraId="67CD119A" w14:textId="77777777" w:rsidR="004516D7" w:rsidRPr="0037097C" w:rsidRDefault="004516D7" w:rsidP="00784665">
      <w:pPr>
        <w:spacing w:before="120" w:after="120" w:line="276" w:lineRule="auto"/>
        <w:ind w:left="720"/>
        <w:contextualSpacing/>
        <w:jc w:val="both"/>
        <w:rPr>
          <w:rFonts w:asciiTheme="minorHAnsi" w:eastAsiaTheme="minorHAnsi" w:hAnsiTheme="minorHAnsi" w:cstheme="minorHAnsi"/>
          <w:sz w:val="24"/>
          <w:szCs w:val="24"/>
          <w:lang w:val="en-US"/>
        </w:rPr>
      </w:pPr>
    </w:p>
    <w:p w14:paraId="71E9E92C" w14:textId="14EABCD6" w:rsidR="006E5223" w:rsidRDefault="004516D7" w:rsidP="00784665">
      <w:pPr>
        <w:spacing w:before="120" w:after="120" w:line="276" w:lineRule="auto"/>
        <w:jc w:val="both"/>
        <w:rPr>
          <w:rFonts w:asciiTheme="minorHAnsi" w:hAnsiTheme="minorHAnsi" w:cstheme="minorHAnsi"/>
          <w:b/>
          <w:sz w:val="24"/>
          <w:szCs w:val="24"/>
        </w:rPr>
      </w:pPr>
      <w:r w:rsidRPr="0037097C">
        <w:rPr>
          <w:rFonts w:asciiTheme="minorHAnsi" w:eastAsiaTheme="minorHAnsi" w:hAnsiTheme="minorHAnsi" w:cstheme="minorHAnsi"/>
          <w:sz w:val="24"/>
          <w:szCs w:val="24"/>
          <w:lang w:val="en-US"/>
        </w:rPr>
        <w:t xml:space="preserve">Finally, you should read </w:t>
      </w:r>
      <w:r w:rsidRPr="0037097C">
        <w:rPr>
          <w:rFonts w:asciiTheme="minorHAnsi" w:eastAsiaTheme="minorHAnsi" w:hAnsiTheme="minorHAnsi" w:cstheme="minorHAnsi"/>
          <w:sz w:val="24"/>
          <w:szCs w:val="24"/>
          <w:u w:val="single"/>
          <w:lang w:val="en-US"/>
        </w:rPr>
        <w:t>carefully</w:t>
      </w:r>
      <w:r w:rsidRPr="0037097C">
        <w:rPr>
          <w:rFonts w:asciiTheme="minorHAnsi" w:eastAsiaTheme="minorHAnsi" w:hAnsiTheme="minorHAnsi" w:cstheme="minorHAnsi"/>
          <w:sz w:val="24"/>
          <w:szCs w:val="24"/>
          <w:lang w:val="en-US"/>
        </w:rPr>
        <w:t xml:space="preserve"> the Examination Conventions which are on </w:t>
      </w:r>
      <w:r w:rsidR="004C24B4" w:rsidRPr="0037097C">
        <w:rPr>
          <w:rFonts w:asciiTheme="minorHAnsi" w:eastAsiaTheme="minorHAnsi" w:hAnsiTheme="minorHAnsi" w:cstheme="minorHAnsi"/>
          <w:sz w:val="24"/>
          <w:szCs w:val="24"/>
          <w:lang w:val="en-US"/>
        </w:rPr>
        <w:t>Canvas</w:t>
      </w:r>
      <w:r w:rsidRPr="0037097C">
        <w:rPr>
          <w:rFonts w:asciiTheme="minorHAnsi" w:eastAsiaTheme="minorHAnsi" w:hAnsiTheme="minorHAnsi" w:cstheme="minorHAnsi"/>
          <w:sz w:val="24"/>
          <w:szCs w:val="24"/>
          <w:lang w:val="en-US"/>
        </w:rPr>
        <w:t>. These both contain important information on matters including assessment criteria for essays, calculating word length (</w:t>
      </w:r>
      <w:r w:rsidR="004744E2" w:rsidRPr="0037097C">
        <w:rPr>
          <w:rFonts w:asciiTheme="minorHAnsi" w:eastAsiaTheme="minorHAnsi" w:hAnsiTheme="minorHAnsi" w:cstheme="minorHAnsi"/>
          <w:sz w:val="24"/>
          <w:szCs w:val="24"/>
          <w:lang w:val="en-US"/>
        </w:rPr>
        <w:t>i.e.</w:t>
      </w:r>
      <w:r w:rsidRPr="0037097C">
        <w:rPr>
          <w:rFonts w:asciiTheme="minorHAnsi" w:eastAsiaTheme="minorHAnsi" w:hAnsiTheme="minorHAnsi" w:cstheme="minorHAnsi"/>
          <w:sz w:val="24"/>
          <w:szCs w:val="24"/>
          <w:lang w:val="en-US"/>
        </w:rPr>
        <w:t xml:space="preserve"> for essays, word count includes footnotes and bibliography), consequences for exceeding the word limit, guidance on avoiding plagiarism, instructions for submitting essays through </w:t>
      </w:r>
      <w:r w:rsidR="000D7D69">
        <w:rPr>
          <w:rFonts w:asciiTheme="minorHAnsi" w:eastAsiaTheme="minorHAnsi" w:hAnsiTheme="minorHAnsi" w:cstheme="minorHAnsi"/>
          <w:sz w:val="24"/>
          <w:szCs w:val="24"/>
          <w:lang w:val="en-US"/>
        </w:rPr>
        <w:t>Inspera</w:t>
      </w:r>
      <w:r w:rsidRPr="0037097C">
        <w:rPr>
          <w:rFonts w:asciiTheme="minorHAnsi" w:eastAsiaTheme="minorHAnsi" w:hAnsiTheme="minorHAnsi" w:cstheme="minorHAnsi"/>
          <w:sz w:val="24"/>
          <w:szCs w:val="24"/>
          <w:lang w:val="en-US"/>
        </w:rPr>
        <w:t>, submission deadlines and the consequences of late submission.</w:t>
      </w:r>
    </w:p>
    <w:p w14:paraId="50731A9D" w14:textId="77777777" w:rsidR="006E5223" w:rsidRPr="0037097C" w:rsidRDefault="006E5223" w:rsidP="00784665">
      <w:pPr>
        <w:spacing w:before="120" w:after="120" w:line="276" w:lineRule="auto"/>
        <w:jc w:val="both"/>
        <w:rPr>
          <w:rFonts w:asciiTheme="minorHAnsi" w:eastAsiaTheme="minorHAnsi" w:hAnsiTheme="minorHAnsi" w:cstheme="minorHAnsi"/>
          <w:sz w:val="24"/>
          <w:szCs w:val="24"/>
          <w:lang w:val="en-US"/>
        </w:rPr>
      </w:pPr>
    </w:p>
    <w:p w14:paraId="58271EE2" w14:textId="7DD99324" w:rsidR="00FD1E56" w:rsidRPr="00833B44" w:rsidDel="006E5223" w:rsidRDefault="004516D7" w:rsidP="00784665">
      <w:pPr>
        <w:pStyle w:val="Heading2"/>
        <w:spacing w:before="120" w:after="120" w:line="276" w:lineRule="auto"/>
        <w:jc w:val="both"/>
        <w:rPr>
          <w:rFonts w:asciiTheme="minorHAnsi" w:hAnsiTheme="minorHAnsi" w:cstheme="minorBidi"/>
          <w:b/>
          <w:bCs/>
          <w:sz w:val="24"/>
          <w:szCs w:val="24"/>
        </w:rPr>
      </w:pPr>
      <w:bookmarkStart w:id="54" w:name="_Toc210838021"/>
      <w:r w:rsidRPr="00833B44">
        <w:rPr>
          <w:rFonts w:asciiTheme="minorHAnsi" w:hAnsiTheme="minorHAnsi" w:cstheme="minorBidi"/>
          <w:b/>
          <w:bCs/>
          <w:color w:val="auto"/>
          <w:sz w:val="24"/>
          <w:szCs w:val="24"/>
        </w:rPr>
        <w:t>Guide to referencing in essays</w:t>
      </w:r>
      <w:bookmarkEnd w:id="54"/>
    </w:p>
    <w:p w14:paraId="665ABF43" w14:textId="36614A5E" w:rsidR="005A1793" w:rsidDel="000D7D69" w:rsidRDefault="005A1793" w:rsidP="00784665">
      <w:pPr>
        <w:spacing w:before="120" w:after="120" w:line="276" w:lineRule="auto"/>
        <w:jc w:val="both"/>
        <w:rPr>
          <w:rFonts w:cstheme="minorBidi"/>
        </w:rPr>
      </w:pPr>
      <w:r w:rsidRPr="391F956B">
        <w:rPr>
          <w:rFonts w:asciiTheme="minorHAnsi" w:hAnsiTheme="minorHAnsi" w:cstheme="minorBidi"/>
          <w:sz w:val="24"/>
          <w:szCs w:val="24"/>
        </w:rPr>
        <w:t>There is no one prescribed format for referencing in summative essays</w:t>
      </w:r>
      <w:r w:rsidR="00D666E2" w:rsidRPr="391F956B">
        <w:rPr>
          <w:rFonts w:asciiTheme="minorHAnsi" w:hAnsiTheme="minorHAnsi" w:cstheme="minorBidi"/>
          <w:sz w:val="24"/>
          <w:szCs w:val="24"/>
        </w:rPr>
        <w:t xml:space="preserve">. </w:t>
      </w:r>
      <w:r w:rsidRPr="391F956B">
        <w:rPr>
          <w:rFonts w:asciiTheme="minorHAnsi" w:hAnsiTheme="minorHAnsi" w:cstheme="minorBidi"/>
          <w:sz w:val="24"/>
          <w:szCs w:val="24"/>
        </w:rPr>
        <w:t xml:space="preserve">However, referencing in essays does need to identify clearly the material referenced and whatever system you use you should use consistently throughout the essay. </w:t>
      </w:r>
      <w:r w:rsidR="00116825" w:rsidRPr="391F956B">
        <w:rPr>
          <w:rFonts w:asciiTheme="minorHAnsi" w:hAnsiTheme="minorHAnsi" w:cstheme="minorBidi"/>
          <w:sz w:val="24"/>
          <w:szCs w:val="24"/>
        </w:rPr>
        <w:t xml:space="preserve">For example, if you are citing a report do not just make a reference to the web address of the report. </w:t>
      </w:r>
      <w:r w:rsidRPr="391F956B">
        <w:rPr>
          <w:rFonts w:asciiTheme="minorHAnsi" w:hAnsiTheme="minorHAnsi" w:cstheme="minorBidi"/>
          <w:sz w:val="24"/>
          <w:szCs w:val="24"/>
        </w:rPr>
        <w:t>Be especially careful to give full details if you use a reference to something not on the reading list for the course. If you refer to a long work, preferably give the page number or at least the chapter.</w:t>
      </w:r>
    </w:p>
    <w:p w14:paraId="42685112" w14:textId="7EA7989D" w:rsidR="005A1793" w:rsidRPr="0037097C" w:rsidDel="000D7D69" w:rsidRDefault="005A1793" w:rsidP="00784665">
      <w:pPr>
        <w:spacing w:before="120" w:after="120" w:line="276" w:lineRule="auto"/>
        <w:jc w:val="both"/>
        <w:rPr>
          <w:rFonts w:asciiTheme="minorHAnsi" w:hAnsiTheme="minorHAnsi" w:cstheme="minorBidi"/>
          <w:sz w:val="24"/>
          <w:szCs w:val="24"/>
        </w:rPr>
      </w:pPr>
    </w:p>
    <w:p w14:paraId="36FAF050" w14:textId="071FAF8E" w:rsidR="005A1793" w:rsidRPr="0037097C" w:rsidDel="000D7D69" w:rsidRDefault="005A1793" w:rsidP="00784665">
      <w:pPr>
        <w:spacing w:before="120" w:after="120" w:line="276" w:lineRule="auto"/>
        <w:jc w:val="both"/>
        <w:rPr>
          <w:rFonts w:asciiTheme="minorHAnsi" w:hAnsiTheme="minorHAnsi" w:cstheme="minorBidi"/>
          <w:sz w:val="24"/>
          <w:szCs w:val="24"/>
        </w:rPr>
      </w:pPr>
      <w:r w:rsidRPr="391F956B">
        <w:rPr>
          <w:rFonts w:asciiTheme="minorHAnsi" w:hAnsiTheme="minorHAnsi" w:cstheme="minorBidi"/>
          <w:sz w:val="24"/>
          <w:szCs w:val="24"/>
        </w:rPr>
        <w:t xml:space="preserve">For example, one approach, referred to as the Harvard Style, is to use references in brackets in the body of your essay after the point you wish to cite </w:t>
      </w:r>
      <w:r w:rsidR="00207E5C" w:rsidRPr="391F956B">
        <w:rPr>
          <w:rFonts w:asciiTheme="minorHAnsi" w:hAnsiTheme="minorHAnsi" w:cstheme="minorBidi"/>
          <w:sz w:val="24"/>
          <w:szCs w:val="24"/>
        </w:rPr>
        <w:t xml:space="preserve">e.g. </w:t>
      </w:r>
      <w:r w:rsidRPr="391F956B">
        <w:rPr>
          <w:rFonts w:asciiTheme="minorHAnsi" w:hAnsiTheme="minorHAnsi" w:cstheme="minorBidi"/>
          <w:sz w:val="24"/>
          <w:szCs w:val="24"/>
        </w:rPr>
        <w:t>(</w:t>
      </w:r>
      <w:r w:rsidR="0000694D" w:rsidRPr="391F956B">
        <w:rPr>
          <w:rFonts w:asciiTheme="minorHAnsi" w:hAnsiTheme="minorHAnsi" w:cstheme="minorBidi"/>
          <w:sz w:val="24"/>
          <w:szCs w:val="24"/>
        </w:rPr>
        <w:t xml:space="preserve">Bently </w:t>
      </w:r>
      <w:r w:rsidR="00207E5C" w:rsidRPr="391F956B">
        <w:rPr>
          <w:rFonts w:asciiTheme="minorHAnsi" w:hAnsiTheme="minorHAnsi" w:cstheme="minorBidi"/>
          <w:i/>
          <w:iCs/>
          <w:sz w:val="24"/>
          <w:szCs w:val="24"/>
        </w:rPr>
        <w:t>et al</w:t>
      </w:r>
      <w:r w:rsidRPr="391F956B">
        <w:rPr>
          <w:rFonts w:asciiTheme="minorHAnsi" w:hAnsiTheme="minorHAnsi" w:cstheme="minorBidi"/>
          <w:sz w:val="24"/>
          <w:szCs w:val="24"/>
        </w:rPr>
        <w:t xml:space="preserve">, </w:t>
      </w:r>
      <w:r w:rsidR="0000694D" w:rsidRPr="391F956B">
        <w:rPr>
          <w:rFonts w:asciiTheme="minorHAnsi" w:hAnsiTheme="minorHAnsi" w:cstheme="minorBidi"/>
          <w:sz w:val="24"/>
          <w:szCs w:val="24"/>
        </w:rPr>
        <w:t>2018</w:t>
      </w:r>
      <w:r w:rsidRPr="391F956B">
        <w:rPr>
          <w:rFonts w:asciiTheme="minorHAnsi" w:hAnsiTheme="minorHAnsi" w:cstheme="minorBidi"/>
          <w:sz w:val="24"/>
          <w:szCs w:val="24"/>
        </w:rPr>
        <w:t xml:space="preserve">, p.16) and then have a bibliography at the end of the essay providing a full reference, </w:t>
      </w:r>
      <w:r w:rsidR="005730A7" w:rsidRPr="391F956B">
        <w:rPr>
          <w:rFonts w:asciiTheme="minorHAnsi" w:hAnsiTheme="minorHAnsi" w:cstheme="minorBidi"/>
          <w:sz w:val="24"/>
          <w:szCs w:val="24"/>
        </w:rPr>
        <w:t>e.g.</w:t>
      </w:r>
      <w:r w:rsidRPr="391F956B">
        <w:rPr>
          <w:rFonts w:asciiTheme="minorHAnsi" w:hAnsiTheme="minorHAnsi" w:cstheme="minorBidi"/>
          <w:sz w:val="24"/>
          <w:szCs w:val="24"/>
        </w:rPr>
        <w:t xml:space="preserve"> ‘</w:t>
      </w:r>
      <w:r w:rsidR="0000694D" w:rsidRPr="391F956B">
        <w:rPr>
          <w:rFonts w:asciiTheme="minorHAnsi" w:hAnsiTheme="minorHAnsi" w:cstheme="minorBidi"/>
          <w:sz w:val="24"/>
          <w:szCs w:val="24"/>
        </w:rPr>
        <w:t>Bently</w:t>
      </w:r>
      <w:r w:rsidRPr="391F956B">
        <w:rPr>
          <w:rFonts w:asciiTheme="minorHAnsi" w:hAnsiTheme="minorHAnsi" w:cstheme="minorBidi"/>
          <w:sz w:val="24"/>
          <w:szCs w:val="24"/>
        </w:rPr>
        <w:t xml:space="preserve">, </w:t>
      </w:r>
      <w:r w:rsidR="0000694D" w:rsidRPr="391F956B">
        <w:rPr>
          <w:rFonts w:asciiTheme="minorHAnsi" w:hAnsiTheme="minorHAnsi" w:cstheme="minorBidi"/>
          <w:sz w:val="24"/>
          <w:szCs w:val="24"/>
        </w:rPr>
        <w:t>L</w:t>
      </w:r>
      <w:r w:rsidRPr="391F956B">
        <w:rPr>
          <w:rFonts w:asciiTheme="minorHAnsi" w:hAnsiTheme="minorHAnsi" w:cstheme="minorBidi"/>
          <w:sz w:val="24"/>
          <w:szCs w:val="24"/>
        </w:rPr>
        <w:t>.</w:t>
      </w:r>
      <w:r w:rsidR="00207E5C" w:rsidRPr="391F956B">
        <w:rPr>
          <w:rFonts w:asciiTheme="minorHAnsi" w:hAnsiTheme="minorHAnsi" w:cstheme="minorBidi"/>
          <w:sz w:val="24"/>
          <w:szCs w:val="24"/>
        </w:rPr>
        <w:t>,</w:t>
      </w:r>
      <w:r w:rsidRPr="391F956B">
        <w:rPr>
          <w:rFonts w:asciiTheme="minorHAnsi" w:hAnsiTheme="minorHAnsi" w:cstheme="minorBidi"/>
          <w:sz w:val="24"/>
          <w:szCs w:val="24"/>
        </w:rPr>
        <w:t xml:space="preserve"> </w:t>
      </w:r>
      <w:r w:rsidR="00207E5C" w:rsidRPr="391F956B">
        <w:rPr>
          <w:rFonts w:asciiTheme="minorHAnsi" w:hAnsiTheme="minorHAnsi" w:cstheme="minorBidi"/>
          <w:sz w:val="24"/>
          <w:szCs w:val="24"/>
        </w:rPr>
        <w:t xml:space="preserve">B. </w:t>
      </w:r>
      <w:r w:rsidR="0000694D" w:rsidRPr="391F956B">
        <w:rPr>
          <w:rFonts w:asciiTheme="minorHAnsi" w:hAnsiTheme="minorHAnsi" w:cstheme="minorBidi"/>
          <w:sz w:val="24"/>
          <w:szCs w:val="24"/>
        </w:rPr>
        <w:t xml:space="preserve">Sherman, </w:t>
      </w:r>
      <w:r w:rsidR="00207E5C" w:rsidRPr="391F956B">
        <w:rPr>
          <w:rFonts w:asciiTheme="minorHAnsi" w:hAnsiTheme="minorHAnsi" w:cstheme="minorBidi"/>
          <w:sz w:val="24"/>
          <w:szCs w:val="24"/>
        </w:rPr>
        <w:t xml:space="preserve">D. Gangjee and P. Johnson, </w:t>
      </w:r>
      <w:r w:rsidR="0000694D" w:rsidRPr="391F956B">
        <w:rPr>
          <w:rFonts w:asciiTheme="minorHAnsi" w:hAnsiTheme="minorHAnsi" w:cstheme="minorBidi"/>
          <w:i/>
          <w:iCs/>
          <w:sz w:val="24"/>
          <w:szCs w:val="24"/>
        </w:rPr>
        <w:t>Intellectual Property Law</w:t>
      </w:r>
      <w:r w:rsidRPr="391F956B">
        <w:rPr>
          <w:rFonts w:asciiTheme="minorHAnsi" w:hAnsiTheme="minorHAnsi" w:cstheme="minorBidi"/>
          <w:sz w:val="24"/>
          <w:szCs w:val="24"/>
        </w:rPr>
        <w:t xml:space="preserve">. 5th ed. </w:t>
      </w:r>
      <w:r w:rsidR="00207E5C" w:rsidRPr="391F956B">
        <w:rPr>
          <w:rFonts w:asciiTheme="minorHAnsi" w:hAnsiTheme="minorHAnsi" w:cstheme="minorBidi"/>
          <w:sz w:val="24"/>
          <w:szCs w:val="24"/>
        </w:rPr>
        <w:t>(</w:t>
      </w:r>
      <w:r w:rsidRPr="391F956B">
        <w:rPr>
          <w:rFonts w:asciiTheme="minorHAnsi" w:hAnsiTheme="minorHAnsi" w:cstheme="minorBidi"/>
          <w:sz w:val="24"/>
          <w:szCs w:val="24"/>
        </w:rPr>
        <w:t>OUP</w:t>
      </w:r>
      <w:r w:rsidR="00207E5C" w:rsidRPr="391F956B">
        <w:rPr>
          <w:rFonts w:asciiTheme="minorHAnsi" w:hAnsiTheme="minorHAnsi" w:cstheme="minorBidi"/>
          <w:sz w:val="24"/>
          <w:szCs w:val="24"/>
        </w:rPr>
        <w:t xml:space="preserve"> 2018)</w:t>
      </w:r>
      <w:r w:rsidRPr="391F956B">
        <w:rPr>
          <w:rFonts w:asciiTheme="minorHAnsi" w:hAnsiTheme="minorHAnsi" w:cstheme="minorBidi"/>
          <w:sz w:val="24"/>
          <w:szCs w:val="24"/>
        </w:rPr>
        <w:t xml:space="preserve">. The bibliography should be in alphabetical order by author. </w:t>
      </w:r>
      <w:r w:rsidRPr="391F956B">
        <w:rPr>
          <w:rFonts w:asciiTheme="minorHAnsi" w:hAnsiTheme="minorHAnsi" w:cstheme="minorBidi"/>
          <w:sz w:val="24"/>
          <w:szCs w:val="24"/>
          <w:u w:val="single"/>
        </w:rPr>
        <w:t>Your bibliography should include only material that you have used and referenced in the submitted version of your essay</w:t>
      </w:r>
      <w:r w:rsidRPr="391F956B">
        <w:rPr>
          <w:rFonts w:asciiTheme="minorHAnsi" w:hAnsiTheme="minorHAnsi" w:cstheme="minorBidi"/>
          <w:sz w:val="24"/>
          <w:szCs w:val="24"/>
        </w:rPr>
        <w:t>! The bibliography will be counted in computing the word limit. For a general guide on how to reference under the Harvard Style in the body of the text and in the bibliography (sometimes referred to as the ‘Reference List’) see: http://www.citethisforme.com/harvard-referencing</w:t>
      </w:r>
    </w:p>
    <w:p w14:paraId="53E1FF8F" w14:textId="659E9135" w:rsidR="005A1793" w:rsidRPr="0037097C" w:rsidDel="000D7D69" w:rsidRDefault="005A1793" w:rsidP="00784665">
      <w:pPr>
        <w:spacing w:before="120" w:after="120" w:line="276" w:lineRule="auto"/>
        <w:jc w:val="both"/>
        <w:rPr>
          <w:rFonts w:asciiTheme="minorHAnsi" w:hAnsiTheme="minorHAnsi" w:cstheme="minorBidi"/>
          <w:sz w:val="24"/>
          <w:szCs w:val="24"/>
        </w:rPr>
      </w:pPr>
    </w:p>
    <w:p w14:paraId="2015EA44" w14:textId="3529C68D" w:rsidR="00386490" w:rsidRPr="0037097C" w:rsidDel="000D7D69" w:rsidRDefault="005A1793" w:rsidP="00784665">
      <w:pPr>
        <w:spacing w:before="120" w:after="120" w:line="276" w:lineRule="auto"/>
        <w:jc w:val="both"/>
        <w:rPr>
          <w:rFonts w:asciiTheme="minorHAnsi" w:hAnsiTheme="minorHAnsi" w:cstheme="minorBidi"/>
          <w:sz w:val="24"/>
          <w:szCs w:val="24"/>
        </w:rPr>
      </w:pPr>
      <w:r w:rsidRPr="391F956B">
        <w:rPr>
          <w:rFonts w:asciiTheme="minorHAnsi" w:hAnsiTheme="minorHAnsi" w:cstheme="minorBidi"/>
          <w:sz w:val="24"/>
          <w:szCs w:val="24"/>
        </w:rPr>
        <w:t xml:space="preserve">Alternatively, </w:t>
      </w:r>
      <w:r w:rsidR="00207E5C" w:rsidRPr="391F956B">
        <w:rPr>
          <w:rFonts w:asciiTheme="minorHAnsi" w:hAnsiTheme="minorHAnsi" w:cstheme="minorBidi"/>
          <w:sz w:val="24"/>
          <w:szCs w:val="24"/>
        </w:rPr>
        <w:t xml:space="preserve">you may </w:t>
      </w:r>
      <w:r w:rsidRPr="391F956B">
        <w:rPr>
          <w:rFonts w:asciiTheme="minorHAnsi" w:hAnsiTheme="minorHAnsi" w:cstheme="minorBidi"/>
          <w:sz w:val="24"/>
          <w:szCs w:val="24"/>
        </w:rPr>
        <w:t xml:space="preserve">footnote references, in which case set out the full reference - i.e. </w:t>
      </w:r>
      <w:r w:rsidR="00207E5C" w:rsidRPr="391F956B">
        <w:rPr>
          <w:rFonts w:asciiTheme="minorHAnsi" w:hAnsiTheme="minorHAnsi" w:cstheme="minorBidi"/>
          <w:sz w:val="24"/>
          <w:szCs w:val="24"/>
        </w:rPr>
        <w:t xml:space="preserve">‘L. Bently, B. Sherman, D. Gangjee and P. Johnson, </w:t>
      </w:r>
      <w:r w:rsidR="00207E5C" w:rsidRPr="391F956B">
        <w:rPr>
          <w:rFonts w:asciiTheme="minorHAnsi" w:hAnsiTheme="minorHAnsi" w:cstheme="minorBidi"/>
          <w:i/>
          <w:iCs/>
          <w:sz w:val="24"/>
          <w:szCs w:val="24"/>
        </w:rPr>
        <w:t>Intellectual Property Law</w:t>
      </w:r>
      <w:r w:rsidR="00207E5C" w:rsidRPr="391F956B">
        <w:rPr>
          <w:rFonts w:asciiTheme="minorHAnsi" w:hAnsiTheme="minorHAnsi" w:cstheme="minorBidi"/>
          <w:sz w:val="24"/>
          <w:szCs w:val="24"/>
        </w:rPr>
        <w:t xml:space="preserve">. 5th ed. (OUP 2018), 16. </w:t>
      </w:r>
      <w:r w:rsidRPr="391F956B">
        <w:rPr>
          <w:rFonts w:asciiTheme="minorHAnsi" w:hAnsiTheme="minorHAnsi" w:cstheme="minorBidi"/>
          <w:sz w:val="24"/>
          <w:szCs w:val="24"/>
        </w:rPr>
        <w:t xml:space="preserve">Subsequently you can use a shortened form with a cross reference if you wish, e.g. </w:t>
      </w:r>
      <w:r w:rsidR="00207E5C" w:rsidRPr="391F956B">
        <w:rPr>
          <w:rFonts w:asciiTheme="minorHAnsi" w:hAnsiTheme="minorHAnsi" w:cstheme="minorBidi"/>
          <w:sz w:val="24"/>
          <w:szCs w:val="24"/>
        </w:rPr>
        <w:t xml:space="preserve">Bently et al (n 1), 17. </w:t>
      </w:r>
      <w:r w:rsidR="005730A7" w:rsidRPr="391F956B">
        <w:rPr>
          <w:rFonts w:asciiTheme="minorHAnsi" w:hAnsiTheme="minorHAnsi" w:cstheme="minorBidi"/>
          <w:sz w:val="24"/>
          <w:szCs w:val="24"/>
        </w:rPr>
        <w:t>Alternatively,</w:t>
      </w:r>
      <w:r w:rsidRPr="391F956B">
        <w:rPr>
          <w:rFonts w:asciiTheme="minorHAnsi" w:hAnsiTheme="minorHAnsi" w:cstheme="minorBidi"/>
          <w:sz w:val="24"/>
          <w:szCs w:val="24"/>
        </w:rPr>
        <w:t xml:space="preserve"> you can repeat the full reference every time you use it, to avoid the complications of </w:t>
      </w:r>
      <w:r w:rsidR="005730A7" w:rsidRPr="391F956B">
        <w:rPr>
          <w:rFonts w:asciiTheme="minorHAnsi" w:hAnsiTheme="minorHAnsi" w:cstheme="minorBidi"/>
          <w:sz w:val="24"/>
          <w:szCs w:val="24"/>
        </w:rPr>
        <w:t>cross-referencing</w:t>
      </w:r>
      <w:r w:rsidRPr="391F956B">
        <w:rPr>
          <w:rFonts w:asciiTheme="minorHAnsi" w:hAnsiTheme="minorHAnsi" w:cstheme="minorBidi"/>
          <w:sz w:val="24"/>
          <w:szCs w:val="24"/>
        </w:rPr>
        <w:t xml:space="preserve"> to earlier footnotes. If you adopt the footnote </w:t>
      </w:r>
      <w:r w:rsidR="005730A7" w:rsidRPr="391F956B">
        <w:rPr>
          <w:rFonts w:asciiTheme="minorHAnsi" w:hAnsiTheme="minorHAnsi" w:cstheme="minorBidi"/>
          <w:sz w:val="24"/>
          <w:szCs w:val="24"/>
        </w:rPr>
        <w:t>approach,</w:t>
      </w:r>
      <w:r w:rsidRPr="391F956B">
        <w:rPr>
          <w:rFonts w:asciiTheme="minorHAnsi" w:hAnsiTheme="minorHAnsi" w:cstheme="minorBidi"/>
          <w:sz w:val="24"/>
          <w:szCs w:val="24"/>
        </w:rPr>
        <w:t xml:space="preserve"> we recommend you follow OSCOLA as a general guide on citing materials: see https://www.law.ox.ac.uk/research-subject-groups/publications/oscola. Text in footnotes will be counted in computing the word limit. If you use this approach then a bibliography is unnecessary and should not be provided; if it is </w:t>
      </w:r>
      <w:r w:rsidR="004744E2" w:rsidRPr="391F956B">
        <w:rPr>
          <w:rFonts w:asciiTheme="minorHAnsi" w:hAnsiTheme="minorHAnsi" w:cstheme="minorBidi"/>
          <w:sz w:val="24"/>
          <w:szCs w:val="24"/>
        </w:rPr>
        <w:t>included,</w:t>
      </w:r>
      <w:r w:rsidRPr="391F956B">
        <w:rPr>
          <w:rFonts w:asciiTheme="minorHAnsi" w:hAnsiTheme="minorHAnsi" w:cstheme="minorBidi"/>
          <w:sz w:val="24"/>
          <w:szCs w:val="24"/>
        </w:rPr>
        <w:t xml:space="preserve"> it also will be counted in your word limit, which is not an efficient use of your words.</w:t>
      </w:r>
    </w:p>
    <w:p w14:paraId="1DF4B432" w14:textId="4D6EC300" w:rsidR="00116825" w:rsidRPr="0037097C" w:rsidDel="006E5223" w:rsidRDefault="00116825" w:rsidP="00784665">
      <w:pPr>
        <w:spacing w:before="120" w:after="120" w:line="276" w:lineRule="auto"/>
        <w:jc w:val="both"/>
        <w:rPr>
          <w:rFonts w:asciiTheme="minorHAnsi" w:hAnsiTheme="minorHAnsi" w:cstheme="minorBidi"/>
          <w:sz w:val="24"/>
          <w:szCs w:val="24"/>
        </w:rPr>
      </w:pPr>
    </w:p>
    <w:p w14:paraId="502A223D" w14:textId="61739C49" w:rsidR="00E06493" w:rsidRPr="00637BA8" w:rsidDel="006E5223" w:rsidRDefault="00E06493" w:rsidP="00637BA8">
      <w:pPr>
        <w:pStyle w:val="Heading2"/>
        <w:spacing w:before="120" w:after="120" w:line="276" w:lineRule="auto"/>
        <w:jc w:val="both"/>
        <w:rPr>
          <w:rFonts w:asciiTheme="minorHAnsi" w:hAnsiTheme="minorHAnsi" w:cstheme="minorBidi"/>
          <w:b/>
          <w:bCs/>
          <w:sz w:val="24"/>
          <w:szCs w:val="24"/>
        </w:rPr>
      </w:pPr>
      <w:bookmarkStart w:id="55" w:name="_Toc210838022"/>
      <w:r w:rsidRPr="00637BA8">
        <w:rPr>
          <w:rFonts w:asciiTheme="minorHAnsi" w:hAnsiTheme="minorHAnsi" w:cstheme="minorBidi"/>
          <w:b/>
          <w:bCs/>
          <w:color w:val="auto"/>
          <w:sz w:val="24"/>
          <w:szCs w:val="24"/>
        </w:rPr>
        <w:t>Third party proof-readers</w:t>
      </w:r>
      <w:bookmarkEnd w:id="55"/>
    </w:p>
    <w:p w14:paraId="238A6008" w14:textId="1E7F5259" w:rsidR="00E06493" w:rsidRPr="00637BA8" w:rsidDel="006E5223" w:rsidRDefault="00E06493" w:rsidP="00637BA8">
      <w:pPr>
        <w:spacing w:before="120" w:after="120" w:line="276" w:lineRule="auto"/>
        <w:jc w:val="both"/>
        <w:rPr>
          <w:rFonts w:asciiTheme="minorHAnsi" w:hAnsiTheme="minorHAnsi" w:cstheme="minorBidi"/>
          <w:sz w:val="24"/>
          <w:szCs w:val="24"/>
        </w:rPr>
      </w:pPr>
      <w:r w:rsidRPr="00637BA8">
        <w:rPr>
          <w:rFonts w:asciiTheme="minorHAnsi" w:hAnsiTheme="minorHAnsi" w:cstheme="minorBidi"/>
          <w:sz w:val="24"/>
          <w:szCs w:val="24"/>
        </w:rPr>
        <w:t xml:space="preserve">Students have authorial responsibility for the written work they produce. Proof-reading represents the final stage of producing a piece of academic writing. Students are strongly encouraged to proof-read their own work, as this is an essential skill in the academic writing process. However, for longer pieces of work it is considered acceptable for students to seek the help of a third party for proof-reading. Such third parties can be professional proof-readers, fellow students, friends or family members. This policy does not apply to the supervisory relationship, nor in the case where proof-reading assistance is approved as a reasonable adjustment for disability. </w:t>
      </w:r>
    </w:p>
    <w:p w14:paraId="321BD4E4" w14:textId="1A3E8676" w:rsidR="00E06493" w:rsidRPr="00637BA8" w:rsidDel="006E5223" w:rsidRDefault="00E06493" w:rsidP="00637BA8">
      <w:pPr>
        <w:spacing w:before="120" w:after="120" w:line="276" w:lineRule="auto"/>
        <w:jc w:val="both"/>
        <w:rPr>
          <w:rFonts w:asciiTheme="minorHAnsi" w:hAnsiTheme="minorHAnsi" w:cstheme="minorBidi"/>
          <w:sz w:val="24"/>
          <w:szCs w:val="24"/>
        </w:rPr>
      </w:pPr>
      <w:r w:rsidRPr="00637BA8">
        <w:rPr>
          <w:rFonts w:asciiTheme="minorHAnsi" w:hAnsiTheme="minorHAnsi" w:cstheme="minorBidi"/>
          <w:sz w:val="24"/>
          <w:szCs w:val="24"/>
        </w:rPr>
        <w:t xml:space="preserve">The use of third party proof-readers is </w:t>
      </w:r>
      <w:r w:rsidRPr="00637BA8">
        <w:rPr>
          <w:rFonts w:asciiTheme="minorHAnsi" w:hAnsiTheme="minorHAnsi" w:cstheme="minorBidi"/>
          <w:sz w:val="24"/>
          <w:szCs w:val="24"/>
          <w:u w:val="single"/>
        </w:rPr>
        <w:t>not</w:t>
      </w:r>
      <w:r w:rsidRPr="00637BA8">
        <w:rPr>
          <w:rFonts w:asciiTheme="minorHAnsi" w:hAnsiTheme="minorHAnsi" w:cstheme="minorBidi"/>
          <w:sz w:val="24"/>
          <w:szCs w:val="24"/>
        </w:rPr>
        <w:t xml:space="preserve"> permitted for work where the </w:t>
      </w:r>
      <w:r w:rsidRPr="00637BA8">
        <w:rPr>
          <w:rFonts w:asciiTheme="minorHAnsi" w:hAnsiTheme="minorHAnsi" w:cstheme="minorBidi"/>
          <w:i/>
          <w:iCs/>
          <w:sz w:val="24"/>
          <w:szCs w:val="24"/>
        </w:rPr>
        <w:t>word limit is fewer than 10,000 words</w:t>
      </w:r>
      <w:r w:rsidR="005C312B" w:rsidRPr="00637BA8">
        <w:rPr>
          <w:rFonts w:asciiTheme="minorHAnsi" w:hAnsiTheme="minorHAnsi" w:cstheme="minorBidi"/>
          <w:sz w:val="24"/>
          <w:szCs w:val="24"/>
        </w:rPr>
        <w:t xml:space="preserve">, </w:t>
      </w:r>
      <w:r w:rsidR="0081276B" w:rsidRPr="00637BA8">
        <w:rPr>
          <w:rFonts w:asciiTheme="minorHAnsi" w:hAnsiTheme="minorHAnsi" w:cstheme="minorBidi"/>
          <w:sz w:val="24"/>
          <w:szCs w:val="24"/>
        </w:rPr>
        <w:t>i.e.</w:t>
      </w:r>
      <w:r w:rsidR="005C312B" w:rsidRPr="00637BA8">
        <w:rPr>
          <w:rFonts w:asciiTheme="minorHAnsi" w:hAnsiTheme="minorHAnsi" w:cstheme="minorBidi"/>
          <w:sz w:val="24"/>
          <w:szCs w:val="24"/>
        </w:rPr>
        <w:t xml:space="preserve"> for all </w:t>
      </w:r>
      <w:r w:rsidR="002B7A44" w:rsidRPr="00637BA8">
        <w:rPr>
          <w:rFonts w:asciiTheme="minorHAnsi" w:hAnsiTheme="minorHAnsi" w:cstheme="minorBidi"/>
          <w:sz w:val="24"/>
          <w:szCs w:val="24"/>
        </w:rPr>
        <w:t>extended essays/</w:t>
      </w:r>
      <w:r w:rsidR="005C312B" w:rsidRPr="00637BA8">
        <w:rPr>
          <w:rFonts w:asciiTheme="minorHAnsi" w:hAnsiTheme="minorHAnsi" w:cstheme="minorBidi"/>
          <w:sz w:val="24"/>
          <w:szCs w:val="24"/>
        </w:rPr>
        <w:t>summative assessment apart from the Dissertation</w:t>
      </w:r>
      <w:r w:rsidRPr="00637BA8">
        <w:rPr>
          <w:rFonts w:asciiTheme="minorHAnsi" w:hAnsiTheme="minorHAnsi" w:cstheme="minorBidi"/>
          <w:i/>
          <w:iCs/>
          <w:sz w:val="24"/>
          <w:szCs w:val="24"/>
        </w:rPr>
        <w:t>.</w:t>
      </w:r>
    </w:p>
    <w:p w14:paraId="059D94E2" w14:textId="7D4939E7" w:rsidR="00E06493" w:rsidRPr="0037097C" w:rsidDel="006E5223" w:rsidRDefault="007B7CD4" w:rsidP="00637BA8">
      <w:pPr>
        <w:spacing w:before="120" w:after="120" w:line="276" w:lineRule="auto"/>
        <w:jc w:val="both"/>
        <w:rPr>
          <w:rFonts w:asciiTheme="minorHAnsi" w:hAnsiTheme="minorHAnsi" w:cstheme="minorBidi"/>
          <w:sz w:val="24"/>
          <w:szCs w:val="24"/>
        </w:rPr>
      </w:pPr>
      <w:r w:rsidRPr="00637BA8">
        <w:rPr>
          <w:rFonts w:asciiTheme="minorHAnsi" w:hAnsiTheme="minorHAnsi" w:cstheme="minorBidi"/>
          <w:sz w:val="24"/>
          <w:szCs w:val="24"/>
        </w:rPr>
        <w:t xml:space="preserve">Further information can be found on the ‘Exams and Assessment’ page of the MSc in </w:t>
      </w:r>
      <w:r w:rsidR="002B7A44" w:rsidRPr="00637BA8">
        <w:rPr>
          <w:rFonts w:asciiTheme="minorHAnsi" w:hAnsiTheme="minorHAnsi" w:cstheme="minorBidi"/>
          <w:sz w:val="24"/>
          <w:szCs w:val="24"/>
        </w:rPr>
        <w:t xml:space="preserve">Intellectual Property </w:t>
      </w:r>
      <w:r w:rsidR="004C24B4" w:rsidRPr="00637BA8">
        <w:rPr>
          <w:rFonts w:asciiTheme="minorHAnsi" w:hAnsiTheme="minorHAnsi" w:cstheme="minorBidi"/>
          <w:sz w:val="24"/>
          <w:szCs w:val="24"/>
        </w:rPr>
        <w:t>Canvas</w:t>
      </w:r>
      <w:r w:rsidRPr="00637BA8">
        <w:rPr>
          <w:rFonts w:asciiTheme="minorHAnsi" w:hAnsiTheme="minorHAnsi" w:cstheme="minorBidi"/>
          <w:sz w:val="24"/>
          <w:szCs w:val="24"/>
        </w:rPr>
        <w:t xml:space="preserve"> site.</w:t>
      </w:r>
      <w:r w:rsidRPr="391F956B">
        <w:rPr>
          <w:rFonts w:asciiTheme="minorHAnsi" w:hAnsiTheme="minorHAnsi" w:cstheme="minorBidi"/>
          <w:sz w:val="24"/>
          <w:szCs w:val="24"/>
        </w:rPr>
        <w:t xml:space="preserve"> </w:t>
      </w:r>
    </w:p>
    <w:p w14:paraId="616BBD24" w14:textId="77777777" w:rsidR="00F73804" w:rsidRDefault="00F73804" w:rsidP="00784665">
      <w:pPr>
        <w:spacing w:before="120" w:after="120" w:line="276" w:lineRule="auto"/>
        <w:jc w:val="both"/>
        <w:rPr>
          <w:rFonts w:asciiTheme="minorHAnsi" w:hAnsiTheme="minorHAnsi" w:cstheme="minorHAnsi"/>
          <w:sz w:val="24"/>
          <w:szCs w:val="24"/>
        </w:rPr>
      </w:pPr>
    </w:p>
    <w:p w14:paraId="44FD663D" w14:textId="77777777" w:rsidR="00637BA8" w:rsidRPr="0037097C" w:rsidRDefault="00637BA8" w:rsidP="00784665">
      <w:pPr>
        <w:spacing w:before="120" w:after="120" w:line="276" w:lineRule="auto"/>
        <w:jc w:val="both"/>
        <w:rPr>
          <w:rFonts w:asciiTheme="minorHAnsi" w:hAnsiTheme="minorHAnsi" w:cstheme="minorHAnsi"/>
          <w:sz w:val="24"/>
          <w:szCs w:val="24"/>
        </w:rPr>
      </w:pPr>
    </w:p>
    <w:p w14:paraId="0F06E6A6" w14:textId="57AC8D2F" w:rsidR="00D36693" w:rsidRPr="00833B44" w:rsidRDefault="00D36693" w:rsidP="00784665">
      <w:pPr>
        <w:pStyle w:val="Heading2"/>
        <w:spacing w:before="120" w:after="120" w:line="276" w:lineRule="auto"/>
        <w:jc w:val="both"/>
        <w:rPr>
          <w:rFonts w:asciiTheme="minorHAnsi" w:hAnsiTheme="minorHAnsi" w:cstheme="minorHAnsi"/>
          <w:b/>
          <w:color w:val="auto"/>
          <w:sz w:val="24"/>
          <w:szCs w:val="24"/>
        </w:rPr>
      </w:pPr>
      <w:bookmarkStart w:id="56" w:name="_Toc210838023"/>
      <w:r w:rsidRPr="00833B44">
        <w:rPr>
          <w:rFonts w:asciiTheme="minorHAnsi" w:hAnsiTheme="minorHAnsi" w:cstheme="minorHAnsi"/>
          <w:b/>
          <w:color w:val="auto"/>
          <w:sz w:val="24"/>
          <w:szCs w:val="24"/>
        </w:rPr>
        <w:t xml:space="preserve">Online submission of </w:t>
      </w:r>
      <w:r w:rsidR="00361567" w:rsidRPr="00833B44">
        <w:rPr>
          <w:rFonts w:asciiTheme="minorHAnsi" w:hAnsiTheme="minorHAnsi" w:cstheme="minorHAnsi"/>
          <w:b/>
          <w:color w:val="auto"/>
          <w:sz w:val="24"/>
          <w:szCs w:val="24"/>
        </w:rPr>
        <w:t xml:space="preserve">summative </w:t>
      </w:r>
      <w:r w:rsidRPr="00833B44">
        <w:rPr>
          <w:rFonts w:asciiTheme="minorHAnsi" w:hAnsiTheme="minorHAnsi" w:cstheme="minorHAnsi"/>
          <w:b/>
          <w:color w:val="auto"/>
          <w:sz w:val="24"/>
          <w:szCs w:val="24"/>
        </w:rPr>
        <w:t>assessments</w:t>
      </w:r>
      <w:r w:rsidR="002811E2">
        <w:rPr>
          <w:rFonts w:asciiTheme="minorHAnsi" w:hAnsiTheme="minorHAnsi" w:cstheme="minorHAnsi"/>
          <w:b/>
          <w:color w:val="auto"/>
          <w:sz w:val="24"/>
          <w:szCs w:val="24"/>
        </w:rPr>
        <w:t xml:space="preserve"> (Incentivising Innovation and Intellectual Property and the Creative Industries</w:t>
      </w:r>
      <w:bookmarkEnd w:id="56"/>
    </w:p>
    <w:p w14:paraId="0AB07DC3" w14:textId="73C541A6" w:rsidR="00D36693" w:rsidRPr="0037097C" w:rsidRDefault="00044B8D" w:rsidP="00784665">
      <w:pPr>
        <w:spacing w:before="120" w:after="120" w:line="276" w:lineRule="auto"/>
        <w:jc w:val="both"/>
        <w:rPr>
          <w:rFonts w:ascii="Calibri" w:eastAsia="Calibri" w:hAnsi="Calibri" w:cs="Calibri"/>
          <w:sz w:val="24"/>
          <w:szCs w:val="24"/>
        </w:rPr>
      </w:pPr>
      <w:r w:rsidRPr="391F956B">
        <w:rPr>
          <w:rFonts w:asciiTheme="minorHAnsi" w:hAnsiTheme="minorHAnsi" w:cstheme="minorBidi"/>
          <w:sz w:val="24"/>
          <w:szCs w:val="24"/>
        </w:rPr>
        <w:t xml:space="preserve">All summative assessments will be submitted electronically via </w:t>
      </w:r>
      <w:r w:rsidR="2185397F" w:rsidRPr="391F956B">
        <w:rPr>
          <w:rFonts w:asciiTheme="minorHAnsi" w:hAnsiTheme="minorHAnsi" w:cstheme="minorBidi"/>
          <w:sz w:val="24"/>
          <w:szCs w:val="24"/>
        </w:rPr>
        <w:t>Inspera</w:t>
      </w:r>
      <w:r w:rsidRPr="391F956B">
        <w:rPr>
          <w:rFonts w:asciiTheme="minorHAnsi" w:hAnsiTheme="minorHAnsi" w:cstheme="minorBidi"/>
          <w:sz w:val="24"/>
          <w:szCs w:val="24"/>
        </w:rPr>
        <w:t>.</w:t>
      </w:r>
      <w:r w:rsidR="000D7D69" w:rsidRPr="391F956B">
        <w:rPr>
          <w:rFonts w:asciiTheme="minorHAnsi" w:hAnsiTheme="minorHAnsi" w:cstheme="minorBidi"/>
          <w:sz w:val="24"/>
          <w:szCs w:val="24"/>
        </w:rPr>
        <w:t xml:space="preserve"> </w:t>
      </w:r>
      <w:r w:rsidR="008633E6" w:rsidRPr="391F956B">
        <w:rPr>
          <w:rFonts w:asciiTheme="minorHAnsi" w:hAnsiTheme="minorHAnsi" w:cstheme="minorBidi"/>
          <w:sz w:val="24"/>
          <w:szCs w:val="24"/>
        </w:rPr>
        <w:t xml:space="preserve">Further information </w:t>
      </w:r>
      <w:r w:rsidR="1B83297B" w:rsidRPr="391F956B">
        <w:rPr>
          <w:rFonts w:asciiTheme="minorHAnsi" w:hAnsiTheme="minorHAnsi" w:cstheme="minorBidi"/>
          <w:sz w:val="24"/>
          <w:szCs w:val="24"/>
        </w:rPr>
        <w:t xml:space="preserve">On how to submit your work can be found at </w:t>
      </w:r>
      <w:hyperlink r:id="rId46" w:history="1">
        <w:r w:rsidR="1B83297B" w:rsidRPr="391F956B">
          <w:rPr>
            <w:rStyle w:val="Hyperlink"/>
            <w:rFonts w:ascii="Calibri" w:eastAsia="Calibri" w:hAnsi="Calibri" w:cs="Calibri"/>
            <w:sz w:val="24"/>
            <w:szCs w:val="24"/>
          </w:rPr>
          <w:t>Submission of coursework assessments | University of Oxford</w:t>
        </w:r>
      </w:hyperlink>
    </w:p>
    <w:p w14:paraId="2FD556D1" w14:textId="77777777" w:rsidR="00044B8D" w:rsidRPr="0037097C" w:rsidRDefault="00044B8D" w:rsidP="00784665">
      <w:pPr>
        <w:spacing w:before="120" w:after="120" w:line="276" w:lineRule="auto"/>
        <w:jc w:val="both"/>
        <w:rPr>
          <w:rFonts w:asciiTheme="minorHAnsi" w:hAnsiTheme="minorHAnsi" w:cstheme="minorHAnsi"/>
          <w:sz w:val="24"/>
          <w:szCs w:val="24"/>
        </w:rPr>
      </w:pPr>
    </w:p>
    <w:p w14:paraId="26705383" w14:textId="2BFB62C3" w:rsidR="00044B8D" w:rsidRPr="0037097C" w:rsidRDefault="00044B8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Only the file submitted via </w:t>
      </w:r>
      <w:r w:rsidR="00FC6547" w:rsidRPr="0037097C">
        <w:rPr>
          <w:rFonts w:asciiTheme="minorHAnsi" w:hAnsiTheme="minorHAnsi" w:cstheme="minorHAnsi"/>
          <w:sz w:val="24"/>
          <w:szCs w:val="24"/>
        </w:rPr>
        <w:t>Inspera</w:t>
      </w:r>
      <w:r w:rsidRPr="0037097C">
        <w:rPr>
          <w:rFonts w:asciiTheme="minorHAnsi" w:hAnsiTheme="minorHAnsi" w:cstheme="minorHAnsi"/>
          <w:sz w:val="24"/>
          <w:szCs w:val="24"/>
        </w:rPr>
        <w:t xml:space="preserve"> constitutes a valid submission; no concomitant hard-copy submission may be submitted, for any purpose. </w:t>
      </w:r>
    </w:p>
    <w:p w14:paraId="4FB8723D" w14:textId="56F78484" w:rsidR="000F29E4" w:rsidRPr="0037097C" w:rsidRDefault="000F29E4" w:rsidP="00784665">
      <w:pPr>
        <w:spacing w:before="120" w:after="120" w:line="276" w:lineRule="auto"/>
        <w:jc w:val="both"/>
        <w:rPr>
          <w:rFonts w:asciiTheme="minorHAnsi" w:hAnsiTheme="minorHAnsi" w:cstheme="minorHAnsi"/>
          <w:b/>
          <w:sz w:val="24"/>
          <w:szCs w:val="24"/>
          <w:u w:val="single"/>
        </w:rPr>
      </w:pPr>
      <w:r w:rsidRPr="0037097C">
        <w:rPr>
          <w:rFonts w:asciiTheme="minorHAnsi" w:hAnsiTheme="minorHAnsi" w:cstheme="minorHAnsi"/>
          <w:b/>
          <w:sz w:val="24"/>
          <w:szCs w:val="24"/>
          <w:u w:val="single"/>
        </w:rPr>
        <w:t xml:space="preserve">You are only able to upload one document; </w:t>
      </w:r>
      <w:r w:rsidR="004B6CED" w:rsidRPr="0037097C">
        <w:rPr>
          <w:rFonts w:asciiTheme="minorHAnsi" w:hAnsiTheme="minorHAnsi" w:cstheme="minorHAnsi"/>
          <w:b/>
          <w:sz w:val="24"/>
          <w:szCs w:val="24"/>
          <w:u w:val="single"/>
        </w:rPr>
        <w:t>therefore,</w:t>
      </w:r>
      <w:r w:rsidRPr="0037097C">
        <w:rPr>
          <w:rFonts w:asciiTheme="minorHAnsi" w:hAnsiTheme="minorHAnsi" w:cstheme="minorHAnsi"/>
          <w:b/>
          <w:sz w:val="24"/>
          <w:szCs w:val="24"/>
          <w:u w:val="single"/>
        </w:rPr>
        <w:t xml:space="preserve"> it is important to ensure that you are uploading the correct essay.</w:t>
      </w:r>
      <w:r w:rsidR="00FC6547" w:rsidRPr="0037097C">
        <w:rPr>
          <w:rFonts w:asciiTheme="minorHAnsi" w:hAnsiTheme="minorHAnsi" w:cstheme="minorHAnsi"/>
          <w:b/>
          <w:sz w:val="24"/>
          <w:szCs w:val="24"/>
          <w:u w:val="single"/>
        </w:rPr>
        <w:t xml:space="preserve"> Please also make sure that you only use your Candidate Number to identify yourself, and NOT your Student Number. </w:t>
      </w:r>
    </w:p>
    <w:p w14:paraId="72036034" w14:textId="77777777" w:rsidR="00044B8D" w:rsidRPr="0037097C" w:rsidRDefault="00044B8D" w:rsidP="00784665">
      <w:pPr>
        <w:spacing w:before="120" w:after="120" w:line="276" w:lineRule="auto"/>
        <w:jc w:val="both"/>
        <w:rPr>
          <w:rFonts w:asciiTheme="minorHAnsi" w:hAnsiTheme="minorHAnsi" w:cstheme="minorHAnsi"/>
          <w:sz w:val="24"/>
          <w:szCs w:val="24"/>
        </w:rPr>
      </w:pPr>
    </w:p>
    <w:p w14:paraId="068EA720" w14:textId="0024E24F" w:rsidR="004B6CED" w:rsidRPr="0037097C" w:rsidRDefault="004B6CE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When submitting your essays, please ensure that all metadata is removed from the document so that it remains anonymous. </w:t>
      </w:r>
    </w:p>
    <w:p w14:paraId="1A836E42" w14:textId="6608A4A9" w:rsidR="00044B8D" w:rsidRPr="0037097C" w:rsidRDefault="00044B8D" w:rsidP="00784665">
      <w:pPr>
        <w:spacing w:before="120" w:after="120" w:line="276" w:lineRule="auto"/>
        <w:jc w:val="both"/>
        <w:rPr>
          <w:rFonts w:asciiTheme="minorHAnsi" w:hAnsiTheme="minorHAnsi" w:cstheme="minorBidi"/>
          <w:sz w:val="24"/>
          <w:szCs w:val="24"/>
        </w:rPr>
      </w:pPr>
      <w:r w:rsidRPr="391F956B">
        <w:rPr>
          <w:rFonts w:asciiTheme="minorHAnsi" w:hAnsiTheme="minorHAnsi" w:cstheme="minorBidi"/>
          <w:sz w:val="24"/>
          <w:szCs w:val="24"/>
        </w:rPr>
        <w:t xml:space="preserve">Electronic submissions must be received by the deadline; the Examinations and Assessments team will report late submissions to the Proctor’s Office. </w:t>
      </w:r>
      <w:r w:rsidRPr="391F956B">
        <w:rPr>
          <w:rFonts w:asciiTheme="minorHAnsi" w:hAnsiTheme="minorHAnsi" w:cstheme="minorBidi"/>
          <w:b/>
          <w:bCs/>
          <w:sz w:val="24"/>
          <w:szCs w:val="24"/>
          <w:u w:val="single"/>
        </w:rPr>
        <w:t xml:space="preserve">Technical problems external to the </w:t>
      </w:r>
      <w:r w:rsidR="00FC6547" w:rsidRPr="391F956B">
        <w:rPr>
          <w:rFonts w:asciiTheme="minorHAnsi" w:hAnsiTheme="minorHAnsi" w:cstheme="minorBidi"/>
          <w:b/>
          <w:bCs/>
          <w:sz w:val="24"/>
          <w:szCs w:val="24"/>
          <w:u w:val="single"/>
        </w:rPr>
        <w:t>Inspera</w:t>
      </w:r>
      <w:r w:rsidRPr="391F956B">
        <w:rPr>
          <w:rFonts w:asciiTheme="minorHAnsi" w:hAnsiTheme="minorHAnsi" w:cstheme="minorBidi"/>
          <w:b/>
          <w:bCs/>
          <w:sz w:val="24"/>
          <w:szCs w:val="24"/>
          <w:u w:val="single"/>
        </w:rPr>
        <w:t xml:space="preserve"> system, such as slow internet speeds, will not be accepted as grounds for excusing lateness</w:t>
      </w:r>
      <w:r w:rsidRPr="391F956B">
        <w:rPr>
          <w:rFonts w:asciiTheme="minorHAnsi" w:hAnsiTheme="minorHAnsi" w:cstheme="minorBidi"/>
          <w:b/>
          <w:bCs/>
          <w:sz w:val="24"/>
          <w:szCs w:val="24"/>
        </w:rPr>
        <w:t>.</w:t>
      </w:r>
    </w:p>
    <w:p w14:paraId="30070849" w14:textId="77777777" w:rsidR="0099732F" w:rsidRDefault="0099732F" w:rsidP="00784665">
      <w:pPr>
        <w:pStyle w:val="Heading2"/>
        <w:spacing w:before="120" w:after="120" w:line="276" w:lineRule="auto"/>
        <w:jc w:val="both"/>
        <w:rPr>
          <w:rFonts w:asciiTheme="minorHAnsi" w:hAnsiTheme="minorHAnsi" w:cstheme="minorHAnsi"/>
          <w:b/>
          <w:color w:val="auto"/>
          <w:sz w:val="24"/>
          <w:szCs w:val="24"/>
        </w:rPr>
      </w:pPr>
    </w:p>
    <w:p w14:paraId="37F0AF24" w14:textId="385856CF" w:rsidR="00A34C68" w:rsidRPr="00833B44" w:rsidRDefault="00A34C68" w:rsidP="00784665">
      <w:pPr>
        <w:pStyle w:val="Heading2"/>
        <w:spacing w:before="120" w:after="120" w:line="276" w:lineRule="auto"/>
        <w:jc w:val="both"/>
        <w:rPr>
          <w:rFonts w:asciiTheme="minorHAnsi" w:hAnsiTheme="minorHAnsi" w:cstheme="minorHAnsi"/>
          <w:b/>
          <w:sz w:val="24"/>
          <w:szCs w:val="24"/>
        </w:rPr>
      </w:pPr>
      <w:bookmarkStart w:id="57" w:name="_Toc210838024"/>
      <w:r w:rsidRPr="00833B44">
        <w:rPr>
          <w:rFonts w:asciiTheme="minorHAnsi" w:hAnsiTheme="minorHAnsi" w:cstheme="minorHAnsi"/>
          <w:b/>
          <w:color w:val="auto"/>
          <w:sz w:val="24"/>
          <w:szCs w:val="24"/>
        </w:rPr>
        <w:t>Deadlines</w:t>
      </w:r>
      <w:bookmarkEnd w:id="57"/>
    </w:p>
    <w:p w14:paraId="277BCEEC" w14:textId="77777777" w:rsidR="00A34C68" w:rsidRPr="00833B44" w:rsidRDefault="00A34C68" w:rsidP="00784665">
      <w:pPr>
        <w:spacing w:before="120" w:after="120" w:line="276" w:lineRule="auto"/>
        <w:jc w:val="both"/>
        <w:rPr>
          <w:rFonts w:asciiTheme="minorHAnsi" w:hAnsiTheme="minorHAnsi" w:cstheme="minorHAnsi"/>
        </w:rPr>
      </w:pPr>
    </w:p>
    <w:p w14:paraId="53BDFB37" w14:textId="115A785F" w:rsidR="00A34C68" w:rsidRPr="0037097C" w:rsidRDefault="00B62328" w:rsidP="002811E2">
      <w:pPr>
        <w:spacing w:before="120" w:after="120" w:line="276" w:lineRule="auto"/>
        <w:jc w:val="both"/>
        <w:rPr>
          <w:rFonts w:asciiTheme="minorHAnsi" w:hAnsiTheme="minorHAnsi" w:cstheme="minorHAnsi"/>
          <w:sz w:val="24"/>
          <w:szCs w:val="24"/>
        </w:rPr>
      </w:pPr>
      <w:r w:rsidRPr="006D0CF2">
        <w:rPr>
          <w:rFonts w:asciiTheme="minorHAnsi" w:hAnsiTheme="minorHAnsi" w:cstheme="minorHAnsi"/>
          <w:b/>
          <w:bCs/>
          <w:sz w:val="24"/>
          <w:szCs w:val="24"/>
        </w:rPr>
        <w:t>NB</w:t>
      </w:r>
      <w:r w:rsidRPr="006D0CF2">
        <w:rPr>
          <w:rFonts w:asciiTheme="minorHAnsi" w:hAnsiTheme="minorHAnsi" w:cstheme="minorHAnsi"/>
          <w:sz w:val="24"/>
          <w:szCs w:val="24"/>
        </w:rPr>
        <w:t xml:space="preserve"> these are University rules. We shall attempt to help if you have a real </w:t>
      </w:r>
      <w:r w:rsidR="00731F84" w:rsidRPr="006D0CF2">
        <w:rPr>
          <w:rFonts w:asciiTheme="minorHAnsi" w:hAnsiTheme="minorHAnsi" w:cstheme="minorHAnsi"/>
          <w:sz w:val="24"/>
          <w:szCs w:val="24"/>
        </w:rPr>
        <w:t>problem but</w:t>
      </w:r>
      <w:r w:rsidRPr="006D0CF2">
        <w:rPr>
          <w:rFonts w:asciiTheme="minorHAnsi" w:hAnsiTheme="minorHAnsi" w:cstheme="minorHAnsi"/>
          <w:sz w:val="24"/>
          <w:szCs w:val="24"/>
        </w:rPr>
        <w:t xml:space="preserve"> note that requests for extensions are generally handled by your </w:t>
      </w:r>
      <w:r w:rsidR="005730A7" w:rsidRPr="006D0CF2">
        <w:rPr>
          <w:rFonts w:asciiTheme="minorHAnsi" w:hAnsiTheme="minorHAnsi" w:cstheme="minorHAnsi"/>
          <w:sz w:val="24"/>
          <w:szCs w:val="24"/>
        </w:rPr>
        <w:t>college, which</w:t>
      </w:r>
      <w:r w:rsidRPr="006D0CF2">
        <w:rPr>
          <w:rFonts w:asciiTheme="minorHAnsi" w:hAnsiTheme="minorHAnsi" w:cstheme="minorHAnsi"/>
          <w:sz w:val="24"/>
          <w:szCs w:val="24"/>
        </w:rPr>
        <w:t xml:space="preserve"> has to make a submission to the Proctors. Our understanding is that they apply the rules strictly, so please </w:t>
      </w:r>
      <w:r w:rsidR="005730A7" w:rsidRPr="006D0CF2">
        <w:rPr>
          <w:rFonts w:asciiTheme="minorHAnsi" w:hAnsiTheme="minorHAnsi" w:cstheme="minorHAnsi"/>
          <w:sz w:val="24"/>
          <w:szCs w:val="24"/>
        </w:rPr>
        <w:t>do not</w:t>
      </w:r>
      <w:r w:rsidRPr="006D0CF2">
        <w:rPr>
          <w:rFonts w:asciiTheme="minorHAnsi" w:hAnsiTheme="minorHAnsi" w:cstheme="minorHAnsi"/>
          <w:sz w:val="24"/>
          <w:szCs w:val="24"/>
        </w:rPr>
        <w:t xml:space="preserve"> rely on being able to get an extension.</w:t>
      </w:r>
      <w:r w:rsidRPr="0037097C">
        <w:rPr>
          <w:rFonts w:asciiTheme="minorHAnsi" w:hAnsiTheme="minorHAnsi" w:cstheme="minorHAnsi"/>
          <w:sz w:val="24"/>
          <w:szCs w:val="24"/>
        </w:rPr>
        <w:t xml:space="preserve"> </w:t>
      </w:r>
    </w:p>
    <w:p w14:paraId="3A5B51C2" w14:textId="77777777" w:rsidR="00B62328" w:rsidRPr="0037097C" w:rsidRDefault="00B62328" w:rsidP="002811E2">
      <w:pPr>
        <w:spacing w:before="120" w:after="120" w:line="276" w:lineRule="auto"/>
        <w:jc w:val="both"/>
        <w:rPr>
          <w:rFonts w:asciiTheme="minorHAnsi" w:hAnsiTheme="minorHAnsi" w:cstheme="minorHAnsi"/>
          <w:sz w:val="24"/>
          <w:szCs w:val="24"/>
        </w:rPr>
      </w:pPr>
    </w:p>
    <w:p w14:paraId="5C5C6514" w14:textId="7A32F61B" w:rsidR="00B62328" w:rsidRPr="0037097C" w:rsidRDefault="00B62328" w:rsidP="002811E2">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rule is that all work must be submitted by the published deadline; </w:t>
      </w:r>
      <w:r w:rsidR="0035102D" w:rsidRPr="0037097C">
        <w:rPr>
          <w:rFonts w:asciiTheme="minorHAnsi" w:hAnsiTheme="minorHAnsi" w:cstheme="minorHAnsi"/>
          <w:b/>
          <w:sz w:val="24"/>
          <w:szCs w:val="24"/>
          <w:u w:val="single"/>
        </w:rPr>
        <w:t>THESE DATES ARE NOT FLEXIBLE</w:t>
      </w:r>
      <w:r w:rsidRPr="0037097C">
        <w:rPr>
          <w:rFonts w:asciiTheme="minorHAnsi" w:hAnsiTheme="minorHAnsi" w:cstheme="minorHAnsi"/>
          <w:sz w:val="24"/>
          <w:szCs w:val="24"/>
        </w:rPr>
        <w:t xml:space="preserve">. Missing or late submissions (even 1 minute past the deadline) must be reviewed by the Proctors. </w:t>
      </w:r>
      <w:r w:rsidR="0035102D" w:rsidRPr="0037097C">
        <w:rPr>
          <w:rFonts w:asciiTheme="minorHAnsi" w:hAnsiTheme="minorHAnsi" w:cstheme="minorHAnsi"/>
          <w:sz w:val="24"/>
          <w:szCs w:val="24"/>
        </w:rPr>
        <w:t xml:space="preserve">Neither the MSc Course Directors nor the Law Faculty are able to grant extensions or excuse lateness (even 1 minute late)—under University </w:t>
      </w:r>
      <w:r w:rsidR="004744E2" w:rsidRPr="0037097C">
        <w:rPr>
          <w:rFonts w:asciiTheme="minorHAnsi" w:hAnsiTheme="minorHAnsi" w:cstheme="minorHAnsi"/>
          <w:sz w:val="24"/>
          <w:szCs w:val="24"/>
        </w:rPr>
        <w:t>rules,</w:t>
      </w:r>
      <w:r w:rsidR="0035102D" w:rsidRPr="0037097C">
        <w:rPr>
          <w:rFonts w:asciiTheme="minorHAnsi" w:hAnsiTheme="minorHAnsi" w:cstheme="minorHAnsi"/>
          <w:sz w:val="24"/>
          <w:szCs w:val="24"/>
        </w:rPr>
        <w:t xml:space="preserve"> only the Proctors have these powers. </w:t>
      </w:r>
      <w:r w:rsidRPr="0037097C">
        <w:rPr>
          <w:rFonts w:asciiTheme="minorHAnsi" w:hAnsiTheme="minorHAnsi" w:cstheme="minorHAnsi"/>
          <w:sz w:val="24"/>
          <w:szCs w:val="24"/>
        </w:rPr>
        <w:t>La</w:t>
      </w:r>
      <w:r w:rsidR="0035102D" w:rsidRPr="0037097C">
        <w:rPr>
          <w:rFonts w:asciiTheme="minorHAnsi" w:hAnsiTheme="minorHAnsi" w:cstheme="minorHAnsi"/>
          <w:sz w:val="24"/>
          <w:szCs w:val="24"/>
        </w:rPr>
        <w:t>te</w:t>
      </w:r>
      <w:r w:rsidRPr="0037097C">
        <w:rPr>
          <w:rFonts w:asciiTheme="minorHAnsi" w:hAnsiTheme="minorHAnsi" w:cstheme="minorHAnsi"/>
          <w:sz w:val="24"/>
          <w:szCs w:val="24"/>
        </w:rPr>
        <w:t xml:space="preserve"> submission of work may receive an academic penalty and/or late presentation fee.</w:t>
      </w:r>
      <w:r w:rsidR="0035102D" w:rsidRPr="0037097C">
        <w:rPr>
          <w:rFonts w:asciiTheme="minorHAnsi" w:hAnsiTheme="minorHAnsi" w:cstheme="minorHAnsi"/>
          <w:sz w:val="24"/>
          <w:szCs w:val="24"/>
        </w:rPr>
        <w:t xml:space="preserve"> Late submission may also result in delays in releasing marks. Students should aim to submit their work well in advance of the published deadline, to allow time to respond to unexpected technical issues, family or work commitments, etc.</w:t>
      </w:r>
    </w:p>
    <w:p w14:paraId="61E56B4E" w14:textId="4A664E08" w:rsidR="00B62328" w:rsidRPr="0037097C" w:rsidRDefault="00B62328" w:rsidP="002811E2">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If you become aware before a deadline that you will need to submit your work late, because of either illness or another urgent </w:t>
      </w:r>
      <w:r w:rsidR="004744E2" w:rsidRPr="0037097C">
        <w:rPr>
          <w:rFonts w:asciiTheme="minorHAnsi" w:hAnsiTheme="minorHAnsi" w:cstheme="minorHAnsi"/>
          <w:sz w:val="24"/>
          <w:szCs w:val="24"/>
        </w:rPr>
        <w:t>cause,</w:t>
      </w:r>
      <w:r w:rsidRPr="0037097C">
        <w:rPr>
          <w:rFonts w:asciiTheme="minorHAnsi" w:hAnsiTheme="minorHAnsi" w:cstheme="minorHAnsi"/>
          <w:sz w:val="24"/>
          <w:szCs w:val="24"/>
        </w:rPr>
        <w:t xml:space="preserve"> you should ask your college to apply to the Proctors for the late submission to be ex</w:t>
      </w:r>
      <w:r w:rsidR="002E3A21" w:rsidRPr="0037097C">
        <w:rPr>
          <w:rFonts w:asciiTheme="minorHAnsi" w:hAnsiTheme="minorHAnsi" w:cstheme="minorHAnsi"/>
          <w:sz w:val="24"/>
          <w:szCs w:val="24"/>
        </w:rPr>
        <w:t>cused in advance. You will need to provide evidence, such as a letter from your doctor, and an extended deadline will be set if your application is granted. Extension requests should be for relatively short periods of time. Retrospective applications are permitted only in exceptional circumstances.</w:t>
      </w:r>
    </w:p>
    <w:p w14:paraId="47E6039B" w14:textId="24B2E817" w:rsidR="007E227E" w:rsidRPr="0037097C" w:rsidRDefault="007E227E" w:rsidP="002811E2">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Students applying for an extension should also notify the Course Administrator (</w:t>
      </w:r>
      <w:hyperlink r:id="rId47" w:history="1">
        <w:r w:rsidR="000D7D69" w:rsidRPr="000D7D69">
          <w:rPr>
            <w:rStyle w:val="Hyperlink"/>
            <w:rFonts w:asciiTheme="minorHAnsi" w:hAnsiTheme="minorHAnsi" w:cstheme="minorHAnsi"/>
            <w:sz w:val="24"/>
            <w:szCs w:val="24"/>
          </w:rPr>
          <w:t>:msc-ip@law.ox.ac.uk</w:t>
        </w:r>
      </w:hyperlink>
      <w:r w:rsidRPr="0037097C">
        <w:rPr>
          <w:rFonts w:asciiTheme="minorHAnsi" w:hAnsiTheme="minorHAnsi" w:cstheme="minorHAnsi"/>
          <w:sz w:val="24"/>
          <w:szCs w:val="24"/>
        </w:rPr>
        <w:t xml:space="preserve">). </w:t>
      </w:r>
    </w:p>
    <w:p w14:paraId="1BCA7E64" w14:textId="3407F789" w:rsidR="391F956B" w:rsidRDefault="391F956B" w:rsidP="00784665">
      <w:pPr>
        <w:spacing w:before="120" w:after="120" w:line="276" w:lineRule="auto"/>
        <w:rPr>
          <w:rFonts w:asciiTheme="minorHAnsi" w:hAnsiTheme="minorHAnsi" w:cstheme="minorBidi"/>
          <w:sz w:val="24"/>
          <w:szCs w:val="24"/>
        </w:rPr>
      </w:pPr>
    </w:p>
    <w:p w14:paraId="56202803" w14:textId="77777777" w:rsidR="0099732F" w:rsidRDefault="0099732F" w:rsidP="00784665">
      <w:pPr>
        <w:spacing w:before="120" w:after="120" w:line="276" w:lineRule="auto"/>
        <w:rPr>
          <w:rFonts w:ascii="Calibri" w:eastAsia="Calibri" w:hAnsi="Calibri" w:cs="Calibri"/>
          <w:b/>
          <w:bCs/>
          <w:sz w:val="24"/>
          <w:szCs w:val="24"/>
        </w:rPr>
      </w:pPr>
    </w:p>
    <w:p w14:paraId="13604286" w14:textId="23A62C27" w:rsidR="246DFBC2" w:rsidRDefault="246DFBC2" w:rsidP="00784665">
      <w:pPr>
        <w:spacing w:before="120" w:after="120" w:line="276" w:lineRule="auto"/>
      </w:pPr>
      <w:r w:rsidRPr="00833B44">
        <w:rPr>
          <w:rFonts w:ascii="Calibri" w:eastAsia="Calibri" w:hAnsi="Calibri" w:cs="Calibri"/>
          <w:b/>
          <w:bCs/>
          <w:sz w:val="24"/>
          <w:szCs w:val="24"/>
        </w:rPr>
        <w:lastRenderedPageBreak/>
        <w:t>Dates of examinations</w:t>
      </w:r>
      <w:r w:rsidRPr="391F956B">
        <w:rPr>
          <w:rFonts w:ascii="Calibri" w:eastAsia="Calibri" w:hAnsi="Calibri" w:cs="Calibri"/>
          <w:sz w:val="24"/>
          <w:szCs w:val="24"/>
        </w:rPr>
        <w:t xml:space="preserve"> </w:t>
      </w:r>
      <w:r w:rsidR="002811E2">
        <w:rPr>
          <w:rFonts w:ascii="Calibri" w:eastAsia="Calibri" w:hAnsi="Calibri" w:cs="Calibri"/>
          <w:sz w:val="24"/>
          <w:szCs w:val="24"/>
        </w:rPr>
        <w:t>(Comparative Copyright and Trade Marks and Brands)</w:t>
      </w:r>
    </w:p>
    <w:p w14:paraId="234D9004" w14:textId="2D697070" w:rsidR="391F956B" w:rsidRDefault="391F956B" w:rsidP="00784665">
      <w:pPr>
        <w:spacing w:before="120" w:after="120" w:line="276" w:lineRule="auto"/>
        <w:rPr>
          <w:rFonts w:ascii="Calibri" w:eastAsia="Calibri" w:hAnsi="Calibri" w:cs="Calibri"/>
          <w:sz w:val="24"/>
          <w:szCs w:val="24"/>
        </w:rPr>
      </w:pPr>
    </w:p>
    <w:p w14:paraId="64C389C4" w14:textId="4EDEC09A" w:rsidR="391F956B" w:rsidRDefault="391F956B" w:rsidP="002811E2">
      <w:pPr>
        <w:spacing w:before="120" w:after="120" w:line="276" w:lineRule="auto"/>
        <w:rPr>
          <w:rFonts w:ascii="Calibri" w:eastAsia="Calibri" w:hAnsi="Calibri" w:cs="Calibri"/>
          <w:sz w:val="24"/>
          <w:szCs w:val="24"/>
        </w:rPr>
      </w:pPr>
    </w:p>
    <w:p w14:paraId="174C51B5" w14:textId="56AD0C4B" w:rsidR="246DFBC2" w:rsidRDefault="246DFBC2" w:rsidP="002811E2">
      <w:pPr>
        <w:spacing w:before="120" w:after="120" w:line="276" w:lineRule="auto"/>
      </w:pPr>
      <w:r w:rsidRPr="391F956B">
        <w:rPr>
          <w:rFonts w:ascii="Calibri" w:eastAsia="Calibri" w:hAnsi="Calibri" w:cs="Calibri"/>
          <w:sz w:val="24"/>
          <w:szCs w:val="24"/>
        </w:rPr>
        <w:t>Examinations in 202</w:t>
      </w:r>
      <w:r w:rsidR="002811E2">
        <w:rPr>
          <w:rFonts w:ascii="Calibri" w:eastAsia="Calibri" w:hAnsi="Calibri" w:cs="Calibri"/>
          <w:sz w:val="24"/>
          <w:szCs w:val="24"/>
        </w:rPr>
        <w:t>5</w:t>
      </w:r>
      <w:r w:rsidRPr="391F956B">
        <w:rPr>
          <w:rFonts w:ascii="Calibri" w:eastAsia="Calibri" w:hAnsi="Calibri" w:cs="Calibri"/>
          <w:sz w:val="24"/>
          <w:szCs w:val="24"/>
        </w:rPr>
        <w:t>-2</w:t>
      </w:r>
      <w:r w:rsidR="002811E2">
        <w:rPr>
          <w:rFonts w:ascii="Calibri" w:eastAsia="Calibri" w:hAnsi="Calibri" w:cs="Calibri"/>
          <w:sz w:val="24"/>
          <w:szCs w:val="24"/>
        </w:rPr>
        <w:t>6</w:t>
      </w:r>
      <w:r w:rsidRPr="391F956B">
        <w:rPr>
          <w:rFonts w:ascii="Calibri" w:eastAsia="Calibri" w:hAnsi="Calibri" w:cs="Calibri"/>
          <w:sz w:val="24"/>
          <w:szCs w:val="24"/>
        </w:rPr>
        <w:t xml:space="preserve"> will be in person and closed book (i.e. materials may be provided in the examination room by the University, but students will not be permitted to bring notes or other materials into the room with them). Further information about which materials, if any, will be provided in each examination will be provided in advance. </w:t>
      </w:r>
    </w:p>
    <w:p w14:paraId="498C5556" w14:textId="24687534" w:rsidR="391F956B" w:rsidRDefault="391F956B" w:rsidP="002811E2">
      <w:pPr>
        <w:spacing w:before="120" w:after="120" w:line="276" w:lineRule="auto"/>
        <w:rPr>
          <w:rFonts w:ascii="Calibri" w:eastAsia="Calibri" w:hAnsi="Calibri" w:cs="Calibri"/>
          <w:sz w:val="24"/>
          <w:szCs w:val="24"/>
        </w:rPr>
      </w:pPr>
    </w:p>
    <w:p w14:paraId="5FCCA4C7" w14:textId="5CADAF9B" w:rsidR="246DFBC2" w:rsidRDefault="246DFBC2" w:rsidP="002811E2">
      <w:pPr>
        <w:spacing w:before="120" w:after="120" w:line="276" w:lineRule="auto"/>
      </w:pPr>
      <w:r w:rsidRPr="391F956B">
        <w:rPr>
          <w:rFonts w:ascii="Calibri" w:eastAsia="Calibri" w:hAnsi="Calibri" w:cs="Calibri"/>
          <w:sz w:val="24"/>
          <w:szCs w:val="24"/>
        </w:rPr>
        <w:t xml:space="preserve">The examination in each subject offers a choice of questions, though in some cases there are rules as to permissible combinations of questions, which are strictly enforced. You are normally required to answer three questions in three hours, but this can vary depending on subject choice; this rule is also strictly enforced and attempting fewer than the required number of questions is penalised. Please refer to the Examination Conventions on Canvas for further details. </w:t>
      </w:r>
    </w:p>
    <w:p w14:paraId="76D0AAFC" w14:textId="7F449944" w:rsidR="391F956B" w:rsidRDefault="391F956B" w:rsidP="002811E2">
      <w:pPr>
        <w:spacing w:before="120" w:after="120" w:line="276" w:lineRule="auto"/>
        <w:rPr>
          <w:rFonts w:ascii="Calibri" w:eastAsia="Calibri" w:hAnsi="Calibri" w:cs="Calibri"/>
          <w:sz w:val="24"/>
          <w:szCs w:val="24"/>
        </w:rPr>
      </w:pPr>
    </w:p>
    <w:p w14:paraId="28D7DE6A" w14:textId="30FE46AD" w:rsidR="246DFBC2" w:rsidRDefault="246DFBC2" w:rsidP="002811E2">
      <w:pPr>
        <w:spacing w:before="120" w:after="120" w:line="276" w:lineRule="auto"/>
      </w:pPr>
      <w:r w:rsidRPr="391F956B">
        <w:rPr>
          <w:rFonts w:ascii="Calibri" w:eastAsia="Calibri" w:hAnsi="Calibri" w:cs="Calibri"/>
          <w:sz w:val="24"/>
          <w:szCs w:val="24"/>
        </w:rPr>
        <w:t xml:space="preserve">For past examination papers visit </w:t>
      </w:r>
      <w:hyperlink r:id="rId48" w:history="1">
        <w:r w:rsidRPr="391F956B">
          <w:rPr>
            <w:rStyle w:val="Hyperlink"/>
            <w:rFonts w:ascii="Calibri" w:eastAsia="Calibri" w:hAnsi="Calibri" w:cs="Calibri"/>
            <w:sz w:val="24"/>
            <w:szCs w:val="24"/>
          </w:rPr>
          <w:t>SOLO | Bodleian Libraries (ox.ac.uk)</w:t>
        </w:r>
      </w:hyperlink>
    </w:p>
    <w:p w14:paraId="5B031CFF" w14:textId="35588680" w:rsidR="002F4134" w:rsidRPr="0037097C" w:rsidRDefault="002F4134" w:rsidP="002811E2">
      <w:pPr>
        <w:spacing w:before="120" w:after="120" w:line="276" w:lineRule="auto"/>
        <w:rPr>
          <w:rFonts w:asciiTheme="minorHAnsi" w:hAnsiTheme="minorHAnsi" w:cstheme="minorHAnsi"/>
          <w:sz w:val="24"/>
          <w:szCs w:val="24"/>
        </w:rPr>
      </w:pPr>
    </w:p>
    <w:p w14:paraId="28386968" w14:textId="77777777" w:rsidR="005856B2" w:rsidRPr="00833B44" w:rsidRDefault="005856B2" w:rsidP="002811E2">
      <w:pPr>
        <w:pStyle w:val="Heading2"/>
        <w:spacing w:before="120" w:after="120" w:line="276" w:lineRule="auto"/>
        <w:jc w:val="both"/>
        <w:rPr>
          <w:rFonts w:asciiTheme="minorHAnsi" w:hAnsiTheme="minorHAnsi" w:cstheme="minorHAnsi"/>
          <w:b/>
          <w:sz w:val="24"/>
          <w:szCs w:val="24"/>
        </w:rPr>
      </w:pPr>
      <w:bookmarkStart w:id="58" w:name="_Toc210838025"/>
      <w:r w:rsidRPr="00833B44">
        <w:rPr>
          <w:rFonts w:asciiTheme="minorHAnsi" w:hAnsiTheme="minorHAnsi" w:cstheme="minorHAnsi"/>
          <w:b/>
          <w:color w:val="auto"/>
          <w:sz w:val="24"/>
          <w:szCs w:val="24"/>
        </w:rPr>
        <w:t>Release of marks</w:t>
      </w:r>
      <w:bookmarkEnd w:id="58"/>
    </w:p>
    <w:p w14:paraId="17308CFB" w14:textId="77777777" w:rsidR="005856B2" w:rsidRPr="00833B44" w:rsidRDefault="005856B2" w:rsidP="002811E2">
      <w:pPr>
        <w:spacing w:before="120" w:after="120" w:line="276" w:lineRule="auto"/>
        <w:jc w:val="both"/>
        <w:rPr>
          <w:rFonts w:asciiTheme="minorHAnsi" w:hAnsiTheme="minorHAnsi" w:cstheme="minorHAnsi"/>
        </w:rPr>
      </w:pPr>
    </w:p>
    <w:p w14:paraId="76456FDD" w14:textId="0BD93494" w:rsidR="007B6FDC" w:rsidRPr="0037097C" w:rsidRDefault="005856B2" w:rsidP="002811E2">
      <w:pPr>
        <w:spacing w:before="120" w:after="120" w:line="276" w:lineRule="auto"/>
        <w:jc w:val="both"/>
        <w:rPr>
          <w:rFonts w:asciiTheme="minorHAnsi" w:hAnsiTheme="minorHAnsi" w:cstheme="minorHAnsi"/>
          <w:sz w:val="24"/>
        </w:rPr>
      </w:pPr>
      <w:r w:rsidRPr="002811E2">
        <w:rPr>
          <w:rFonts w:asciiTheme="minorHAnsi" w:hAnsiTheme="minorHAnsi" w:cstheme="minorHAnsi"/>
          <w:sz w:val="24"/>
        </w:rPr>
        <w:t xml:space="preserve">Marks will be released throughout the year once they have been approved by the MSc in </w:t>
      </w:r>
      <w:r w:rsidR="005D3F3E" w:rsidRPr="002811E2">
        <w:rPr>
          <w:rFonts w:asciiTheme="minorHAnsi" w:hAnsiTheme="minorHAnsi" w:cstheme="minorHAnsi"/>
          <w:sz w:val="24"/>
        </w:rPr>
        <w:t xml:space="preserve">Intellectual Property </w:t>
      </w:r>
      <w:r w:rsidRPr="002811E2">
        <w:rPr>
          <w:rFonts w:asciiTheme="minorHAnsi" w:hAnsiTheme="minorHAnsi" w:cstheme="minorHAnsi"/>
          <w:sz w:val="24"/>
        </w:rPr>
        <w:t>Examination Board.</w:t>
      </w:r>
      <w:r w:rsidR="000009FC" w:rsidRPr="002811E2">
        <w:rPr>
          <w:rFonts w:asciiTheme="minorHAnsi" w:hAnsiTheme="minorHAnsi" w:cstheme="minorHAnsi"/>
          <w:sz w:val="24"/>
        </w:rPr>
        <w:t xml:space="preserve"> Please refer to the Key Dates and Deadlines at the beginning of the handbook.</w:t>
      </w:r>
      <w:r w:rsidR="005575B3" w:rsidRPr="002811E2">
        <w:rPr>
          <w:rFonts w:asciiTheme="minorHAnsi" w:hAnsiTheme="minorHAnsi" w:cstheme="minorHAnsi"/>
          <w:sz w:val="24"/>
        </w:rPr>
        <w:t xml:space="preserve"> </w:t>
      </w:r>
      <w:r w:rsidRPr="002811E2">
        <w:rPr>
          <w:rFonts w:asciiTheme="minorHAnsi" w:hAnsiTheme="minorHAnsi" w:cstheme="minorHAnsi"/>
          <w:sz w:val="24"/>
        </w:rPr>
        <w:t>Further details can be found in the Examination Conventions.</w:t>
      </w:r>
      <w:r w:rsidRPr="0037097C">
        <w:rPr>
          <w:rFonts w:asciiTheme="minorHAnsi" w:hAnsiTheme="minorHAnsi" w:cstheme="minorHAnsi"/>
          <w:sz w:val="24"/>
        </w:rPr>
        <w:t xml:space="preserve"> </w:t>
      </w:r>
    </w:p>
    <w:p w14:paraId="392DFBB6" w14:textId="77777777" w:rsidR="004C409B" w:rsidRDefault="004C409B" w:rsidP="002811E2">
      <w:pPr>
        <w:spacing w:before="120" w:after="120" w:line="276" w:lineRule="auto"/>
        <w:jc w:val="both"/>
        <w:rPr>
          <w:rFonts w:asciiTheme="minorHAnsi" w:hAnsiTheme="minorHAnsi" w:cstheme="minorHAnsi"/>
          <w:sz w:val="24"/>
        </w:rPr>
      </w:pPr>
    </w:p>
    <w:p w14:paraId="5A9937EF" w14:textId="21FCD432" w:rsidR="004D2B8A" w:rsidRPr="00833B44" w:rsidRDefault="00B531C2" w:rsidP="00784665">
      <w:pPr>
        <w:pStyle w:val="Heading2"/>
        <w:spacing w:before="120" w:after="120" w:line="276" w:lineRule="auto"/>
        <w:jc w:val="both"/>
        <w:rPr>
          <w:rFonts w:asciiTheme="minorHAnsi" w:eastAsia="Calibri" w:hAnsiTheme="minorHAnsi" w:cstheme="minorHAnsi"/>
          <w:b/>
          <w:color w:val="auto"/>
          <w:sz w:val="24"/>
          <w:szCs w:val="24"/>
        </w:rPr>
      </w:pPr>
      <w:bookmarkStart w:id="59" w:name="_Toc210838026"/>
      <w:r w:rsidRPr="00833B44">
        <w:rPr>
          <w:rFonts w:asciiTheme="minorHAnsi" w:eastAsia="Calibri" w:hAnsiTheme="minorHAnsi" w:cstheme="minorHAnsi"/>
          <w:b/>
          <w:color w:val="auto"/>
          <w:sz w:val="24"/>
          <w:szCs w:val="24"/>
        </w:rPr>
        <w:t>Examination C</w:t>
      </w:r>
      <w:r w:rsidR="004D2B8A" w:rsidRPr="00833B44">
        <w:rPr>
          <w:rFonts w:asciiTheme="minorHAnsi" w:eastAsia="Calibri" w:hAnsiTheme="minorHAnsi" w:cstheme="minorHAnsi"/>
          <w:b/>
          <w:color w:val="auto"/>
          <w:sz w:val="24"/>
          <w:szCs w:val="24"/>
        </w:rPr>
        <w:t>onventions</w:t>
      </w:r>
      <w:bookmarkEnd w:id="59"/>
    </w:p>
    <w:p w14:paraId="4303BED7" w14:textId="77777777" w:rsidR="004D2B8A" w:rsidRPr="0037097C" w:rsidRDefault="004D2B8A" w:rsidP="00784665">
      <w:pPr>
        <w:spacing w:before="120" w:after="120" w:line="276" w:lineRule="auto"/>
        <w:ind w:right="74"/>
        <w:jc w:val="both"/>
        <w:textAlignment w:val="baseline"/>
        <w:rPr>
          <w:rFonts w:asciiTheme="minorHAnsi" w:eastAsia="Calibri" w:hAnsiTheme="minorHAnsi" w:cstheme="minorHAnsi"/>
          <w:b/>
          <w:color w:val="000000"/>
          <w:sz w:val="24"/>
          <w:szCs w:val="24"/>
          <w:highlight w:val="yellow"/>
        </w:rPr>
      </w:pPr>
    </w:p>
    <w:p w14:paraId="01BD10FB" w14:textId="77777777" w:rsidR="004D2B8A" w:rsidRPr="0037097C" w:rsidRDefault="004D2B8A" w:rsidP="00784665">
      <w:pPr>
        <w:spacing w:before="120" w:after="120" w:line="276" w:lineRule="auto"/>
        <w:ind w:right="74"/>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 xml:space="preserve">Examination conventions are the formal record of the specific assessment standards for the course or courses to which they apply. They set out how your examined work will be marked and how the resulting marks will be used to arrive at a final result and classification of your award. They include </w:t>
      </w:r>
      <w:r w:rsidRPr="0037097C">
        <w:rPr>
          <w:rFonts w:asciiTheme="minorHAnsi" w:eastAsia="Calibri" w:hAnsiTheme="minorHAnsi" w:cstheme="minorHAnsi"/>
          <w:color w:val="000000"/>
          <w:sz w:val="24"/>
          <w:szCs w:val="24"/>
        </w:rPr>
        <w:lastRenderedPageBreak/>
        <w:t xml:space="preserve">information on: marking scales, marking and classification criteria, scaling of marks, progression, resits, use of viva voce examinations, penalties for late submission, and penalties for over-length work. </w:t>
      </w:r>
    </w:p>
    <w:p w14:paraId="55F38C0D" w14:textId="77777777" w:rsidR="00217015" w:rsidRPr="0037097C" w:rsidRDefault="00217015" w:rsidP="00784665">
      <w:pPr>
        <w:spacing w:before="120" w:after="120" w:line="276" w:lineRule="auto"/>
        <w:ind w:right="74"/>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 xml:space="preserve">The examination conventions must be published to prospective candidates not less than one whole term before the examination takes place or, where assessment takes place in the first term of a course, at the beginning of that term. </w:t>
      </w:r>
    </w:p>
    <w:p w14:paraId="70EE25BD" w14:textId="207DC931" w:rsidR="00AF5F4F" w:rsidRPr="0037097C" w:rsidRDefault="00AF5F4F" w:rsidP="00784665">
      <w:pPr>
        <w:spacing w:before="120" w:after="120" w:line="276" w:lineRule="auto"/>
        <w:ind w:right="72"/>
        <w:jc w:val="both"/>
        <w:textAlignment w:val="baseline"/>
        <w:rPr>
          <w:rFonts w:asciiTheme="minorHAnsi" w:eastAsia="Calibri" w:hAnsiTheme="minorHAnsi" w:cstheme="minorHAnsi"/>
          <w:b/>
          <w:color w:val="000000"/>
          <w:sz w:val="24"/>
          <w:szCs w:val="24"/>
        </w:rPr>
      </w:pPr>
      <w:r w:rsidRPr="0037097C">
        <w:rPr>
          <w:rFonts w:asciiTheme="minorHAnsi" w:eastAsia="Calibri" w:hAnsiTheme="minorHAnsi" w:cstheme="minorHAnsi"/>
          <w:b/>
          <w:color w:val="000000"/>
          <w:sz w:val="24"/>
          <w:szCs w:val="24"/>
        </w:rPr>
        <w:t xml:space="preserve">Please pay careful attention to the Examination </w:t>
      </w:r>
      <w:r w:rsidR="00DF6760" w:rsidRPr="0037097C">
        <w:rPr>
          <w:rFonts w:asciiTheme="minorHAnsi" w:eastAsia="Calibri" w:hAnsiTheme="minorHAnsi" w:cstheme="minorHAnsi"/>
          <w:b/>
          <w:color w:val="000000"/>
          <w:sz w:val="24"/>
          <w:szCs w:val="24"/>
        </w:rPr>
        <w:t>C</w:t>
      </w:r>
      <w:r w:rsidRPr="0037097C">
        <w:rPr>
          <w:rFonts w:asciiTheme="minorHAnsi" w:eastAsia="Calibri" w:hAnsiTheme="minorHAnsi" w:cstheme="minorHAnsi"/>
          <w:b/>
          <w:color w:val="000000"/>
          <w:sz w:val="24"/>
          <w:szCs w:val="24"/>
        </w:rPr>
        <w:t>onventions and retain for future reference.</w:t>
      </w:r>
    </w:p>
    <w:p w14:paraId="7188E3F9" w14:textId="3BF2B596" w:rsidR="004827B6" w:rsidRPr="0037097C" w:rsidRDefault="004827B6" w:rsidP="00784665">
      <w:pPr>
        <w:spacing w:before="120" w:after="120" w:line="276" w:lineRule="auto"/>
        <w:ind w:right="216"/>
        <w:jc w:val="both"/>
        <w:textAlignment w:val="baseline"/>
        <w:rPr>
          <w:rFonts w:asciiTheme="minorHAnsi" w:eastAsia="Calibri" w:hAnsiTheme="minorHAnsi" w:cstheme="minorHAnsi"/>
          <w:color w:val="000000"/>
          <w:sz w:val="24"/>
          <w:szCs w:val="24"/>
        </w:rPr>
      </w:pPr>
    </w:p>
    <w:p w14:paraId="0605792D" w14:textId="1AFEABC9" w:rsidR="004D2B8A" w:rsidRPr="00833B44" w:rsidRDefault="004D2B8A" w:rsidP="00784665">
      <w:pPr>
        <w:pStyle w:val="Heading2"/>
        <w:spacing w:before="120" w:after="120" w:line="276" w:lineRule="auto"/>
        <w:jc w:val="both"/>
        <w:rPr>
          <w:rFonts w:asciiTheme="minorHAnsi" w:eastAsia="Calibri" w:hAnsiTheme="minorHAnsi" w:cstheme="minorHAnsi"/>
          <w:b/>
          <w:color w:val="auto"/>
          <w:sz w:val="24"/>
          <w:szCs w:val="24"/>
        </w:rPr>
      </w:pPr>
      <w:bookmarkStart w:id="60" w:name="_Toc210838027"/>
      <w:r w:rsidRPr="00833B44">
        <w:rPr>
          <w:rFonts w:asciiTheme="minorHAnsi" w:eastAsia="Calibri" w:hAnsiTheme="minorHAnsi" w:cstheme="minorHAnsi"/>
          <w:b/>
          <w:color w:val="auto"/>
          <w:sz w:val="24"/>
          <w:szCs w:val="24"/>
        </w:rPr>
        <w:t>Late submission of work (for dissertation</w:t>
      </w:r>
      <w:r w:rsidR="00C52896" w:rsidRPr="00833B44">
        <w:rPr>
          <w:rFonts w:asciiTheme="minorHAnsi" w:eastAsia="Calibri" w:hAnsiTheme="minorHAnsi" w:cstheme="minorHAnsi"/>
          <w:b/>
          <w:color w:val="auto"/>
          <w:sz w:val="24"/>
          <w:szCs w:val="24"/>
        </w:rPr>
        <w:t>s and essays</w:t>
      </w:r>
      <w:r w:rsidRPr="00833B44">
        <w:rPr>
          <w:rFonts w:asciiTheme="minorHAnsi" w:eastAsia="Calibri" w:hAnsiTheme="minorHAnsi" w:cstheme="minorHAnsi"/>
          <w:b/>
          <w:color w:val="auto"/>
          <w:sz w:val="24"/>
          <w:szCs w:val="24"/>
        </w:rPr>
        <w:t>)</w:t>
      </w:r>
      <w:bookmarkEnd w:id="60"/>
    </w:p>
    <w:p w14:paraId="62134242" w14:textId="0AADBD81" w:rsidR="004D2B8A" w:rsidRPr="0037097C" w:rsidRDefault="004D2B8A" w:rsidP="00784665">
      <w:pPr>
        <w:spacing w:before="120" w:after="120" w:line="276" w:lineRule="auto"/>
        <w:ind w:right="72"/>
        <w:jc w:val="both"/>
        <w:textAlignment w:val="baseline"/>
        <w:rPr>
          <w:rFonts w:asciiTheme="minorHAnsi" w:eastAsia="Calibri" w:hAnsiTheme="minorHAnsi" w:cstheme="minorHAnsi"/>
          <w:sz w:val="24"/>
          <w:szCs w:val="24"/>
        </w:rPr>
      </w:pPr>
      <w:r w:rsidRPr="0037097C">
        <w:rPr>
          <w:rFonts w:asciiTheme="minorHAnsi" w:eastAsia="Calibri" w:hAnsiTheme="minorHAnsi" w:cstheme="minorHAnsi"/>
          <w:color w:val="000000"/>
          <w:sz w:val="24"/>
          <w:szCs w:val="24"/>
        </w:rPr>
        <w:t xml:space="preserve">If, for good reason, you are unable to submit the dissertation/essays by the stipulated deadline, you may apply through your College to the Proctors for permission to submit the work later than the deadline. This process can also be enacted retrospectively – i.e. after you have missed a deadline – but you should make the case to the Proctors as soon as you possibly can. The full regulations concerning late submissions can be found in Part 14 of the Examination Regulations at </w:t>
      </w:r>
      <w:hyperlink r:id="rId49" w:history="1">
        <w:r w:rsidR="000A5AF3" w:rsidRPr="000A5AF3">
          <w:rPr>
            <w:rStyle w:val="Hyperlink"/>
            <w:rFonts w:asciiTheme="minorHAnsi" w:eastAsia="Calibri" w:hAnsiTheme="minorHAnsi" w:cstheme="minorHAnsi"/>
            <w:sz w:val="24"/>
            <w:szCs w:val="24"/>
          </w:rPr>
          <w:t>2024-25, Regulations for the Conduct of University Examinations (ox.ac.uk)</w:t>
        </w:r>
      </w:hyperlink>
    </w:p>
    <w:p w14:paraId="17E1D1D2" w14:textId="77777777" w:rsidR="00D14C01" w:rsidRPr="0037097C" w:rsidRDefault="00D14C01" w:rsidP="00784665">
      <w:pPr>
        <w:spacing w:before="120" w:after="120" w:line="276" w:lineRule="auto"/>
        <w:ind w:right="72"/>
        <w:jc w:val="both"/>
        <w:textAlignment w:val="baseline"/>
        <w:rPr>
          <w:rFonts w:asciiTheme="minorHAnsi" w:eastAsia="Calibri" w:hAnsiTheme="minorHAnsi" w:cstheme="minorHAnsi"/>
          <w:color w:val="000000"/>
          <w:sz w:val="24"/>
          <w:szCs w:val="24"/>
        </w:rPr>
      </w:pPr>
    </w:p>
    <w:p w14:paraId="4D3B11B9" w14:textId="77777777" w:rsidR="004D2B8A" w:rsidRPr="00833B44" w:rsidRDefault="004D2B8A" w:rsidP="00784665">
      <w:pPr>
        <w:pStyle w:val="Heading2"/>
        <w:spacing w:before="120" w:after="120" w:line="276" w:lineRule="auto"/>
        <w:jc w:val="both"/>
        <w:rPr>
          <w:rFonts w:asciiTheme="minorHAnsi" w:eastAsia="Calibri" w:hAnsiTheme="minorHAnsi" w:cstheme="minorHAnsi"/>
          <w:b/>
          <w:color w:val="auto"/>
          <w:sz w:val="24"/>
          <w:szCs w:val="24"/>
        </w:rPr>
      </w:pPr>
      <w:bookmarkStart w:id="61" w:name="_Toc210838028"/>
      <w:r w:rsidRPr="00833B44">
        <w:rPr>
          <w:rFonts w:asciiTheme="minorHAnsi" w:eastAsia="Calibri" w:hAnsiTheme="minorHAnsi" w:cstheme="minorHAnsi"/>
          <w:b/>
          <w:color w:val="auto"/>
          <w:sz w:val="24"/>
          <w:szCs w:val="24"/>
        </w:rPr>
        <w:t>Complaints and appeals</w:t>
      </w:r>
      <w:bookmarkEnd w:id="61"/>
    </w:p>
    <w:p w14:paraId="6AE4D10A" w14:textId="77777777" w:rsidR="004D2B8A" w:rsidRPr="0037097C" w:rsidRDefault="004D2B8A" w:rsidP="00784665">
      <w:pPr>
        <w:spacing w:before="120" w:after="120" w:line="276" w:lineRule="auto"/>
        <w:jc w:val="both"/>
        <w:textAlignment w:val="baseline"/>
        <w:rPr>
          <w:rFonts w:asciiTheme="minorHAnsi" w:eastAsia="Calibri" w:hAnsiTheme="minorHAnsi" w:cstheme="minorHAnsi"/>
          <w:color w:val="000000"/>
          <w:sz w:val="24"/>
          <w:szCs w:val="24"/>
        </w:rPr>
      </w:pPr>
      <w:r w:rsidRPr="0037097C">
        <w:rPr>
          <w:rFonts w:asciiTheme="minorHAnsi" w:eastAsia="Calibri" w:hAnsiTheme="minorHAnsi" w:cstheme="minorHAnsi"/>
          <w:color w:val="000000"/>
          <w:sz w:val="24"/>
          <w:szCs w:val="24"/>
        </w:rPr>
        <w:t>Please refer to the section Complains and Academic Appeals at the end of this Handbook.</w:t>
      </w:r>
    </w:p>
    <w:p w14:paraId="67346471" w14:textId="77777777" w:rsidR="008B1F27" w:rsidRPr="0037097C" w:rsidRDefault="008B1F27" w:rsidP="00784665">
      <w:pPr>
        <w:spacing w:before="120" w:after="120" w:line="276" w:lineRule="auto"/>
        <w:jc w:val="both"/>
        <w:rPr>
          <w:rFonts w:asciiTheme="minorHAnsi" w:hAnsiTheme="minorHAnsi" w:cstheme="minorHAnsi"/>
          <w:sz w:val="24"/>
          <w:szCs w:val="24"/>
        </w:rPr>
      </w:pPr>
    </w:p>
    <w:p w14:paraId="122970F9" w14:textId="77777777" w:rsidR="0038115A" w:rsidRPr="00833B44" w:rsidRDefault="0038115A" w:rsidP="00784665">
      <w:pPr>
        <w:pStyle w:val="Heading2"/>
        <w:spacing w:before="120" w:after="120" w:line="276" w:lineRule="auto"/>
        <w:jc w:val="both"/>
        <w:rPr>
          <w:rFonts w:asciiTheme="minorHAnsi" w:hAnsiTheme="minorHAnsi" w:cstheme="minorHAnsi"/>
          <w:b/>
          <w:color w:val="auto"/>
          <w:sz w:val="24"/>
          <w:szCs w:val="24"/>
        </w:rPr>
      </w:pPr>
      <w:bookmarkStart w:id="62" w:name="_Toc210838029"/>
      <w:r w:rsidRPr="00833B44">
        <w:rPr>
          <w:rFonts w:asciiTheme="minorHAnsi" w:hAnsiTheme="minorHAnsi" w:cstheme="minorHAnsi"/>
          <w:b/>
          <w:color w:val="auto"/>
          <w:sz w:val="24"/>
          <w:szCs w:val="24"/>
        </w:rPr>
        <w:t>Examiners’ Reports</w:t>
      </w:r>
      <w:bookmarkEnd w:id="62"/>
    </w:p>
    <w:p w14:paraId="540C3DBA" w14:textId="02BB9DFB" w:rsidR="00504495" w:rsidRPr="0037097C" w:rsidRDefault="0038115A" w:rsidP="00784665">
      <w:pPr>
        <w:spacing w:before="120" w:after="120" w:line="276" w:lineRule="auto"/>
        <w:jc w:val="both"/>
        <w:rPr>
          <w:rFonts w:asciiTheme="minorHAnsi" w:hAnsiTheme="minorHAnsi" w:cstheme="minorBidi"/>
          <w:sz w:val="24"/>
          <w:szCs w:val="24"/>
        </w:rPr>
      </w:pPr>
      <w:r w:rsidRPr="006D0CF2">
        <w:rPr>
          <w:rFonts w:asciiTheme="minorHAnsi" w:hAnsiTheme="minorHAnsi" w:cstheme="minorBidi"/>
          <w:sz w:val="24"/>
          <w:szCs w:val="24"/>
        </w:rPr>
        <w:t xml:space="preserve">Examiners’ reports for your year will be made available in the </w:t>
      </w:r>
      <w:r w:rsidR="00FD78ED" w:rsidRPr="006D0CF2">
        <w:rPr>
          <w:rFonts w:asciiTheme="minorHAnsi" w:hAnsiTheme="minorHAnsi" w:cstheme="minorBidi"/>
          <w:sz w:val="24"/>
          <w:szCs w:val="24"/>
        </w:rPr>
        <w:t>November/December</w:t>
      </w:r>
      <w:r w:rsidRPr="006D0CF2">
        <w:rPr>
          <w:rFonts w:asciiTheme="minorHAnsi" w:hAnsiTheme="minorHAnsi" w:cstheme="minorBidi"/>
          <w:sz w:val="24"/>
          <w:szCs w:val="24"/>
        </w:rPr>
        <w:t xml:space="preserve"> following your examinations, once they have been approved by the Examinations Committee.</w:t>
      </w:r>
      <w:r w:rsidR="00642472" w:rsidRPr="006D0CF2">
        <w:rPr>
          <w:rFonts w:asciiTheme="minorHAnsi" w:hAnsiTheme="minorHAnsi" w:cstheme="minorBidi"/>
          <w:sz w:val="24"/>
          <w:szCs w:val="24"/>
        </w:rPr>
        <w:t xml:space="preserve"> Interim subject reports will be released throughout the year.</w:t>
      </w:r>
      <w:r w:rsidR="00895815" w:rsidRPr="006D0CF2">
        <w:rPr>
          <w:rFonts w:asciiTheme="minorHAnsi" w:hAnsiTheme="minorHAnsi" w:cstheme="minorBidi"/>
          <w:sz w:val="24"/>
          <w:szCs w:val="24"/>
        </w:rPr>
        <w:t xml:space="preserve"> These can be found on Canvas</w:t>
      </w:r>
      <w:r w:rsidR="7BD16EF8" w:rsidRPr="006D0CF2">
        <w:rPr>
          <w:rFonts w:asciiTheme="minorHAnsi" w:hAnsiTheme="minorHAnsi" w:cstheme="minorBidi"/>
          <w:sz w:val="24"/>
          <w:szCs w:val="24"/>
        </w:rPr>
        <w:t xml:space="preserve"> relevant to the module</w:t>
      </w:r>
      <w:r w:rsidR="00895815" w:rsidRPr="006D0CF2">
        <w:rPr>
          <w:rFonts w:asciiTheme="minorHAnsi" w:hAnsiTheme="minorHAnsi" w:cstheme="minorBidi"/>
          <w:sz w:val="24"/>
          <w:szCs w:val="24"/>
        </w:rPr>
        <w:t>.</w:t>
      </w:r>
    </w:p>
    <w:p w14:paraId="6D684472" w14:textId="77777777" w:rsidR="00207067" w:rsidRPr="00833B44" w:rsidRDefault="00207067" w:rsidP="00784665">
      <w:pPr>
        <w:spacing w:before="120" w:after="120" w:line="276" w:lineRule="auto"/>
        <w:rPr>
          <w:rFonts w:asciiTheme="minorHAnsi" w:hAnsiTheme="minorHAnsi" w:cstheme="minorBidi"/>
        </w:rPr>
      </w:pPr>
    </w:p>
    <w:p w14:paraId="7BE5E10B" w14:textId="7F0D114B" w:rsidR="00011FBC" w:rsidRPr="0037097C" w:rsidRDefault="002F4134" w:rsidP="00784665">
      <w:pPr>
        <w:pStyle w:val="Heading1"/>
        <w:spacing w:before="120" w:after="120" w:line="276" w:lineRule="auto"/>
        <w:rPr>
          <w:rFonts w:asciiTheme="minorHAnsi" w:hAnsiTheme="minorHAnsi" w:cstheme="minorHAnsi"/>
          <w:b/>
          <w:color w:val="auto"/>
          <w:sz w:val="24"/>
          <w:szCs w:val="24"/>
        </w:rPr>
      </w:pPr>
      <w:bookmarkStart w:id="63" w:name="_Toc210838030"/>
      <w:r w:rsidRPr="00833B44">
        <w:rPr>
          <w:rFonts w:asciiTheme="minorHAnsi" w:hAnsiTheme="minorHAnsi" w:cstheme="minorHAnsi"/>
          <w:b/>
          <w:color w:val="auto"/>
          <w:sz w:val="24"/>
          <w:szCs w:val="24"/>
        </w:rPr>
        <w:lastRenderedPageBreak/>
        <w:t>G</w:t>
      </w:r>
      <w:r w:rsidR="00504495" w:rsidRPr="00833B44">
        <w:rPr>
          <w:rFonts w:asciiTheme="minorHAnsi" w:hAnsiTheme="minorHAnsi" w:cstheme="minorHAnsi"/>
          <w:b/>
          <w:color w:val="auto"/>
          <w:sz w:val="24"/>
          <w:szCs w:val="24"/>
        </w:rPr>
        <w:t>ood Academic Practice</w:t>
      </w:r>
      <w:bookmarkEnd w:id="63"/>
      <w:r w:rsidR="00504495" w:rsidRPr="00833B44">
        <w:rPr>
          <w:rFonts w:asciiTheme="minorHAnsi" w:hAnsiTheme="minorHAnsi" w:cstheme="minorHAnsi"/>
          <w:b/>
          <w:color w:val="auto"/>
          <w:sz w:val="24"/>
          <w:szCs w:val="24"/>
        </w:rPr>
        <w:t xml:space="preserve"> </w:t>
      </w:r>
    </w:p>
    <w:p w14:paraId="3CF76107" w14:textId="77777777" w:rsidR="001C6176" w:rsidRPr="0037097C" w:rsidRDefault="001C6176" w:rsidP="00784665">
      <w:pPr>
        <w:spacing w:before="120" w:after="120" w:line="276" w:lineRule="auto"/>
        <w:jc w:val="both"/>
        <w:rPr>
          <w:rFonts w:asciiTheme="minorHAnsi" w:hAnsiTheme="minorHAnsi" w:cstheme="minorHAnsi"/>
          <w:b/>
          <w:sz w:val="24"/>
          <w:szCs w:val="24"/>
        </w:rPr>
      </w:pPr>
    </w:p>
    <w:p w14:paraId="79521119" w14:textId="77777777" w:rsidR="00504495" w:rsidRPr="00833B44" w:rsidRDefault="00504495" w:rsidP="00784665">
      <w:pPr>
        <w:pStyle w:val="Heading2"/>
        <w:spacing w:before="120" w:after="120" w:line="276" w:lineRule="auto"/>
        <w:jc w:val="both"/>
        <w:rPr>
          <w:rFonts w:asciiTheme="minorHAnsi" w:hAnsiTheme="minorHAnsi" w:cstheme="minorHAnsi"/>
          <w:b/>
          <w:color w:val="auto"/>
          <w:sz w:val="24"/>
          <w:szCs w:val="24"/>
        </w:rPr>
      </w:pPr>
      <w:bookmarkStart w:id="64" w:name="_Toc210838031"/>
      <w:r w:rsidRPr="00833B44">
        <w:rPr>
          <w:rFonts w:asciiTheme="minorHAnsi" w:hAnsiTheme="minorHAnsi" w:cstheme="minorHAnsi"/>
          <w:b/>
          <w:color w:val="auto"/>
          <w:sz w:val="24"/>
          <w:szCs w:val="24"/>
        </w:rPr>
        <w:t>Plagiarism</w:t>
      </w:r>
      <w:bookmarkEnd w:id="64"/>
    </w:p>
    <w:p w14:paraId="5C66D7D4" w14:textId="77777777" w:rsidR="00CA46B2" w:rsidRPr="00833B44" w:rsidRDefault="00CA46B2" w:rsidP="00784665">
      <w:pPr>
        <w:spacing w:before="120" w:after="120" w:line="276" w:lineRule="auto"/>
        <w:jc w:val="both"/>
        <w:rPr>
          <w:rFonts w:asciiTheme="minorHAnsi" w:hAnsiTheme="minorHAnsi" w:cstheme="minorHAnsi"/>
        </w:rPr>
      </w:pPr>
    </w:p>
    <w:p w14:paraId="7072C1A5" w14:textId="77777777"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Plagiarism is presenting someone else’s work or ideas as your own, with or without their consent, by incorporating it into your work without full acknowledgement. All published and unpublished material, whether in manuscript, printed or electronic form, is covered under this definition. Plagiarism may be intentional or reckless, or unintentional. Under the regulations for examinations, intentional or reckless plagiarism is a disciplinary offence</w:t>
      </w:r>
    </w:p>
    <w:p w14:paraId="7D7BCAC7" w14:textId="77777777" w:rsidR="00504495" w:rsidRPr="0037097C" w:rsidRDefault="00504495" w:rsidP="00784665">
      <w:pPr>
        <w:spacing w:before="120" w:after="120" w:line="276" w:lineRule="auto"/>
        <w:jc w:val="both"/>
        <w:rPr>
          <w:rFonts w:asciiTheme="minorHAnsi" w:hAnsiTheme="minorHAnsi" w:cstheme="minorHAnsi"/>
          <w:sz w:val="24"/>
          <w:szCs w:val="24"/>
        </w:rPr>
      </w:pPr>
    </w:p>
    <w:p w14:paraId="111F2D9B" w14:textId="77777777" w:rsidR="00504495" w:rsidRPr="0037097C" w:rsidRDefault="00504495" w:rsidP="00784665">
      <w:pPr>
        <w:spacing w:before="120" w:after="120" w:line="276" w:lineRule="auto"/>
        <w:rPr>
          <w:rFonts w:asciiTheme="minorHAnsi" w:hAnsiTheme="minorHAnsi" w:cstheme="minorHAnsi"/>
          <w:sz w:val="24"/>
          <w:szCs w:val="24"/>
        </w:rPr>
      </w:pPr>
      <w:r w:rsidRPr="0037097C">
        <w:rPr>
          <w:rFonts w:asciiTheme="minorHAnsi" w:hAnsiTheme="minorHAnsi" w:cstheme="minorHAnsi"/>
          <w:sz w:val="24"/>
          <w:szCs w:val="24"/>
        </w:rPr>
        <w:t xml:space="preserve">The University’s definition of plagiarism can be found at: </w:t>
      </w:r>
      <w:r w:rsidRPr="0037097C">
        <w:rPr>
          <w:rFonts w:asciiTheme="minorHAnsi" w:hAnsiTheme="minorHAnsi" w:cstheme="minorHAnsi"/>
          <w:sz w:val="24"/>
          <w:szCs w:val="24"/>
        </w:rPr>
        <w:br/>
      </w:r>
      <w:hyperlink r:id="rId50">
        <w:r w:rsidRPr="0037097C">
          <w:rPr>
            <w:rStyle w:val="Hyperlink"/>
            <w:rFonts w:asciiTheme="minorHAnsi" w:hAnsiTheme="minorHAnsi" w:cstheme="minorHAnsi"/>
            <w:color w:val="auto"/>
            <w:sz w:val="24"/>
            <w:szCs w:val="24"/>
          </w:rPr>
          <w:t>http://www.ox.ac.uk/students/academic/guidance/skills/plagiarism</w:t>
        </w:r>
      </w:hyperlink>
      <w:r w:rsidRPr="0037097C">
        <w:rPr>
          <w:rFonts w:asciiTheme="minorHAnsi" w:hAnsiTheme="minorHAnsi" w:cstheme="minorHAnsi"/>
          <w:sz w:val="24"/>
          <w:szCs w:val="24"/>
        </w:rPr>
        <w:t xml:space="preserve"> </w:t>
      </w:r>
    </w:p>
    <w:p w14:paraId="742549C7" w14:textId="77777777" w:rsidR="00504495" w:rsidRPr="0037097C" w:rsidRDefault="00504495" w:rsidP="00784665">
      <w:pPr>
        <w:spacing w:before="120" w:after="120" w:line="276" w:lineRule="auto"/>
        <w:jc w:val="both"/>
        <w:rPr>
          <w:rFonts w:asciiTheme="minorHAnsi" w:hAnsiTheme="minorHAnsi" w:cstheme="minorHAnsi"/>
          <w:sz w:val="24"/>
          <w:szCs w:val="24"/>
        </w:rPr>
      </w:pPr>
    </w:p>
    <w:p w14:paraId="558C5984" w14:textId="77777777" w:rsidR="00504495" w:rsidRPr="0037097C" w:rsidRDefault="00504495" w:rsidP="00784665">
      <w:pPr>
        <w:spacing w:before="120" w:after="120" w:line="276" w:lineRule="auto"/>
        <w:rPr>
          <w:rFonts w:asciiTheme="minorHAnsi" w:hAnsiTheme="minorHAnsi" w:cstheme="minorHAnsi"/>
          <w:i/>
          <w:sz w:val="24"/>
          <w:szCs w:val="24"/>
        </w:rPr>
      </w:pPr>
      <w:r w:rsidRPr="0037097C">
        <w:rPr>
          <w:rFonts w:asciiTheme="minorHAnsi" w:hAnsiTheme="minorHAnsi" w:cstheme="minorHAnsi"/>
          <w:sz w:val="24"/>
          <w:szCs w:val="24"/>
        </w:rPr>
        <w:t xml:space="preserve">For law students, there are particular things to watch for: </w:t>
      </w:r>
      <w:r w:rsidRPr="0037097C">
        <w:rPr>
          <w:rFonts w:asciiTheme="minorHAnsi" w:hAnsiTheme="minorHAnsi" w:cstheme="minorHAnsi"/>
          <w:sz w:val="24"/>
          <w:szCs w:val="24"/>
        </w:rPr>
        <w:br/>
      </w:r>
    </w:p>
    <w:p w14:paraId="04531178" w14:textId="77777777"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i/>
          <w:sz w:val="24"/>
          <w:szCs w:val="24"/>
        </w:rPr>
        <w:t>Getting ideas from other students work</w:t>
      </w:r>
    </w:p>
    <w:p w14:paraId="01D1ED62" w14:textId="77777777" w:rsidR="00504495" w:rsidRPr="0037097C" w:rsidRDefault="00504495" w:rsidP="00784665">
      <w:pPr>
        <w:spacing w:before="120" w:after="120" w:line="276" w:lineRule="auto"/>
        <w:jc w:val="both"/>
        <w:rPr>
          <w:rFonts w:asciiTheme="minorHAnsi" w:hAnsiTheme="minorHAnsi" w:cstheme="minorHAnsi"/>
          <w:sz w:val="24"/>
          <w:szCs w:val="24"/>
        </w:rPr>
      </w:pPr>
    </w:p>
    <w:p w14:paraId="6D8C7256" w14:textId="5C28ADFF"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Law students often "borrow" work from other students in their own year or from students in the year above. If the work is directly copied then this will clearly be an obvious form of plagiarism but you also need to be aware that taking the structure and ideas from this work can also be plagiarism unless the source is acknowledged. Although it may sometimes be helpful to see how others have tackled issues, an important part of the learning exercise in Oxford is to work out how to present an answer yourself. This is often an intellectual struggle but it is an important part of the educational process. By borrowing the work of others you </w:t>
      </w:r>
      <w:r w:rsidR="004744E2" w:rsidRPr="0037097C">
        <w:rPr>
          <w:rFonts w:asciiTheme="minorHAnsi" w:hAnsiTheme="minorHAnsi" w:cstheme="minorHAnsi"/>
          <w:sz w:val="24"/>
          <w:szCs w:val="24"/>
        </w:rPr>
        <w:t>therefore,</w:t>
      </w:r>
      <w:r w:rsidRPr="0037097C">
        <w:rPr>
          <w:rFonts w:asciiTheme="minorHAnsi" w:hAnsiTheme="minorHAnsi" w:cstheme="minorHAnsi"/>
          <w:sz w:val="24"/>
          <w:szCs w:val="24"/>
        </w:rPr>
        <w:t xml:space="preserve"> not only risk plagiarism but you are also less likely to develop your own intellectual abilities fully.</w:t>
      </w:r>
    </w:p>
    <w:p w14:paraId="400B2DC1" w14:textId="77777777" w:rsidR="00504495" w:rsidRPr="0037097C" w:rsidRDefault="00504495" w:rsidP="00784665">
      <w:pPr>
        <w:spacing w:before="120" w:after="120" w:line="276" w:lineRule="auto"/>
        <w:jc w:val="both"/>
        <w:rPr>
          <w:rFonts w:asciiTheme="minorHAnsi" w:hAnsiTheme="minorHAnsi" w:cstheme="minorHAnsi"/>
          <w:i/>
          <w:sz w:val="24"/>
          <w:szCs w:val="24"/>
        </w:rPr>
      </w:pPr>
    </w:p>
    <w:p w14:paraId="07E70DDF" w14:textId="77777777" w:rsidR="00504495" w:rsidRPr="0037097C" w:rsidRDefault="00504495" w:rsidP="00784665">
      <w:pPr>
        <w:spacing w:before="120" w:after="120" w:line="276" w:lineRule="auto"/>
        <w:jc w:val="both"/>
        <w:rPr>
          <w:rFonts w:asciiTheme="minorHAnsi" w:hAnsiTheme="minorHAnsi" w:cstheme="minorHAnsi"/>
          <w:i/>
          <w:sz w:val="24"/>
          <w:szCs w:val="24"/>
        </w:rPr>
      </w:pPr>
      <w:r w:rsidRPr="0037097C">
        <w:rPr>
          <w:rFonts w:asciiTheme="minorHAnsi" w:hAnsiTheme="minorHAnsi" w:cstheme="minorHAnsi"/>
          <w:i/>
          <w:sz w:val="24"/>
          <w:szCs w:val="24"/>
        </w:rPr>
        <w:t>Articles</w:t>
      </w:r>
      <w:r w:rsidR="0094413A" w:rsidRPr="0037097C">
        <w:rPr>
          <w:rFonts w:asciiTheme="minorHAnsi" w:hAnsiTheme="minorHAnsi" w:cstheme="minorHAnsi"/>
          <w:i/>
          <w:sz w:val="24"/>
          <w:szCs w:val="24"/>
        </w:rPr>
        <w:t xml:space="preserve"> and books</w:t>
      </w:r>
      <w:r w:rsidRPr="0037097C">
        <w:rPr>
          <w:rFonts w:asciiTheme="minorHAnsi" w:hAnsiTheme="minorHAnsi" w:cstheme="minorHAnsi"/>
          <w:i/>
          <w:sz w:val="24"/>
          <w:szCs w:val="24"/>
        </w:rPr>
        <w:t xml:space="preserve"> etc.</w:t>
      </w:r>
    </w:p>
    <w:p w14:paraId="460BE5CC" w14:textId="77777777" w:rsidR="00504495" w:rsidRPr="0037097C" w:rsidRDefault="00504495" w:rsidP="00784665">
      <w:pPr>
        <w:spacing w:before="120" w:after="120" w:line="276" w:lineRule="auto"/>
        <w:jc w:val="both"/>
        <w:rPr>
          <w:rFonts w:asciiTheme="minorHAnsi" w:hAnsiTheme="minorHAnsi" w:cstheme="minorHAnsi"/>
          <w:sz w:val="24"/>
          <w:szCs w:val="24"/>
        </w:rPr>
      </w:pPr>
    </w:p>
    <w:p w14:paraId="517BAF61" w14:textId="1297797A"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You will be expected to read many articles</w:t>
      </w:r>
      <w:r w:rsidR="0094413A" w:rsidRPr="0037097C">
        <w:rPr>
          <w:rFonts w:asciiTheme="minorHAnsi" w:hAnsiTheme="minorHAnsi" w:cstheme="minorHAnsi"/>
          <w:sz w:val="24"/>
          <w:szCs w:val="24"/>
        </w:rPr>
        <w:t xml:space="preserve"> and book chapters </w:t>
      </w:r>
      <w:r w:rsidRPr="0037097C">
        <w:rPr>
          <w:rFonts w:asciiTheme="minorHAnsi" w:hAnsiTheme="minorHAnsi" w:cstheme="minorHAnsi"/>
          <w:sz w:val="24"/>
          <w:szCs w:val="24"/>
        </w:rPr>
        <w:t xml:space="preserve">as part of your tutorial preparation. Students often find it difficult to know how to incorporate these into their own written work. The temptation is there to "lift" bits from the introduction and conclusion of the article, or odd sentences from it. Usually, an article will be presenting an argument which is, to some extent, original and the author makes the case for this argument in the detailed text. You may wish to use this article in a variety of different ways but it is important to bear in mind that it is not only verbatim quotations and paraphrases that need to be properly referenced but also the overarching argument that the author makes. Therefore, even if you are not using any of the detailed wording of the article, you </w:t>
      </w:r>
      <w:r w:rsidRPr="0037097C">
        <w:rPr>
          <w:rFonts w:asciiTheme="minorHAnsi" w:hAnsiTheme="minorHAnsi" w:cstheme="minorHAnsi"/>
          <w:sz w:val="24"/>
          <w:szCs w:val="24"/>
        </w:rPr>
        <w:lastRenderedPageBreak/>
        <w:t>must still acknowledge the author's intellectual input if you are drawing on the argument that (</w:t>
      </w:r>
      <w:r w:rsidR="005730A7" w:rsidRPr="0037097C">
        <w:rPr>
          <w:rFonts w:asciiTheme="minorHAnsi" w:hAnsiTheme="minorHAnsi" w:cstheme="minorHAnsi"/>
          <w:sz w:val="24"/>
          <w:szCs w:val="24"/>
        </w:rPr>
        <w:t>s)</w:t>
      </w:r>
      <w:r w:rsidR="000269F7" w:rsidRPr="0037097C">
        <w:rPr>
          <w:rFonts w:asciiTheme="minorHAnsi" w:hAnsiTheme="minorHAnsi" w:cstheme="minorHAnsi"/>
          <w:sz w:val="24"/>
          <w:szCs w:val="24"/>
        </w:rPr>
        <w:t>he</w:t>
      </w:r>
      <w:r w:rsidRPr="0037097C">
        <w:rPr>
          <w:rFonts w:asciiTheme="minorHAnsi" w:hAnsiTheme="minorHAnsi" w:cstheme="minorHAnsi"/>
          <w:sz w:val="24"/>
          <w:szCs w:val="24"/>
        </w:rPr>
        <w:t xml:space="preserve"> makes.</w:t>
      </w:r>
    </w:p>
    <w:p w14:paraId="581C02ED" w14:textId="77777777" w:rsidR="00A078A0" w:rsidRPr="0037097C" w:rsidRDefault="00A078A0" w:rsidP="00784665">
      <w:pPr>
        <w:spacing w:before="120" w:after="120" w:line="276" w:lineRule="auto"/>
        <w:jc w:val="both"/>
        <w:rPr>
          <w:rFonts w:asciiTheme="minorHAnsi" w:hAnsiTheme="minorHAnsi" w:cstheme="minorHAnsi"/>
          <w:sz w:val="24"/>
          <w:szCs w:val="24"/>
        </w:rPr>
      </w:pPr>
    </w:p>
    <w:p w14:paraId="62B8EFC5" w14:textId="77777777" w:rsidR="00504495" w:rsidRPr="0037097C" w:rsidRDefault="00504495" w:rsidP="00784665">
      <w:pPr>
        <w:spacing w:before="120" w:after="120" w:line="276" w:lineRule="auto"/>
        <w:jc w:val="both"/>
        <w:rPr>
          <w:rFonts w:asciiTheme="minorHAnsi" w:hAnsiTheme="minorHAnsi" w:cstheme="minorHAnsi"/>
          <w:b/>
          <w:sz w:val="24"/>
          <w:szCs w:val="24"/>
        </w:rPr>
      </w:pPr>
      <w:r w:rsidRPr="0037097C">
        <w:rPr>
          <w:rFonts w:asciiTheme="minorHAnsi" w:hAnsiTheme="minorHAnsi" w:cstheme="minorHAnsi"/>
          <w:b/>
          <w:sz w:val="24"/>
          <w:szCs w:val="24"/>
        </w:rPr>
        <w:t>A brief example:</w:t>
      </w:r>
    </w:p>
    <w:p w14:paraId="6BD33639" w14:textId="77777777" w:rsidR="00504495" w:rsidRPr="0037097C" w:rsidRDefault="00504495" w:rsidP="00784665">
      <w:pPr>
        <w:spacing w:before="120" w:after="120" w:line="276" w:lineRule="auto"/>
        <w:jc w:val="both"/>
        <w:rPr>
          <w:rFonts w:asciiTheme="minorHAnsi" w:hAnsiTheme="minorHAnsi" w:cstheme="minorHAnsi"/>
          <w:b/>
          <w:sz w:val="24"/>
          <w:szCs w:val="24"/>
        </w:rPr>
      </w:pPr>
    </w:p>
    <w:p w14:paraId="24384396" w14:textId="1D858C8A" w:rsidR="0054233A"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Source text, from S Bright and B McFarlane, </w:t>
      </w:r>
      <w:r w:rsidRPr="0037097C">
        <w:rPr>
          <w:rFonts w:asciiTheme="minorHAnsi" w:hAnsiTheme="minorHAnsi" w:cstheme="minorHAnsi"/>
          <w:i/>
          <w:sz w:val="24"/>
          <w:szCs w:val="24"/>
        </w:rPr>
        <w:t xml:space="preserve">Proprietary Estoppel and Property Rights </w:t>
      </w:r>
      <w:r w:rsidRPr="0037097C">
        <w:rPr>
          <w:rFonts w:asciiTheme="minorHAnsi" w:hAnsiTheme="minorHAnsi" w:cstheme="minorHAnsi"/>
          <w:sz w:val="24"/>
          <w:szCs w:val="24"/>
        </w:rPr>
        <w:t>(2005) 64 Cambridge Law Journal, 449, 455.</w:t>
      </w:r>
    </w:p>
    <w:p w14:paraId="03B0CC6D" w14:textId="77777777" w:rsidR="005D3F3E" w:rsidRPr="0037097C" w:rsidRDefault="005D3F3E" w:rsidP="00784665">
      <w:pPr>
        <w:spacing w:before="120" w:after="120" w:line="276" w:lineRule="auto"/>
        <w:jc w:val="both"/>
        <w:rPr>
          <w:rFonts w:asciiTheme="minorHAnsi" w:hAnsiTheme="minorHAnsi" w:cstheme="minorHAnsi"/>
          <w:sz w:val="24"/>
          <w:szCs w:val="24"/>
        </w:rPr>
      </w:pPr>
    </w:p>
    <w:p w14:paraId="067D0108" w14:textId="77777777"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It can therefore be argued that proprietary estoppel, like wrongs, unjust enrichment and other </w:t>
      </w:r>
      <w:r w:rsidR="008A1FC6" w:rsidRPr="0037097C">
        <w:rPr>
          <w:rFonts w:asciiTheme="minorHAnsi" w:hAnsiTheme="minorHAnsi" w:cstheme="minorHAnsi"/>
          <w:sz w:val="24"/>
          <w:szCs w:val="24"/>
        </w:rPr>
        <w:t>non-consensual</w:t>
      </w:r>
      <w:r w:rsidRPr="0037097C">
        <w:rPr>
          <w:rFonts w:asciiTheme="minorHAnsi" w:hAnsiTheme="minorHAnsi" w:cstheme="minorHAnsi"/>
          <w:sz w:val="24"/>
          <w:szCs w:val="24"/>
        </w:rPr>
        <w:t xml:space="preserve"> sources of rights, always gives rise to an underlying personal liability which may, in some circumstances, be coupled with a property right. As A's personal liability will persist after a transfer of the land in respect of which the proprietary estoppel claim arose, it may well be that B has no need of a property right to protect his reliance: instead B is adequately protected through his personal right against A.</w:t>
      </w:r>
    </w:p>
    <w:p w14:paraId="049D51D9" w14:textId="77777777" w:rsidR="00504495" w:rsidRPr="0037097C" w:rsidRDefault="00504495" w:rsidP="00784665">
      <w:pPr>
        <w:spacing w:before="120" w:after="120" w:line="276" w:lineRule="auto"/>
        <w:jc w:val="both"/>
        <w:rPr>
          <w:rFonts w:asciiTheme="minorHAnsi" w:hAnsiTheme="minorHAnsi" w:cstheme="minorHAnsi"/>
          <w:sz w:val="24"/>
          <w:szCs w:val="24"/>
        </w:rPr>
      </w:pPr>
    </w:p>
    <w:p w14:paraId="22599F51" w14:textId="77777777"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u w:val="single"/>
        </w:rPr>
        <w:t xml:space="preserve">Plagiarised </w:t>
      </w:r>
      <w:r w:rsidRPr="0037097C">
        <w:rPr>
          <w:rFonts w:asciiTheme="minorHAnsi" w:hAnsiTheme="minorHAnsi" w:cstheme="minorHAnsi"/>
          <w:sz w:val="24"/>
          <w:szCs w:val="24"/>
        </w:rPr>
        <w:t xml:space="preserve"> </w:t>
      </w:r>
    </w:p>
    <w:p w14:paraId="6341A3B7" w14:textId="77777777" w:rsidR="00504495" w:rsidRPr="0037097C" w:rsidRDefault="00504495" w:rsidP="00784665">
      <w:pPr>
        <w:spacing w:before="120" w:after="120" w:line="276" w:lineRule="auto"/>
        <w:jc w:val="both"/>
        <w:rPr>
          <w:rFonts w:asciiTheme="minorHAnsi" w:hAnsiTheme="minorHAnsi" w:cstheme="minorHAnsi"/>
          <w:sz w:val="24"/>
          <w:szCs w:val="24"/>
          <w:u w:val="single"/>
        </w:rPr>
      </w:pPr>
    </w:p>
    <w:p w14:paraId="683293A5" w14:textId="77777777"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Proprietary estoppel always gives rise to personal liability and may also generate a property right, but a person to whom a representation is made will not always need a property right to adequately protect his reliance.</w:t>
      </w:r>
    </w:p>
    <w:p w14:paraId="76C7023B" w14:textId="77777777" w:rsidR="005D3F3E" w:rsidRPr="0037097C" w:rsidRDefault="005D3F3E" w:rsidP="00784665">
      <w:pPr>
        <w:spacing w:before="120" w:after="120" w:line="276" w:lineRule="auto"/>
        <w:jc w:val="both"/>
        <w:rPr>
          <w:rFonts w:asciiTheme="minorHAnsi" w:hAnsiTheme="minorHAnsi" w:cstheme="minorHAnsi"/>
          <w:sz w:val="24"/>
          <w:szCs w:val="24"/>
        </w:rPr>
      </w:pPr>
    </w:p>
    <w:p w14:paraId="77571DEB" w14:textId="77777777"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(This is plagiarism. Even though there is little verbatim copying it paraphrases the argument of Bright and McFarlane without acknowledging the source of this argument.)</w:t>
      </w:r>
    </w:p>
    <w:p w14:paraId="54F62627" w14:textId="77777777" w:rsidR="005D3F3E" w:rsidRPr="0037097C" w:rsidRDefault="005D3F3E" w:rsidP="00784665">
      <w:pPr>
        <w:spacing w:before="120" w:after="120" w:line="276" w:lineRule="auto"/>
        <w:jc w:val="both"/>
        <w:rPr>
          <w:rFonts w:asciiTheme="minorHAnsi" w:hAnsiTheme="minorHAnsi" w:cstheme="minorHAnsi"/>
          <w:sz w:val="24"/>
          <w:szCs w:val="24"/>
        </w:rPr>
      </w:pPr>
    </w:p>
    <w:p w14:paraId="6423BFAC" w14:textId="77777777"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“Proprietary estoppel, like wrongs, unjust enrichment and other non-consensual sources of rights, always gives rise to an underlying personal liability”</w:t>
      </w:r>
      <w:r w:rsidR="00180182" w:rsidRPr="0037097C">
        <w:rPr>
          <w:rStyle w:val="FootnoteReference"/>
          <w:rFonts w:asciiTheme="minorHAnsi" w:hAnsiTheme="minorHAnsi" w:cstheme="minorHAnsi"/>
          <w:sz w:val="24"/>
          <w:szCs w:val="24"/>
        </w:rPr>
        <w:footnoteReference w:id="1"/>
      </w:r>
      <w:r w:rsidRPr="0037097C">
        <w:rPr>
          <w:rFonts w:asciiTheme="minorHAnsi" w:hAnsiTheme="minorHAnsi" w:cstheme="minorHAnsi"/>
          <w:sz w:val="24"/>
          <w:szCs w:val="24"/>
        </w:rPr>
        <w:t xml:space="preserve"> and sometimes the courts will give a property right if necessary to protect reliance.</w:t>
      </w:r>
    </w:p>
    <w:p w14:paraId="4A7D1AB3" w14:textId="77777777" w:rsidR="00895C1B" w:rsidRPr="0037097C" w:rsidRDefault="00895C1B" w:rsidP="00784665">
      <w:pPr>
        <w:spacing w:before="120" w:after="120" w:line="276" w:lineRule="auto"/>
        <w:jc w:val="both"/>
        <w:rPr>
          <w:rFonts w:asciiTheme="minorHAnsi" w:hAnsiTheme="minorHAnsi" w:cstheme="minorHAnsi"/>
          <w:sz w:val="24"/>
          <w:szCs w:val="24"/>
        </w:rPr>
      </w:pPr>
    </w:p>
    <w:p w14:paraId="3C76307A" w14:textId="77777777"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(This is also plagiarism. Although the first part of the sentence is correctly attributed, the implication is that the second part is the original idea of the writer.)</w:t>
      </w:r>
    </w:p>
    <w:p w14:paraId="1D2E7DEE" w14:textId="77777777" w:rsidR="00504495" w:rsidRPr="0037097C" w:rsidRDefault="00504495" w:rsidP="00784665">
      <w:pPr>
        <w:spacing w:before="120" w:after="120" w:line="276" w:lineRule="auto"/>
        <w:jc w:val="both"/>
        <w:rPr>
          <w:rFonts w:asciiTheme="minorHAnsi" w:hAnsiTheme="minorHAnsi" w:cstheme="minorHAnsi"/>
          <w:sz w:val="24"/>
          <w:szCs w:val="24"/>
          <w:u w:val="single"/>
        </w:rPr>
      </w:pPr>
    </w:p>
    <w:p w14:paraId="1BA1E37D" w14:textId="77777777"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u w:val="single"/>
        </w:rPr>
        <w:t xml:space="preserve">Non-Plagiarised </w:t>
      </w:r>
      <w:r w:rsidRPr="0037097C">
        <w:rPr>
          <w:rFonts w:asciiTheme="minorHAnsi" w:hAnsiTheme="minorHAnsi" w:cstheme="minorHAnsi"/>
          <w:sz w:val="24"/>
          <w:szCs w:val="24"/>
        </w:rPr>
        <w:t xml:space="preserve"> </w:t>
      </w:r>
    </w:p>
    <w:p w14:paraId="2CA0E596" w14:textId="77777777" w:rsidR="00895C1B" w:rsidRPr="0037097C" w:rsidRDefault="00895C1B" w:rsidP="00784665">
      <w:pPr>
        <w:spacing w:before="120" w:after="120" w:line="276" w:lineRule="auto"/>
        <w:jc w:val="both"/>
        <w:rPr>
          <w:rFonts w:asciiTheme="minorHAnsi" w:hAnsiTheme="minorHAnsi" w:cstheme="minorHAnsi"/>
          <w:sz w:val="24"/>
          <w:szCs w:val="24"/>
          <w:u w:val="single"/>
        </w:rPr>
      </w:pPr>
    </w:p>
    <w:p w14:paraId="339487A8" w14:textId="77777777"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Bright and McFarlane argue both that proprietary estoppel gives rise to personal liability and, further, that this will sometimes be coupled with a property right, but only if it is necessary to protect the reliance of the person to whom the representation was made.</w:t>
      </w:r>
      <w:r w:rsidR="00180182" w:rsidRPr="0037097C">
        <w:rPr>
          <w:rStyle w:val="FootnoteReference"/>
          <w:rFonts w:asciiTheme="minorHAnsi" w:hAnsiTheme="minorHAnsi" w:cstheme="minorHAnsi"/>
          <w:sz w:val="24"/>
          <w:szCs w:val="24"/>
        </w:rPr>
        <w:footnoteReference w:id="2"/>
      </w:r>
      <w:r w:rsidRPr="0037097C">
        <w:rPr>
          <w:rFonts w:asciiTheme="minorHAnsi" w:hAnsiTheme="minorHAnsi" w:cstheme="minorHAnsi"/>
          <w:sz w:val="24"/>
          <w:szCs w:val="24"/>
        </w:rPr>
        <w:t xml:space="preserve"> </w:t>
      </w:r>
    </w:p>
    <w:p w14:paraId="6424FB8A" w14:textId="77777777" w:rsidR="00895C1B" w:rsidRPr="0037097C" w:rsidRDefault="00895C1B" w:rsidP="00784665">
      <w:pPr>
        <w:spacing w:before="120" w:after="120" w:line="276" w:lineRule="auto"/>
        <w:jc w:val="both"/>
        <w:rPr>
          <w:rFonts w:asciiTheme="minorHAnsi" w:hAnsiTheme="minorHAnsi" w:cstheme="minorHAnsi"/>
          <w:sz w:val="24"/>
          <w:szCs w:val="24"/>
        </w:rPr>
      </w:pPr>
    </w:p>
    <w:p w14:paraId="79D2D038" w14:textId="77777777"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(This is not plagiarism as it clearly attributes the whole of the argument to Bright and McFarlane, and cites the source).</w:t>
      </w:r>
    </w:p>
    <w:p w14:paraId="278AF48C" w14:textId="186DA9E5" w:rsidR="00895C1B" w:rsidRPr="0037097C" w:rsidRDefault="00895C1B" w:rsidP="00784665">
      <w:pPr>
        <w:spacing w:before="120" w:after="120" w:line="276" w:lineRule="auto"/>
        <w:jc w:val="both"/>
        <w:rPr>
          <w:rFonts w:asciiTheme="minorHAnsi" w:hAnsiTheme="minorHAnsi" w:cstheme="minorHAnsi"/>
          <w:b/>
          <w:sz w:val="24"/>
          <w:szCs w:val="24"/>
        </w:rPr>
      </w:pPr>
    </w:p>
    <w:p w14:paraId="421B6745" w14:textId="30559AEF" w:rsidR="00A36BE6" w:rsidRPr="0037097C" w:rsidRDefault="00A36BE6" w:rsidP="00784665">
      <w:pPr>
        <w:spacing w:before="120" w:after="120" w:line="276" w:lineRule="auto"/>
        <w:jc w:val="both"/>
        <w:rPr>
          <w:rFonts w:asciiTheme="minorHAnsi" w:hAnsiTheme="minorHAnsi" w:cstheme="minorHAnsi"/>
          <w:b/>
          <w:sz w:val="24"/>
          <w:szCs w:val="24"/>
        </w:rPr>
      </w:pPr>
    </w:p>
    <w:p w14:paraId="18D4709C" w14:textId="77777777" w:rsidR="00504495" w:rsidRPr="0037097C" w:rsidRDefault="00180182" w:rsidP="00784665">
      <w:pPr>
        <w:spacing w:before="120" w:after="120" w:line="276" w:lineRule="auto"/>
        <w:jc w:val="both"/>
        <w:rPr>
          <w:rFonts w:asciiTheme="minorHAnsi" w:hAnsiTheme="minorHAnsi" w:cstheme="minorHAnsi"/>
          <w:b/>
          <w:sz w:val="24"/>
          <w:szCs w:val="24"/>
        </w:rPr>
      </w:pPr>
      <w:r w:rsidRPr="0037097C">
        <w:rPr>
          <w:rFonts w:asciiTheme="minorHAnsi" w:hAnsiTheme="minorHAnsi" w:cstheme="minorHAnsi"/>
          <w:b/>
          <w:sz w:val="24"/>
          <w:szCs w:val="24"/>
        </w:rPr>
        <w:t>T</w:t>
      </w:r>
      <w:r w:rsidR="00504495" w:rsidRPr="0037097C">
        <w:rPr>
          <w:rFonts w:asciiTheme="minorHAnsi" w:hAnsiTheme="minorHAnsi" w:cstheme="minorHAnsi"/>
          <w:b/>
          <w:sz w:val="24"/>
          <w:szCs w:val="24"/>
        </w:rPr>
        <w:t>extbooks and Cases</w:t>
      </w:r>
    </w:p>
    <w:p w14:paraId="28F0CAAB" w14:textId="77777777" w:rsidR="00504495" w:rsidRPr="0037097C" w:rsidRDefault="00504495" w:rsidP="00784665">
      <w:pPr>
        <w:spacing w:before="120" w:after="120" w:line="276" w:lineRule="auto"/>
        <w:jc w:val="both"/>
        <w:rPr>
          <w:rFonts w:asciiTheme="minorHAnsi" w:hAnsiTheme="minorHAnsi" w:cstheme="minorHAnsi"/>
          <w:b/>
          <w:sz w:val="24"/>
          <w:szCs w:val="24"/>
        </w:rPr>
      </w:pPr>
    </w:p>
    <w:p w14:paraId="389BCC3A" w14:textId="3E0E346A"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A particular challenge for law students is how to use </w:t>
      </w:r>
      <w:r w:rsidR="005730A7" w:rsidRPr="0037097C">
        <w:rPr>
          <w:rFonts w:asciiTheme="minorHAnsi" w:hAnsiTheme="minorHAnsi" w:cstheme="minorHAnsi"/>
          <w:sz w:val="24"/>
          <w:szCs w:val="24"/>
        </w:rPr>
        <w:t>textbooks</w:t>
      </w:r>
      <w:r w:rsidRPr="0037097C">
        <w:rPr>
          <w:rFonts w:asciiTheme="minorHAnsi" w:hAnsiTheme="minorHAnsi" w:cstheme="minorHAnsi"/>
          <w:sz w:val="24"/>
          <w:szCs w:val="24"/>
        </w:rPr>
        <w:t xml:space="preserve"> correctly. The most obvious form of plagiarism is where students closely follow the wording of textbook writers. This often occurs (unintentionally) where students have taken notes from a textbook and then use these notes to form the basis of their essay.</w:t>
      </w:r>
    </w:p>
    <w:p w14:paraId="4BF69932" w14:textId="77777777" w:rsidR="00895C1B" w:rsidRPr="0037097C" w:rsidRDefault="00895C1B" w:rsidP="00784665">
      <w:pPr>
        <w:spacing w:before="120" w:after="120" w:line="276" w:lineRule="auto"/>
        <w:jc w:val="both"/>
        <w:rPr>
          <w:rFonts w:asciiTheme="minorHAnsi" w:hAnsiTheme="minorHAnsi" w:cstheme="minorHAnsi"/>
          <w:b/>
          <w:sz w:val="24"/>
          <w:szCs w:val="24"/>
        </w:rPr>
      </w:pPr>
    </w:p>
    <w:p w14:paraId="4E6001FC" w14:textId="3AA6F761"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It also occurs where students use the structure adopted by a </w:t>
      </w:r>
      <w:r w:rsidR="005730A7" w:rsidRPr="0037097C">
        <w:rPr>
          <w:rFonts w:asciiTheme="minorHAnsi" w:hAnsiTheme="minorHAnsi" w:cstheme="minorHAnsi"/>
          <w:sz w:val="24"/>
          <w:szCs w:val="24"/>
        </w:rPr>
        <w:t>textbook</w:t>
      </w:r>
      <w:r w:rsidRPr="0037097C">
        <w:rPr>
          <w:rFonts w:asciiTheme="minorHAnsi" w:hAnsiTheme="minorHAnsi" w:cstheme="minorHAnsi"/>
          <w:sz w:val="24"/>
          <w:szCs w:val="24"/>
        </w:rPr>
        <w:t xml:space="preserve"> writer in order to organise the essay.</w:t>
      </w:r>
    </w:p>
    <w:p w14:paraId="5438ECD3" w14:textId="77777777" w:rsidR="00504495" w:rsidRPr="0037097C" w:rsidRDefault="00504495" w:rsidP="00784665">
      <w:pPr>
        <w:spacing w:before="120" w:after="120" w:line="276" w:lineRule="auto"/>
        <w:jc w:val="both"/>
        <w:rPr>
          <w:rFonts w:asciiTheme="minorHAnsi" w:hAnsiTheme="minorHAnsi" w:cstheme="minorHAnsi"/>
          <w:sz w:val="24"/>
          <w:szCs w:val="24"/>
        </w:rPr>
      </w:pPr>
    </w:p>
    <w:p w14:paraId="26E2310C" w14:textId="1EBCCB1D"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By way of illustration, the author of a </w:t>
      </w:r>
      <w:r w:rsidR="005730A7" w:rsidRPr="0037097C">
        <w:rPr>
          <w:rFonts w:asciiTheme="minorHAnsi" w:hAnsiTheme="minorHAnsi" w:cstheme="minorHAnsi"/>
          <w:sz w:val="24"/>
          <w:szCs w:val="24"/>
        </w:rPr>
        <w:t>textbook</w:t>
      </w:r>
      <w:r w:rsidRPr="0037097C">
        <w:rPr>
          <w:rFonts w:asciiTheme="minorHAnsi" w:hAnsiTheme="minorHAnsi" w:cstheme="minorHAnsi"/>
          <w:sz w:val="24"/>
          <w:szCs w:val="24"/>
        </w:rPr>
        <w:t xml:space="preserve"> may set out that a general principle can be manifested in one of </w:t>
      </w:r>
      <w:r w:rsidR="00154446" w:rsidRPr="0037097C">
        <w:rPr>
          <w:rFonts w:asciiTheme="minorHAnsi" w:hAnsiTheme="minorHAnsi" w:cstheme="minorHAnsi"/>
          <w:sz w:val="24"/>
          <w:szCs w:val="24"/>
        </w:rPr>
        <w:t>three</w:t>
      </w:r>
      <w:r w:rsidRPr="0037097C">
        <w:rPr>
          <w:rFonts w:asciiTheme="minorHAnsi" w:hAnsiTheme="minorHAnsi" w:cstheme="minorHAnsi"/>
          <w:sz w:val="24"/>
          <w:szCs w:val="24"/>
        </w:rPr>
        <w:t xml:space="preserve"> ways, and then set out those </w:t>
      </w:r>
      <w:r w:rsidR="00154446" w:rsidRPr="0037097C">
        <w:rPr>
          <w:rFonts w:asciiTheme="minorHAnsi" w:hAnsiTheme="minorHAnsi" w:cstheme="minorHAnsi"/>
          <w:sz w:val="24"/>
          <w:szCs w:val="24"/>
        </w:rPr>
        <w:t>three</w:t>
      </w:r>
      <w:r w:rsidRPr="0037097C">
        <w:rPr>
          <w:rFonts w:asciiTheme="minorHAnsi" w:hAnsiTheme="minorHAnsi" w:cstheme="minorHAnsi"/>
          <w:sz w:val="24"/>
          <w:szCs w:val="24"/>
        </w:rPr>
        <w:t xml:space="preserve"> ways. To the student, this may appear uncontroversial and as ‘the only’ way that the topic can be understand. It is likely, however, that other writers will present the material differently. The breakdown of the principle into those </w:t>
      </w:r>
      <w:r w:rsidR="00154446" w:rsidRPr="0037097C">
        <w:rPr>
          <w:rFonts w:asciiTheme="minorHAnsi" w:hAnsiTheme="minorHAnsi" w:cstheme="minorHAnsi"/>
          <w:sz w:val="24"/>
          <w:szCs w:val="24"/>
        </w:rPr>
        <w:t>three</w:t>
      </w:r>
      <w:r w:rsidRPr="0037097C">
        <w:rPr>
          <w:rFonts w:asciiTheme="minorHAnsi" w:hAnsiTheme="minorHAnsi" w:cstheme="minorHAnsi"/>
          <w:sz w:val="24"/>
          <w:szCs w:val="24"/>
        </w:rPr>
        <w:t xml:space="preserve"> ways is the author’s work, and if this structure is adopted, the author must be acknowledged.</w:t>
      </w:r>
    </w:p>
    <w:p w14:paraId="4E805D65" w14:textId="77777777" w:rsidR="00504495" w:rsidRPr="0037097C" w:rsidRDefault="00504495" w:rsidP="00784665">
      <w:pPr>
        <w:spacing w:before="120" w:after="120" w:line="276" w:lineRule="auto"/>
        <w:jc w:val="both"/>
        <w:rPr>
          <w:rFonts w:asciiTheme="minorHAnsi" w:hAnsiTheme="minorHAnsi" w:cstheme="minorHAnsi"/>
          <w:sz w:val="24"/>
          <w:szCs w:val="24"/>
        </w:rPr>
      </w:pPr>
    </w:p>
    <w:p w14:paraId="2D8BC2D6" w14:textId="5C3915A9"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Students often use </w:t>
      </w:r>
      <w:r w:rsidR="005730A7" w:rsidRPr="0037097C">
        <w:rPr>
          <w:rFonts w:asciiTheme="minorHAnsi" w:hAnsiTheme="minorHAnsi" w:cstheme="minorHAnsi"/>
          <w:sz w:val="24"/>
          <w:szCs w:val="24"/>
        </w:rPr>
        <w:t>textbooks</w:t>
      </w:r>
      <w:r w:rsidRPr="0037097C">
        <w:rPr>
          <w:rFonts w:asciiTheme="minorHAnsi" w:hAnsiTheme="minorHAnsi" w:cstheme="minorHAnsi"/>
          <w:sz w:val="24"/>
          <w:szCs w:val="24"/>
        </w:rPr>
        <w:t xml:space="preserve"> too closely without being aware that this constitutes plagiarism and will say to tutors: “...but X put it so clearly and I could not put it better”, or “...lots of writers break down this principle into those 3 ways”. This does not justify plagiarism. If a </w:t>
      </w:r>
      <w:r w:rsidR="005730A7" w:rsidRPr="0037097C">
        <w:rPr>
          <w:rFonts w:asciiTheme="minorHAnsi" w:hAnsiTheme="minorHAnsi" w:cstheme="minorHAnsi"/>
          <w:sz w:val="24"/>
          <w:szCs w:val="24"/>
        </w:rPr>
        <w:t>textbook</w:t>
      </w:r>
      <w:r w:rsidRPr="0037097C">
        <w:rPr>
          <w:rFonts w:asciiTheme="minorHAnsi" w:hAnsiTheme="minorHAnsi" w:cstheme="minorHAnsi"/>
          <w:sz w:val="24"/>
          <w:szCs w:val="24"/>
        </w:rPr>
        <w:t xml:space="preserve"> writer is being relied on, the writer must be acknowledged.</w:t>
      </w:r>
    </w:p>
    <w:p w14:paraId="65BE48BB" w14:textId="77777777" w:rsidR="00504495" w:rsidRPr="0037097C" w:rsidRDefault="00504495" w:rsidP="00784665">
      <w:pPr>
        <w:spacing w:before="120" w:after="120" w:line="276" w:lineRule="auto"/>
        <w:jc w:val="both"/>
        <w:rPr>
          <w:rFonts w:asciiTheme="minorHAnsi" w:hAnsiTheme="minorHAnsi" w:cstheme="minorHAnsi"/>
          <w:sz w:val="24"/>
          <w:szCs w:val="24"/>
        </w:rPr>
      </w:pPr>
    </w:p>
    <w:p w14:paraId="4FF92897" w14:textId="77777777" w:rsidR="00504495" w:rsidRPr="0037097C" w:rsidRDefault="0050449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same applies with respect to cases. The reasons for citing a case are therefore two-fold: first, as an </w:t>
      </w:r>
      <w:r w:rsidRPr="0037097C">
        <w:rPr>
          <w:rFonts w:asciiTheme="minorHAnsi" w:hAnsiTheme="minorHAnsi" w:cstheme="minorHAnsi"/>
          <w:i/>
          <w:sz w:val="24"/>
          <w:szCs w:val="24"/>
        </w:rPr>
        <w:t xml:space="preserve">authority </w:t>
      </w:r>
      <w:r w:rsidRPr="0037097C">
        <w:rPr>
          <w:rFonts w:asciiTheme="minorHAnsi" w:hAnsiTheme="minorHAnsi" w:cstheme="minorHAnsi"/>
          <w:sz w:val="24"/>
          <w:szCs w:val="24"/>
        </w:rPr>
        <w:t xml:space="preserve">for a proposition of law, in which case you will generally be citing the case itself; and </w:t>
      </w:r>
      <w:r w:rsidRPr="0037097C">
        <w:rPr>
          <w:rFonts w:asciiTheme="minorHAnsi" w:hAnsiTheme="minorHAnsi" w:cstheme="minorHAnsi"/>
          <w:sz w:val="24"/>
          <w:szCs w:val="24"/>
        </w:rPr>
        <w:lastRenderedPageBreak/>
        <w:t xml:space="preserve">second, as the </w:t>
      </w:r>
      <w:r w:rsidRPr="0037097C">
        <w:rPr>
          <w:rFonts w:asciiTheme="minorHAnsi" w:hAnsiTheme="minorHAnsi" w:cstheme="minorHAnsi"/>
          <w:i/>
          <w:sz w:val="24"/>
          <w:szCs w:val="24"/>
        </w:rPr>
        <w:t xml:space="preserve">source </w:t>
      </w:r>
      <w:r w:rsidRPr="0037097C">
        <w:rPr>
          <w:rFonts w:asciiTheme="minorHAnsi" w:hAnsiTheme="minorHAnsi" w:cstheme="minorHAnsi"/>
          <w:sz w:val="24"/>
          <w:szCs w:val="24"/>
        </w:rPr>
        <w:t>of a statement about the law, in which case you will generally be citing the court or a judge.</w:t>
      </w:r>
    </w:p>
    <w:p w14:paraId="24970FF5" w14:textId="77777777" w:rsidR="0038115A" w:rsidRPr="0037097C" w:rsidRDefault="0038115A" w:rsidP="00784665">
      <w:pPr>
        <w:spacing w:before="120" w:after="120" w:line="276" w:lineRule="auto"/>
        <w:jc w:val="both"/>
        <w:rPr>
          <w:rFonts w:asciiTheme="minorHAnsi" w:hAnsiTheme="minorHAnsi" w:cstheme="minorHAnsi"/>
          <w:sz w:val="24"/>
          <w:szCs w:val="24"/>
        </w:rPr>
      </w:pPr>
    </w:p>
    <w:p w14:paraId="524C0172" w14:textId="77777777" w:rsidR="001A2652" w:rsidRPr="00833B44" w:rsidRDefault="001A2652" w:rsidP="00784665">
      <w:pPr>
        <w:pStyle w:val="Heading2"/>
        <w:spacing w:before="120" w:after="120" w:line="276" w:lineRule="auto"/>
        <w:jc w:val="both"/>
        <w:rPr>
          <w:rFonts w:asciiTheme="minorHAnsi" w:hAnsiTheme="minorHAnsi" w:cstheme="minorHAnsi"/>
          <w:b/>
          <w:color w:val="auto"/>
          <w:sz w:val="24"/>
          <w:szCs w:val="24"/>
        </w:rPr>
      </w:pPr>
      <w:bookmarkStart w:id="65" w:name="_Toc210838032"/>
      <w:r w:rsidRPr="00833B44">
        <w:rPr>
          <w:rFonts w:asciiTheme="minorHAnsi" w:hAnsiTheme="minorHAnsi" w:cstheme="minorHAnsi"/>
          <w:b/>
          <w:color w:val="auto"/>
          <w:sz w:val="24"/>
          <w:szCs w:val="24"/>
        </w:rPr>
        <w:t>OSCOLA</w:t>
      </w:r>
      <w:bookmarkEnd w:id="65"/>
    </w:p>
    <w:p w14:paraId="48E04B47" w14:textId="77777777" w:rsidR="001A2652" w:rsidRPr="0037097C" w:rsidRDefault="001A2652" w:rsidP="00784665">
      <w:pPr>
        <w:spacing w:before="120" w:after="120" w:line="276" w:lineRule="auto"/>
        <w:jc w:val="both"/>
        <w:rPr>
          <w:rFonts w:asciiTheme="minorHAnsi" w:hAnsiTheme="minorHAnsi" w:cstheme="minorHAnsi"/>
          <w:b/>
          <w:sz w:val="24"/>
          <w:szCs w:val="24"/>
        </w:rPr>
      </w:pPr>
    </w:p>
    <w:p w14:paraId="5FB4CCF7" w14:textId="1F0B921B" w:rsidR="001A2652" w:rsidRPr="0037097C" w:rsidRDefault="001A265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Oxford University Standard for Citation of Legal Authorities (OSCOLA) is a </w:t>
      </w:r>
      <w:r w:rsidR="005730A7" w:rsidRPr="0037097C">
        <w:rPr>
          <w:rFonts w:asciiTheme="minorHAnsi" w:hAnsiTheme="minorHAnsi" w:cstheme="minorHAnsi"/>
          <w:sz w:val="24"/>
          <w:szCs w:val="24"/>
        </w:rPr>
        <w:t>widely used</w:t>
      </w:r>
      <w:r w:rsidRPr="0037097C">
        <w:rPr>
          <w:rFonts w:asciiTheme="minorHAnsi" w:hAnsiTheme="minorHAnsi" w:cstheme="minorHAnsi"/>
          <w:sz w:val="24"/>
          <w:szCs w:val="24"/>
        </w:rPr>
        <w:t xml:space="preserve"> citation </w:t>
      </w:r>
      <w:r w:rsidR="005730A7" w:rsidRPr="0037097C">
        <w:rPr>
          <w:rFonts w:asciiTheme="minorHAnsi" w:hAnsiTheme="minorHAnsi" w:cstheme="minorHAnsi"/>
          <w:sz w:val="24"/>
          <w:szCs w:val="24"/>
        </w:rPr>
        <w:t>system, which</w:t>
      </w:r>
      <w:r w:rsidRPr="0037097C">
        <w:rPr>
          <w:rFonts w:asciiTheme="minorHAnsi" w:hAnsiTheme="minorHAnsi" w:cstheme="minorHAnsi"/>
          <w:sz w:val="24"/>
          <w:szCs w:val="24"/>
        </w:rPr>
        <w:t xml:space="preserve"> you are advised to refer to for good referencing practice. The webpage at </w:t>
      </w:r>
      <w:hyperlink r:id="rId51">
        <w:r w:rsidRPr="0037097C">
          <w:rPr>
            <w:rStyle w:val="Hyperlink"/>
            <w:rFonts w:asciiTheme="minorHAnsi" w:hAnsiTheme="minorHAnsi" w:cstheme="minorHAnsi"/>
            <w:color w:val="auto"/>
            <w:sz w:val="24"/>
            <w:szCs w:val="24"/>
          </w:rPr>
          <w:t>https://www.law.ox.ac.uk/research-subject-groups/publications/oscola</w:t>
        </w:r>
      </w:hyperlink>
      <w:r w:rsidRPr="0037097C">
        <w:rPr>
          <w:rFonts w:asciiTheme="minorHAnsi" w:hAnsiTheme="minorHAnsi" w:cstheme="minorHAnsi"/>
          <w:sz w:val="24"/>
          <w:szCs w:val="24"/>
        </w:rPr>
        <w:t xml:space="preserve"> contains the OSCOLA Quick Reference Guide, further information on citing international law sources, use of OSCOLA in conjunction with Endnote and a Frequently Asked Questions section about using OSCOLA style.</w:t>
      </w:r>
    </w:p>
    <w:p w14:paraId="36280855" w14:textId="36800370" w:rsidR="007B6FDC" w:rsidRPr="0037097C" w:rsidRDefault="007B6FDC" w:rsidP="00784665">
      <w:pPr>
        <w:spacing w:before="120" w:after="120" w:line="276" w:lineRule="auto"/>
        <w:jc w:val="both"/>
        <w:rPr>
          <w:rFonts w:asciiTheme="minorHAnsi" w:hAnsiTheme="minorHAnsi" w:cstheme="minorHAnsi"/>
          <w:sz w:val="24"/>
          <w:szCs w:val="24"/>
        </w:rPr>
      </w:pPr>
    </w:p>
    <w:p w14:paraId="33D5F3DD" w14:textId="77777777" w:rsidR="00637BA8" w:rsidRDefault="00637BA8" w:rsidP="00784665">
      <w:pPr>
        <w:pStyle w:val="Heading2"/>
        <w:spacing w:before="120" w:after="120" w:line="276" w:lineRule="auto"/>
        <w:rPr>
          <w:rFonts w:asciiTheme="minorHAnsi" w:hAnsiTheme="minorHAnsi" w:cstheme="minorHAnsi"/>
          <w:b/>
          <w:color w:val="auto"/>
          <w:sz w:val="24"/>
          <w:szCs w:val="24"/>
        </w:rPr>
      </w:pPr>
    </w:p>
    <w:p w14:paraId="6810A4EB" w14:textId="5D6CD937" w:rsidR="00535191" w:rsidRPr="00833B44" w:rsidRDefault="00535191" w:rsidP="00784665">
      <w:pPr>
        <w:pStyle w:val="Heading2"/>
        <w:spacing w:before="120" w:after="120" w:line="276" w:lineRule="auto"/>
        <w:rPr>
          <w:rFonts w:asciiTheme="minorHAnsi" w:hAnsiTheme="minorHAnsi" w:cstheme="minorHAnsi"/>
          <w:b/>
          <w:color w:val="auto"/>
          <w:sz w:val="24"/>
          <w:szCs w:val="24"/>
        </w:rPr>
      </w:pPr>
      <w:bookmarkStart w:id="66" w:name="_Toc210838033"/>
      <w:r w:rsidRPr="00833B44">
        <w:rPr>
          <w:rFonts w:asciiTheme="minorHAnsi" w:hAnsiTheme="minorHAnsi" w:cstheme="minorHAnsi"/>
          <w:b/>
          <w:color w:val="auto"/>
          <w:sz w:val="24"/>
          <w:szCs w:val="24"/>
        </w:rPr>
        <w:t>Self-plagiarism</w:t>
      </w:r>
      <w:bookmarkEnd w:id="66"/>
    </w:p>
    <w:p w14:paraId="7D64F32C" w14:textId="68DCCE3F" w:rsidR="00535191" w:rsidRPr="0037097C" w:rsidRDefault="00535191" w:rsidP="00784665">
      <w:pPr>
        <w:spacing w:before="120" w:after="120" w:line="276" w:lineRule="auto"/>
        <w:jc w:val="both"/>
        <w:rPr>
          <w:rFonts w:asciiTheme="minorHAnsi" w:hAnsiTheme="minorHAnsi" w:cstheme="minorHAnsi"/>
          <w:sz w:val="24"/>
          <w:szCs w:val="24"/>
        </w:rPr>
      </w:pPr>
    </w:p>
    <w:p w14:paraId="79E12CB6" w14:textId="5DB950F2" w:rsidR="00535191" w:rsidRPr="0037097C" w:rsidRDefault="00535191"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It is perfectly fine to draw on earlier work that you have done. However, do not reference previous essays as the markers will be different and will not have access to your earlier work. Reference the primary sources that you used before as necessary and as a general rule do not repeat too much of the earlier work as the new question will expect you to focus on the new material. </w:t>
      </w:r>
      <w:r w:rsidR="0039660A" w:rsidRPr="0037097C">
        <w:rPr>
          <w:rFonts w:asciiTheme="minorHAnsi" w:hAnsiTheme="minorHAnsi" w:cstheme="minorHAnsi"/>
          <w:sz w:val="24"/>
          <w:szCs w:val="24"/>
        </w:rPr>
        <w:t>If you find you are repeating yourself a lot you may have the wrong focus,</w:t>
      </w:r>
    </w:p>
    <w:p w14:paraId="0846C771" w14:textId="77777777" w:rsidR="00A36BE6" w:rsidRPr="0037097C" w:rsidRDefault="00A36BE6" w:rsidP="00784665">
      <w:pPr>
        <w:spacing w:before="120" w:after="120" w:line="276" w:lineRule="auto"/>
        <w:jc w:val="both"/>
        <w:rPr>
          <w:rFonts w:asciiTheme="minorHAnsi" w:hAnsiTheme="minorHAnsi" w:cstheme="minorHAnsi"/>
          <w:sz w:val="24"/>
          <w:szCs w:val="24"/>
        </w:rPr>
      </w:pPr>
    </w:p>
    <w:p w14:paraId="38D46E3C" w14:textId="77777777" w:rsidR="001A2652" w:rsidRPr="00833B44" w:rsidRDefault="001A2652" w:rsidP="00784665">
      <w:pPr>
        <w:pStyle w:val="Heading2"/>
        <w:spacing w:before="120" w:after="120" w:line="276" w:lineRule="auto"/>
        <w:jc w:val="both"/>
        <w:rPr>
          <w:rFonts w:asciiTheme="minorHAnsi" w:hAnsiTheme="minorHAnsi" w:cstheme="minorHAnsi"/>
          <w:b/>
          <w:color w:val="auto"/>
          <w:sz w:val="24"/>
          <w:szCs w:val="24"/>
        </w:rPr>
      </w:pPr>
      <w:bookmarkStart w:id="67" w:name="_Toc210838034"/>
      <w:r w:rsidRPr="00833B44">
        <w:rPr>
          <w:rFonts w:asciiTheme="minorHAnsi" w:hAnsiTheme="minorHAnsi" w:cstheme="minorHAnsi"/>
          <w:b/>
          <w:color w:val="auto"/>
          <w:sz w:val="24"/>
          <w:szCs w:val="24"/>
        </w:rPr>
        <w:t>Further guidance on avoiding plagiarism</w:t>
      </w:r>
      <w:bookmarkEnd w:id="67"/>
    </w:p>
    <w:p w14:paraId="4895C6F8" w14:textId="77777777" w:rsidR="001A2652" w:rsidRPr="0037097C" w:rsidRDefault="001A2652" w:rsidP="00784665">
      <w:pPr>
        <w:spacing w:before="120" w:after="120" w:line="276" w:lineRule="auto"/>
        <w:jc w:val="both"/>
        <w:rPr>
          <w:rFonts w:asciiTheme="minorHAnsi" w:hAnsiTheme="minorHAnsi" w:cstheme="minorHAnsi"/>
          <w:b/>
          <w:sz w:val="24"/>
          <w:szCs w:val="24"/>
        </w:rPr>
      </w:pPr>
    </w:p>
    <w:p w14:paraId="34FEE366" w14:textId="77777777" w:rsidR="001A2652" w:rsidRPr="0037097C" w:rsidRDefault="001A265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University’s IT Services section runs a course for students on plagiarism awareness – see </w:t>
      </w:r>
      <w:hyperlink r:id="rId52">
        <w:r w:rsidRPr="0037097C">
          <w:rPr>
            <w:rStyle w:val="Hyperlink"/>
            <w:rFonts w:asciiTheme="minorHAnsi" w:hAnsiTheme="minorHAnsi" w:cstheme="minorHAnsi"/>
            <w:color w:val="auto"/>
            <w:sz w:val="24"/>
            <w:szCs w:val="24"/>
          </w:rPr>
          <w:t>http://courses.it.ox.ac.uk/detail/TTER</w:t>
        </w:r>
      </w:hyperlink>
      <w:r w:rsidRPr="0037097C">
        <w:rPr>
          <w:rFonts w:asciiTheme="minorHAnsi" w:hAnsiTheme="minorHAnsi" w:cstheme="minorHAnsi"/>
          <w:sz w:val="24"/>
          <w:szCs w:val="24"/>
        </w:rPr>
        <w:t xml:space="preserve"> for details.</w:t>
      </w:r>
    </w:p>
    <w:p w14:paraId="31668896" w14:textId="77777777" w:rsidR="00E235E5" w:rsidRPr="0037097C" w:rsidRDefault="00E235E5" w:rsidP="00784665">
      <w:pPr>
        <w:spacing w:before="120" w:after="120" w:line="276" w:lineRule="auto"/>
        <w:jc w:val="both"/>
        <w:rPr>
          <w:rFonts w:asciiTheme="minorHAnsi" w:hAnsiTheme="minorHAnsi" w:cstheme="minorHAnsi"/>
          <w:sz w:val="24"/>
          <w:szCs w:val="24"/>
        </w:rPr>
      </w:pPr>
    </w:p>
    <w:p w14:paraId="4592B5BD" w14:textId="77777777" w:rsidR="00895C1B" w:rsidRPr="0037097C" w:rsidRDefault="001A265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General academic good practice – time-management, referencing, research skills </w:t>
      </w:r>
      <w:r w:rsidR="00D3740F" w:rsidRPr="0037097C">
        <w:rPr>
          <w:rFonts w:asciiTheme="minorHAnsi" w:hAnsiTheme="minorHAnsi" w:cstheme="minorHAnsi"/>
          <w:sz w:val="24"/>
          <w:szCs w:val="24"/>
        </w:rPr>
        <w:t>etc.</w:t>
      </w:r>
      <w:r w:rsidRPr="0037097C">
        <w:rPr>
          <w:rFonts w:asciiTheme="minorHAnsi" w:hAnsiTheme="minorHAnsi" w:cstheme="minorHAnsi"/>
          <w:sz w:val="24"/>
          <w:szCs w:val="24"/>
        </w:rPr>
        <w:t xml:space="preserve"> – will help you to avoid plagiarism. Information about how to acquire and develop such skills can be found at </w:t>
      </w:r>
      <w:hyperlink r:id="rId53">
        <w:r w:rsidRPr="0037097C">
          <w:rPr>
            <w:rStyle w:val="Hyperlink"/>
            <w:rFonts w:asciiTheme="minorHAnsi" w:hAnsiTheme="minorHAnsi" w:cstheme="minorHAnsi"/>
            <w:color w:val="auto"/>
            <w:sz w:val="24"/>
            <w:szCs w:val="24"/>
          </w:rPr>
          <w:t>http://www.ox.ac.uk/students/academic/guidance/skills</w:t>
        </w:r>
      </w:hyperlink>
    </w:p>
    <w:p w14:paraId="6900BF6A" w14:textId="05EDE1E0" w:rsidR="00902F85" w:rsidRPr="0037097C" w:rsidRDefault="00902F85" w:rsidP="00784665">
      <w:pPr>
        <w:spacing w:before="120" w:after="120" w:line="276" w:lineRule="auto"/>
        <w:jc w:val="both"/>
        <w:rPr>
          <w:rFonts w:asciiTheme="minorHAnsi" w:hAnsiTheme="minorHAnsi" w:cstheme="minorBidi"/>
          <w:b/>
          <w:bCs/>
          <w:sz w:val="24"/>
          <w:szCs w:val="24"/>
        </w:rPr>
      </w:pPr>
    </w:p>
    <w:p w14:paraId="25C39B73" w14:textId="7931E4F3" w:rsidR="00CA46B2" w:rsidRPr="0037097C" w:rsidRDefault="00902F8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Do not use plagiarism detection websites as they may steal your essay!</w:t>
      </w:r>
    </w:p>
    <w:p w14:paraId="5266DEA5" w14:textId="4F78441F" w:rsidR="00207067" w:rsidRPr="00833B44" w:rsidRDefault="00207067" w:rsidP="00784665">
      <w:pPr>
        <w:spacing w:before="120" w:after="120" w:line="276" w:lineRule="auto"/>
        <w:rPr>
          <w:rFonts w:asciiTheme="minorHAnsi" w:hAnsiTheme="minorHAnsi" w:cstheme="minorHAnsi"/>
        </w:rPr>
      </w:pPr>
    </w:p>
    <w:p w14:paraId="53DA2D7B" w14:textId="77777777" w:rsidR="00207067" w:rsidRPr="00833B44" w:rsidRDefault="00207067" w:rsidP="00784665">
      <w:pPr>
        <w:spacing w:before="120" w:after="120" w:line="276" w:lineRule="auto"/>
        <w:rPr>
          <w:rFonts w:asciiTheme="minorHAnsi" w:hAnsiTheme="minorHAnsi" w:cstheme="minorHAnsi"/>
        </w:rPr>
      </w:pPr>
    </w:p>
    <w:p w14:paraId="5C2F405A" w14:textId="35949332" w:rsidR="005D7A3C" w:rsidRPr="00833B44" w:rsidRDefault="005D7A3C" w:rsidP="00784665">
      <w:pPr>
        <w:pStyle w:val="Heading1"/>
        <w:spacing w:before="120" w:after="120" w:line="276" w:lineRule="auto"/>
        <w:jc w:val="both"/>
        <w:rPr>
          <w:rFonts w:asciiTheme="minorHAnsi" w:hAnsiTheme="minorHAnsi" w:cstheme="minorHAnsi"/>
          <w:b/>
          <w:color w:val="auto"/>
          <w:sz w:val="24"/>
          <w:szCs w:val="24"/>
        </w:rPr>
      </w:pPr>
      <w:bookmarkStart w:id="68" w:name="_Toc210838035"/>
      <w:r w:rsidRPr="00833B44">
        <w:rPr>
          <w:rFonts w:asciiTheme="minorHAnsi" w:hAnsiTheme="minorHAnsi" w:cstheme="minorHAnsi"/>
          <w:b/>
          <w:color w:val="auto"/>
          <w:sz w:val="24"/>
          <w:szCs w:val="24"/>
        </w:rPr>
        <w:lastRenderedPageBreak/>
        <w:t>Skills and Learning Development</w:t>
      </w:r>
      <w:bookmarkEnd w:id="68"/>
      <w:r w:rsidRPr="00833B44">
        <w:rPr>
          <w:rFonts w:asciiTheme="minorHAnsi" w:hAnsiTheme="minorHAnsi" w:cstheme="minorHAnsi"/>
          <w:b/>
          <w:color w:val="auto"/>
          <w:sz w:val="24"/>
          <w:szCs w:val="24"/>
        </w:rPr>
        <w:t xml:space="preserve"> </w:t>
      </w:r>
    </w:p>
    <w:p w14:paraId="1BC491AB" w14:textId="77777777" w:rsidR="005D7A3C" w:rsidRPr="00833B44" w:rsidRDefault="005D7A3C" w:rsidP="00784665">
      <w:pPr>
        <w:pStyle w:val="Heading2"/>
        <w:spacing w:before="120" w:after="120" w:line="276" w:lineRule="auto"/>
        <w:jc w:val="both"/>
        <w:rPr>
          <w:rFonts w:asciiTheme="minorHAnsi" w:hAnsiTheme="minorHAnsi" w:cstheme="minorHAnsi"/>
          <w:b/>
          <w:sz w:val="24"/>
          <w:szCs w:val="24"/>
        </w:rPr>
      </w:pPr>
      <w:r w:rsidRPr="00833B44">
        <w:rPr>
          <w:rFonts w:asciiTheme="minorHAnsi" w:hAnsiTheme="minorHAnsi" w:cstheme="minorHAnsi"/>
        </w:rPr>
        <w:br/>
      </w:r>
      <w:bookmarkStart w:id="69" w:name="_Toc210838036"/>
      <w:r w:rsidRPr="00833B44">
        <w:rPr>
          <w:rFonts w:asciiTheme="minorHAnsi" w:hAnsiTheme="minorHAnsi" w:cstheme="minorHAnsi"/>
          <w:b/>
          <w:color w:val="auto"/>
          <w:sz w:val="24"/>
          <w:szCs w:val="24"/>
        </w:rPr>
        <w:t>Monitoring of Academic Progress</w:t>
      </w:r>
      <w:bookmarkEnd w:id="69"/>
    </w:p>
    <w:p w14:paraId="5F14FFD9" w14:textId="77777777" w:rsidR="005D7A3C" w:rsidRPr="0037097C" w:rsidRDefault="005D7A3C" w:rsidP="00784665">
      <w:pPr>
        <w:spacing w:before="120" w:after="120" w:line="276" w:lineRule="auto"/>
        <w:jc w:val="both"/>
        <w:rPr>
          <w:rFonts w:asciiTheme="minorHAnsi" w:hAnsiTheme="minorHAnsi" w:cstheme="minorHAnsi"/>
          <w:b/>
          <w:sz w:val="24"/>
          <w:szCs w:val="24"/>
        </w:rPr>
      </w:pPr>
    </w:p>
    <w:p w14:paraId="232DA490" w14:textId="414FA194" w:rsidR="008B1F27" w:rsidRPr="0037097C" w:rsidRDefault="008B1F27"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Progress in respect of particular options is monitored by the convenor of the elective in question. The University operates an online Graduate Supervision </w:t>
      </w:r>
      <w:r w:rsidR="004B5993" w:rsidRPr="0037097C">
        <w:rPr>
          <w:rFonts w:asciiTheme="minorHAnsi" w:hAnsiTheme="minorHAnsi" w:cstheme="minorHAnsi"/>
          <w:sz w:val="24"/>
          <w:szCs w:val="24"/>
        </w:rPr>
        <w:t>Reporting system (GSR</w:t>
      </w:r>
      <w:r w:rsidRPr="0037097C">
        <w:rPr>
          <w:rFonts w:asciiTheme="minorHAnsi" w:hAnsiTheme="minorHAnsi" w:cstheme="minorHAnsi"/>
          <w:sz w:val="24"/>
          <w:szCs w:val="24"/>
        </w:rPr>
        <w:t xml:space="preserve">). For all students, it is an opportunity to review and comment on your progress over the term. </w:t>
      </w:r>
    </w:p>
    <w:p w14:paraId="290EF0EB" w14:textId="77777777" w:rsidR="00F65B39" w:rsidRPr="0037097C" w:rsidRDefault="00F65B39" w:rsidP="00784665">
      <w:pPr>
        <w:spacing w:before="120" w:after="120" w:line="276" w:lineRule="auto"/>
        <w:jc w:val="both"/>
        <w:rPr>
          <w:rFonts w:asciiTheme="minorHAnsi" w:hAnsiTheme="minorHAnsi" w:cstheme="minorHAnsi"/>
          <w:sz w:val="24"/>
          <w:szCs w:val="24"/>
        </w:rPr>
      </w:pPr>
    </w:p>
    <w:p w14:paraId="3D3D4196" w14:textId="26DB5E27" w:rsidR="00F65B39" w:rsidRPr="00833B44" w:rsidRDefault="00F65B39" w:rsidP="00784665">
      <w:pPr>
        <w:pStyle w:val="Heading2"/>
        <w:spacing w:before="120" w:after="120" w:line="276" w:lineRule="auto"/>
        <w:jc w:val="both"/>
        <w:rPr>
          <w:rFonts w:asciiTheme="minorHAnsi" w:hAnsiTheme="minorHAnsi" w:cstheme="minorHAnsi"/>
          <w:b/>
          <w:color w:val="auto"/>
          <w:sz w:val="24"/>
          <w:szCs w:val="24"/>
        </w:rPr>
      </w:pPr>
      <w:bookmarkStart w:id="70" w:name="_Toc210838037"/>
      <w:r w:rsidRPr="00833B44">
        <w:rPr>
          <w:rFonts w:asciiTheme="minorHAnsi" w:hAnsiTheme="minorHAnsi" w:cstheme="minorHAnsi"/>
          <w:b/>
          <w:color w:val="auto"/>
          <w:sz w:val="24"/>
          <w:szCs w:val="24"/>
        </w:rPr>
        <w:t>G</w:t>
      </w:r>
      <w:r w:rsidR="007D31CF" w:rsidRPr="00833B44">
        <w:rPr>
          <w:rFonts w:asciiTheme="minorHAnsi" w:hAnsiTheme="minorHAnsi" w:cstheme="minorHAnsi"/>
          <w:b/>
          <w:color w:val="auto"/>
          <w:sz w:val="24"/>
          <w:szCs w:val="24"/>
        </w:rPr>
        <w:t>raduate Supervision Reporting</w:t>
      </w:r>
      <w:r w:rsidR="0061308D" w:rsidRPr="00833B44">
        <w:rPr>
          <w:rFonts w:asciiTheme="minorHAnsi" w:hAnsiTheme="minorHAnsi" w:cstheme="minorHAnsi"/>
          <w:b/>
          <w:color w:val="auto"/>
          <w:sz w:val="24"/>
          <w:szCs w:val="24"/>
        </w:rPr>
        <w:t xml:space="preserve"> (GSR)</w:t>
      </w:r>
      <w:bookmarkEnd w:id="70"/>
    </w:p>
    <w:p w14:paraId="7209E5A4" w14:textId="77777777" w:rsidR="00F65B39" w:rsidRPr="0037097C" w:rsidRDefault="00F65B39" w:rsidP="00784665">
      <w:pPr>
        <w:spacing w:before="120" w:after="120" w:line="276" w:lineRule="auto"/>
        <w:jc w:val="both"/>
        <w:rPr>
          <w:rFonts w:asciiTheme="minorHAnsi" w:hAnsiTheme="minorHAnsi" w:cstheme="minorHAnsi"/>
          <w:b/>
          <w:sz w:val="24"/>
          <w:szCs w:val="24"/>
        </w:rPr>
      </w:pPr>
    </w:p>
    <w:p w14:paraId="3077BEE9" w14:textId="63F5F798" w:rsidR="00AA130C" w:rsidRPr="00833B44" w:rsidRDefault="00AA130C" w:rsidP="00784665">
      <w:pPr>
        <w:spacing w:before="120" w:after="120" w:line="276" w:lineRule="auto"/>
        <w:jc w:val="both"/>
        <w:rPr>
          <w:rFonts w:asciiTheme="minorHAnsi" w:hAnsiTheme="minorHAnsi" w:cstheme="minorBidi"/>
          <w:sz w:val="24"/>
          <w:szCs w:val="24"/>
        </w:rPr>
      </w:pPr>
      <w:r w:rsidRPr="29C0C1B3">
        <w:rPr>
          <w:rFonts w:asciiTheme="minorHAnsi" w:hAnsiTheme="minorHAnsi" w:cstheme="minorBidi"/>
          <w:sz w:val="24"/>
          <w:szCs w:val="24"/>
        </w:rPr>
        <w:t>Graduate Supervision Reporting (GSR) is the reporting tool</w:t>
      </w:r>
      <w:r w:rsidR="00005A75" w:rsidRPr="29C0C1B3">
        <w:rPr>
          <w:rFonts w:asciiTheme="minorHAnsi" w:hAnsiTheme="minorHAnsi" w:cstheme="minorBidi"/>
          <w:sz w:val="24"/>
          <w:szCs w:val="24"/>
        </w:rPr>
        <w:t xml:space="preserve"> for our graduate students and a</w:t>
      </w:r>
      <w:r w:rsidRPr="29C0C1B3">
        <w:rPr>
          <w:rFonts w:asciiTheme="minorHAnsi" w:hAnsiTheme="minorHAnsi" w:cstheme="minorBidi"/>
          <w:sz w:val="24"/>
          <w:szCs w:val="24"/>
        </w:rPr>
        <w:t xml:space="preserve">ccess to GSR for students </w:t>
      </w:r>
      <w:r w:rsidR="00005A75" w:rsidRPr="29C0C1B3">
        <w:rPr>
          <w:rFonts w:asciiTheme="minorHAnsi" w:hAnsiTheme="minorHAnsi" w:cstheme="minorBidi"/>
          <w:sz w:val="24"/>
          <w:szCs w:val="24"/>
        </w:rPr>
        <w:t>is</w:t>
      </w:r>
      <w:r w:rsidRPr="29C0C1B3">
        <w:rPr>
          <w:rFonts w:asciiTheme="minorHAnsi" w:hAnsiTheme="minorHAnsi" w:cstheme="minorBidi"/>
          <w:sz w:val="24"/>
          <w:szCs w:val="24"/>
        </w:rPr>
        <w:t xml:space="preserve"> via Student Self Service.</w:t>
      </w:r>
    </w:p>
    <w:p w14:paraId="36D290A2" w14:textId="77777777" w:rsidR="00AA130C" w:rsidRPr="00833B44" w:rsidRDefault="00AA130C" w:rsidP="00784665">
      <w:pPr>
        <w:spacing w:before="120" w:after="120" w:line="276" w:lineRule="auto"/>
        <w:jc w:val="both"/>
        <w:rPr>
          <w:rFonts w:asciiTheme="minorHAnsi" w:hAnsiTheme="minorHAnsi" w:cstheme="minorBidi"/>
          <w:sz w:val="24"/>
          <w:szCs w:val="24"/>
        </w:rPr>
      </w:pPr>
    </w:p>
    <w:p w14:paraId="790DB18B" w14:textId="357DA6E0" w:rsidR="007D31CF" w:rsidRPr="00833B44" w:rsidRDefault="00651A5D" w:rsidP="00784665">
      <w:pPr>
        <w:spacing w:before="120" w:after="120" w:line="276" w:lineRule="auto"/>
        <w:jc w:val="both"/>
        <w:rPr>
          <w:rFonts w:asciiTheme="minorHAnsi" w:hAnsiTheme="minorHAnsi" w:cstheme="minorBidi"/>
          <w:sz w:val="24"/>
          <w:szCs w:val="24"/>
        </w:rPr>
      </w:pPr>
      <w:r w:rsidRPr="29C0C1B3">
        <w:rPr>
          <w:rFonts w:asciiTheme="minorHAnsi" w:hAnsiTheme="minorHAnsi" w:cstheme="minorBidi"/>
          <w:sz w:val="24"/>
          <w:szCs w:val="24"/>
        </w:rPr>
        <w:t xml:space="preserve">It is </w:t>
      </w:r>
      <w:r w:rsidR="00AA130C" w:rsidRPr="29C0C1B3">
        <w:rPr>
          <w:rFonts w:asciiTheme="minorHAnsi" w:hAnsiTheme="minorHAnsi" w:cstheme="minorBidi"/>
          <w:sz w:val="24"/>
          <w:szCs w:val="24"/>
        </w:rPr>
        <w:t>strongly recommended that you complete</w:t>
      </w:r>
      <w:r w:rsidRPr="29C0C1B3">
        <w:rPr>
          <w:rFonts w:asciiTheme="minorHAnsi" w:hAnsiTheme="minorHAnsi" w:cstheme="minorBidi"/>
          <w:sz w:val="24"/>
          <w:szCs w:val="24"/>
        </w:rPr>
        <w:t xml:space="preserve"> a self-assessment report every reporting period. If you have any difficulty, completing this you must speak to your supervisor or Director of Studies. Your self-assessment report will be used by your supervisor(s) as a basis to complete a report on your performance this reporting window, for identifying areas where further work may be required, and for reviewing your progress against agreed timetables and plans for the term ahead. GSR will alert you by email when your supervisor or DGS has completed your report and it is available for you to view. </w:t>
      </w:r>
    </w:p>
    <w:p w14:paraId="0637F06E" w14:textId="7572EDFF" w:rsidR="00651A5D" w:rsidRPr="00833B44" w:rsidRDefault="00651A5D" w:rsidP="00784665">
      <w:pPr>
        <w:spacing w:before="120" w:after="120" w:line="276" w:lineRule="auto"/>
        <w:jc w:val="both"/>
        <w:rPr>
          <w:rFonts w:asciiTheme="minorHAnsi" w:hAnsiTheme="minorHAnsi" w:cstheme="minorBidi"/>
          <w:sz w:val="24"/>
          <w:szCs w:val="24"/>
        </w:rPr>
      </w:pPr>
    </w:p>
    <w:p w14:paraId="5521572E" w14:textId="03491FD6" w:rsidR="00651A5D" w:rsidRPr="00833B44" w:rsidRDefault="00166034" w:rsidP="00784665">
      <w:pPr>
        <w:spacing w:before="120" w:after="120" w:line="276" w:lineRule="auto"/>
        <w:jc w:val="both"/>
        <w:rPr>
          <w:rFonts w:asciiTheme="minorHAnsi" w:hAnsiTheme="minorHAnsi" w:cstheme="minorBidi"/>
          <w:sz w:val="24"/>
          <w:szCs w:val="24"/>
        </w:rPr>
      </w:pPr>
      <w:r w:rsidRPr="29C0C1B3">
        <w:rPr>
          <w:rFonts w:asciiTheme="minorHAnsi" w:hAnsiTheme="minorHAnsi" w:cstheme="minorBidi"/>
          <w:sz w:val="24"/>
          <w:szCs w:val="24"/>
        </w:rPr>
        <w:t>Use this opportunity to:</w:t>
      </w:r>
    </w:p>
    <w:p w14:paraId="2756F7CF" w14:textId="433956C0" w:rsidR="00166034" w:rsidRPr="00833B44" w:rsidRDefault="00166034" w:rsidP="00784665">
      <w:pPr>
        <w:spacing w:before="120" w:after="120" w:line="276" w:lineRule="auto"/>
        <w:jc w:val="both"/>
        <w:rPr>
          <w:rFonts w:asciiTheme="minorHAnsi" w:hAnsiTheme="minorHAnsi" w:cstheme="minorBidi"/>
          <w:sz w:val="24"/>
          <w:szCs w:val="24"/>
        </w:rPr>
      </w:pPr>
    </w:p>
    <w:p w14:paraId="09C1E65C" w14:textId="2401D141" w:rsidR="00166034" w:rsidRPr="00833B44" w:rsidRDefault="00166034" w:rsidP="00784665">
      <w:pPr>
        <w:pStyle w:val="ListParagraph"/>
        <w:numPr>
          <w:ilvl w:val="0"/>
          <w:numId w:val="29"/>
        </w:numPr>
        <w:spacing w:before="120" w:after="120" w:line="276" w:lineRule="auto"/>
        <w:jc w:val="both"/>
        <w:rPr>
          <w:rFonts w:asciiTheme="minorHAnsi" w:hAnsiTheme="minorHAnsi" w:cstheme="minorBidi"/>
          <w:sz w:val="24"/>
          <w:szCs w:val="24"/>
        </w:rPr>
      </w:pPr>
      <w:r w:rsidRPr="29C0C1B3">
        <w:rPr>
          <w:rFonts w:asciiTheme="minorHAnsi" w:hAnsiTheme="minorHAnsi" w:cstheme="minorBidi"/>
          <w:sz w:val="24"/>
          <w:szCs w:val="24"/>
        </w:rPr>
        <w:t>Review and comment on your academic progress during the current reporting period</w:t>
      </w:r>
    </w:p>
    <w:p w14:paraId="74C572FE" w14:textId="22D335A5" w:rsidR="00166034" w:rsidRPr="00833B44" w:rsidRDefault="00166034" w:rsidP="00784665">
      <w:pPr>
        <w:pStyle w:val="ListParagraph"/>
        <w:numPr>
          <w:ilvl w:val="0"/>
          <w:numId w:val="29"/>
        </w:numPr>
        <w:spacing w:before="120" w:after="120" w:line="276" w:lineRule="auto"/>
        <w:jc w:val="both"/>
        <w:rPr>
          <w:rFonts w:asciiTheme="minorHAnsi" w:hAnsiTheme="minorHAnsi" w:cstheme="minorBidi"/>
          <w:sz w:val="24"/>
          <w:szCs w:val="24"/>
        </w:rPr>
      </w:pPr>
      <w:r w:rsidRPr="29C0C1B3">
        <w:rPr>
          <w:rFonts w:asciiTheme="minorHAnsi" w:hAnsiTheme="minorHAnsi" w:cstheme="minorBidi"/>
          <w:sz w:val="24"/>
          <w:szCs w:val="24"/>
        </w:rPr>
        <w:t>Measure your progress against the requirements and agreed timetable for your programme of study</w:t>
      </w:r>
    </w:p>
    <w:p w14:paraId="1BBDAE0C" w14:textId="360B26D2" w:rsidR="00166034" w:rsidRPr="00833B44" w:rsidRDefault="00166034" w:rsidP="00784665">
      <w:pPr>
        <w:pStyle w:val="ListParagraph"/>
        <w:numPr>
          <w:ilvl w:val="0"/>
          <w:numId w:val="29"/>
        </w:numPr>
        <w:spacing w:before="120" w:after="120" w:line="276" w:lineRule="auto"/>
        <w:jc w:val="both"/>
        <w:rPr>
          <w:rFonts w:asciiTheme="minorHAnsi" w:hAnsiTheme="minorHAnsi" w:cstheme="minorBidi"/>
          <w:sz w:val="24"/>
          <w:szCs w:val="24"/>
        </w:rPr>
      </w:pPr>
      <w:r w:rsidRPr="29C0C1B3">
        <w:rPr>
          <w:rFonts w:asciiTheme="minorHAnsi" w:hAnsiTheme="minorHAnsi" w:cstheme="minorBidi"/>
          <w:sz w:val="24"/>
          <w:szCs w:val="24"/>
        </w:rPr>
        <w:t>Identify skills developed and training undertaken or required</w:t>
      </w:r>
    </w:p>
    <w:p w14:paraId="64DD07B3" w14:textId="7FF836A7" w:rsidR="00166034" w:rsidRPr="00833B44" w:rsidRDefault="00166034" w:rsidP="00784665">
      <w:pPr>
        <w:pStyle w:val="ListParagraph"/>
        <w:numPr>
          <w:ilvl w:val="0"/>
          <w:numId w:val="29"/>
        </w:numPr>
        <w:spacing w:before="120" w:after="120" w:line="276" w:lineRule="auto"/>
        <w:jc w:val="both"/>
        <w:rPr>
          <w:rFonts w:asciiTheme="minorHAnsi" w:hAnsiTheme="minorHAnsi" w:cstheme="minorBidi"/>
          <w:sz w:val="24"/>
          <w:szCs w:val="24"/>
        </w:rPr>
      </w:pPr>
      <w:r w:rsidRPr="29C0C1B3">
        <w:rPr>
          <w:rFonts w:asciiTheme="minorHAnsi" w:hAnsiTheme="minorHAnsi" w:cstheme="minorBidi"/>
          <w:sz w:val="24"/>
          <w:szCs w:val="24"/>
        </w:rPr>
        <w:t>List your engagement with the academic community</w:t>
      </w:r>
    </w:p>
    <w:p w14:paraId="70559E0D" w14:textId="29999DB8" w:rsidR="00166034" w:rsidRPr="00833B44" w:rsidRDefault="00166034" w:rsidP="00784665">
      <w:pPr>
        <w:pStyle w:val="ListParagraph"/>
        <w:numPr>
          <w:ilvl w:val="0"/>
          <w:numId w:val="29"/>
        </w:numPr>
        <w:spacing w:before="120" w:after="120" w:line="276" w:lineRule="auto"/>
        <w:jc w:val="both"/>
        <w:rPr>
          <w:rFonts w:asciiTheme="minorHAnsi" w:hAnsiTheme="minorHAnsi" w:cstheme="minorBidi"/>
          <w:sz w:val="24"/>
          <w:szCs w:val="24"/>
        </w:rPr>
      </w:pPr>
      <w:r w:rsidRPr="29C0C1B3">
        <w:rPr>
          <w:rFonts w:asciiTheme="minorHAnsi" w:hAnsiTheme="minorHAnsi" w:cstheme="minorBidi"/>
          <w:sz w:val="24"/>
          <w:szCs w:val="24"/>
        </w:rPr>
        <w:t>Raise concerns or issues regarding your academic progress to your supervisor</w:t>
      </w:r>
    </w:p>
    <w:p w14:paraId="0544655A" w14:textId="232D566A" w:rsidR="00166034" w:rsidRPr="00833B44" w:rsidRDefault="00166034" w:rsidP="00784665">
      <w:pPr>
        <w:pStyle w:val="ListParagraph"/>
        <w:numPr>
          <w:ilvl w:val="0"/>
          <w:numId w:val="29"/>
        </w:numPr>
        <w:spacing w:before="120" w:after="120" w:line="276" w:lineRule="auto"/>
        <w:jc w:val="both"/>
        <w:rPr>
          <w:rFonts w:asciiTheme="minorHAnsi" w:hAnsiTheme="minorHAnsi" w:cstheme="minorBidi"/>
          <w:sz w:val="24"/>
          <w:szCs w:val="24"/>
        </w:rPr>
      </w:pPr>
      <w:r w:rsidRPr="29C0C1B3">
        <w:rPr>
          <w:rFonts w:asciiTheme="minorHAnsi" w:hAnsiTheme="minorHAnsi" w:cstheme="minorBidi"/>
          <w:sz w:val="24"/>
          <w:szCs w:val="24"/>
        </w:rPr>
        <w:t>Outline your plans for the next term (where applicable)</w:t>
      </w:r>
    </w:p>
    <w:p w14:paraId="1D58D303" w14:textId="71A58D79" w:rsidR="00166034" w:rsidRPr="00833B44" w:rsidRDefault="00166034" w:rsidP="00784665">
      <w:pPr>
        <w:spacing w:before="120" w:after="120" w:line="276" w:lineRule="auto"/>
        <w:jc w:val="both"/>
        <w:rPr>
          <w:rFonts w:asciiTheme="minorHAnsi" w:hAnsiTheme="minorHAnsi" w:cstheme="minorBidi"/>
          <w:sz w:val="24"/>
          <w:szCs w:val="24"/>
        </w:rPr>
      </w:pPr>
    </w:p>
    <w:p w14:paraId="6CBBE5DC" w14:textId="18C329F3" w:rsidR="00AA130C" w:rsidRPr="00833B44" w:rsidRDefault="00AA130C" w:rsidP="00784665">
      <w:pPr>
        <w:spacing w:before="120" w:after="120" w:line="276" w:lineRule="auto"/>
        <w:jc w:val="both"/>
        <w:rPr>
          <w:rFonts w:asciiTheme="minorHAnsi" w:hAnsiTheme="minorHAnsi" w:cstheme="minorBidi"/>
          <w:sz w:val="24"/>
          <w:szCs w:val="24"/>
        </w:rPr>
      </w:pPr>
      <w:r w:rsidRPr="29C0C1B3">
        <w:rPr>
          <w:rFonts w:asciiTheme="minorHAnsi" w:hAnsiTheme="minorHAnsi" w:cstheme="minorBidi"/>
          <w:sz w:val="24"/>
          <w:szCs w:val="24"/>
        </w:rPr>
        <w:t xml:space="preserve">Students and supervisors are reminded that having a positive student-supervisor relationship is an important factor in student success. </w:t>
      </w:r>
    </w:p>
    <w:p w14:paraId="122D20E1" w14:textId="77777777" w:rsidR="00AA130C" w:rsidRPr="00833B44" w:rsidRDefault="00AA130C" w:rsidP="00784665">
      <w:pPr>
        <w:spacing w:before="120" w:after="120" w:line="276" w:lineRule="auto"/>
        <w:jc w:val="both"/>
        <w:rPr>
          <w:rFonts w:asciiTheme="minorHAnsi" w:hAnsiTheme="minorHAnsi" w:cstheme="minorBidi"/>
          <w:sz w:val="24"/>
          <w:szCs w:val="24"/>
        </w:rPr>
      </w:pPr>
    </w:p>
    <w:p w14:paraId="449073E9" w14:textId="55FAC9D4" w:rsidR="00F65B39" w:rsidRPr="0037097C" w:rsidRDefault="00166034" w:rsidP="00784665">
      <w:pPr>
        <w:spacing w:before="120" w:after="120" w:line="276" w:lineRule="auto"/>
        <w:jc w:val="both"/>
        <w:rPr>
          <w:rFonts w:asciiTheme="minorHAnsi" w:hAnsiTheme="minorHAnsi" w:cstheme="minorBidi"/>
          <w:sz w:val="24"/>
          <w:szCs w:val="24"/>
        </w:rPr>
      </w:pPr>
      <w:r w:rsidRPr="29C0C1B3">
        <w:rPr>
          <w:rFonts w:asciiTheme="minorHAnsi" w:hAnsiTheme="minorHAnsi" w:cstheme="minorBidi"/>
          <w:sz w:val="24"/>
          <w:szCs w:val="24"/>
        </w:rPr>
        <w:lastRenderedPageBreak/>
        <w:t>GSR</w:t>
      </w:r>
      <w:r w:rsidR="00F65B39" w:rsidRPr="29C0C1B3">
        <w:rPr>
          <w:rFonts w:asciiTheme="minorHAnsi" w:hAnsiTheme="minorHAnsi" w:cstheme="minorBidi"/>
          <w:sz w:val="24"/>
          <w:szCs w:val="24"/>
        </w:rPr>
        <w:t xml:space="preserve"> is not for registering complaints – please refer to the entry below for information about complaints procedures.</w:t>
      </w:r>
    </w:p>
    <w:p w14:paraId="111DB2EB" w14:textId="506F0C0D" w:rsidR="00E00570" w:rsidRPr="0037097C" w:rsidRDefault="00E00570" w:rsidP="00784665">
      <w:pPr>
        <w:spacing w:before="120" w:after="120" w:line="276" w:lineRule="auto"/>
        <w:jc w:val="both"/>
        <w:rPr>
          <w:rFonts w:asciiTheme="minorHAnsi" w:hAnsiTheme="minorHAnsi" w:cstheme="minorHAnsi"/>
          <w:sz w:val="24"/>
          <w:szCs w:val="24"/>
        </w:rPr>
      </w:pPr>
    </w:p>
    <w:p w14:paraId="1D020AC1" w14:textId="77777777" w:rsidR="00207067" w:rsidRPr="0037097C" w:rsidRDefault="00207067" w:rsidP="00784665">
      <w:pPr>
        <w:spacing w:before="120" w:after="120" w:line="276" w:lineRule="auto"/>
        <w:jc w:val="both"/>
        <w:rPr>
          <w:rFonts w:asciiTheme="minorHAnsi" w:hAnsiTheme="minorHAnsi" w:cstheme="minorHAnsi"/>
          <w:sz w:val="24"/>
          <w:szCs w:val="24"/>
        </w:rPr>
      </w:pPr>
    </w:p>
    <w:p w14:paraId="057C4EC8" w14:textId="1351E300" w:rsidR="006A7491" w:rsidRPr="00833B44" w:rsidRDefault="006A7491" w:rsidP="00784665">
      <w:pPr>
        <w:pStyle w:val="Heading2"/>
        <w:spacing w:before="120" w:after="120" w:line="276" w:lineRule="auto"/>
        <w:rPr>
          <w:rFonts w:asciiTheme="minorHAnsi" w:hAnsiTheme="minorHAnsi" w:cstheme="minorHAnsi"/>
          <w:b/>
          <w:color w:val="auto"/>
          <w:sz w:val="24"/>
          <w:szCs w:val="24"/>
        </w:rPr>
      </w:pPr>
      <w:bookmarkStart w:id="71" w:name="_Toc210838038"/>
      <w:r w:rsidRPr="00833B44">
        <w:rPr>
          <w:rFonts w:asciiTheme="minorHAnsi" w:hAnsiTheme="minorHAnsi" w:cstheme="minorHAnsi"/>
          <w:b/>
          <w:color w:val="auto"/>
          <w:sz w:val="24"/>
          <w:szCs w:val="24"/>
        </w:rPr>
        <w:t>Opportunities to engage in the department research community</w:t>
      </w:r>
      <w:bookmarkEnd w:id="71"/>
    </w:p>
    <w:p w14:paraId="477E442D" w14:textId="1CC53023" w:rsidR="006A7491" w:rsidRPr="00833B44" w:rsidRDefault="006A7491" w:rsidP="00784665">
      <w:pPr>
        <w:spacing w:before="120" w:after="120" w:line="276" w:lineRule="auto"/>
        <w:rPr>
          <w:rFonts w:asciiTheme="minorHAnsi" w:hAnsiTheme="minorHAnsi" w:cstheme="minorHAnsi"/>
        </w:rPr>
      </w:pPr>
    </w:p>
    <w:p w14:paraId="7D0B6048" w14:textId="0A8A320C" w:rsidR="00E970CF" w:rsidRPr="0037097C" w:rsidRDefault="00E970CF" w:rsidP="00784665">
      <w:pPr>
        <w:spacing w:before="120" w:after="120" w:line="276" w:lineRule="auto"/>
        <w:rPr>
          <w:rFonts w:asciiTheme="minorHAnsi" w:hAnsiTheme="minorHAnsi" w:cstheme="minorBidi"/>
          <w:sz w:val="24"/>
          <w:szCs w:val="24"/>
        </w:rPr>
      </w:pPr>
      <w:r w:rsidRPr="29C0C1B3">
        <w:rPr>
          <w:rFonts w:asciiTheme="minorHAnsi" w:hAnsiTheme="minorHAnsi" w:cstheme="minorBidi"/>
          <w:sz w:val="24"/>
          <w:szCs w:val="24"/>
        </w:rPr>
        <w:t xml:space="preserve">There are weekly Business Law Workshops, which are a forum for the presentation and discussion of currently research in the field of business law, broadly construed. Presentations are given by a mix of external speakers, faculty visitors, and faculty members and research students. In addition to these, there are a wide variety of seminars offered by different groups, which may be of interest to students. </w:t>
      </w:r>
    </w:p>
    <w:p w14:paraId="0F5E8ED0" w14:textId="3E2AFA1B" w:rsidR="00E970CF" w:rsidRPr="0037097C" w:rsidRDefault="00E970CF" w:rsidP="00784665">
      <w:pPr>
        <w:spacing w:before="120" w:after="120" w:line="276" w:lineRule="auto"/>
        <w:rPr>
          <w:rFonts w:asciiTheme="minorHAnsi" w:hAnsiTheme="minorHAnsi" w:cstheme="minorHAnsi"/>
          <w:sz w:val="24"/>
          <w:szCs w:val="24"/>
        </w:rPr>
      </w:pPr>
    </w:p>
    <w:p w14:paraId="7463196E" w14:textId="37C4B467" w:rsidR="006A7491" w:rsidRPr="0037097C" w:rsidRDefault="00E970CF" w:rsidP="00784665">
      <w:pPr>
        <w:spacing w:before="120" w:after="120" w:line="276" w:lineRule="auto"/>
        <w:rPr>
          <w:rFonts w:asciiTheme="minorHAnsi" w:hAnsiTheme="minorHAnsi" w:cstheme="minorHAnsi"/>
          <w:sz w:val="24"/>
          <w:szCs w:val="24"/>
        </w:rPr>
      </w:pPr>
      <w:r w:rsidRPr="0037097C">
        <w:rPr>
          <w:rFonts w:asciiTheme="minorHAnsi" w:hAnsiTheme="minorHAnsi" w:cstheme="minorHAnsi"/>
          <w:sz w:val="24"/>
          <w:szCs w:val="24"/>
        </w:rPr>
        <w:t xml:space="preserve">The Oxford Business Law Blog (OBLB) is a forum for the exchange of ideas and the reporting of new developments in all aspects of business law, broadly defined. Since its launch in March 2016, the OBLB has attracted readers from more than 150 countries. For more information, please visit: </w:t>
      </w:r>
      <w:hyperlink r:id="rId54" w:history="1">
        <w:r w:rsidR="006A7491" w:rsidRPr="0037097C">
          <w:rPr>
            <w:rStyle w:val="Hyperlink"/>
            <w:rFonts w:asciiTheme="minorHAnsi" w:hAnsiTheme="minorHAnsi" w:cstheme="minorHAnsi"/>
            <w:color w:val="auto"/>
            <w:sz w:val="24"/>
            <w:szCs w:val="24"/>
          </w:rPr>
          <w:t>https://www.law.ox.ac.uk/business-law-blog</w:t>
        </w:r>
      </w:hyperlink>
      <w:r w:rsidR="006A7491" w:rsidRPr="0037097C">
        <w:rPr>
          <w:rFonts w:asciiTheme="minorHAnsi" w:hAnsiTheme="minorHAnsi" w:cstheme="minorHAnsi"/>
          <w:sz w:val="24"/>
          <w:szCs w:val="24"/>
        </w:rPr>
        <w:t xml:space="preserve">). </w:t>
      </w:r>
    </w:p>
    <w:p w14:paraId="4799B540" w14:textId="77777777" w:rsidR="006A7491" w:rsidRPr="0037097C" w:rsidRDefault="006A7491" w:rsidP="00784665">
      <w:pPr>
        <w:spacing w:before="120" w:after="120" w:line="276" w:lineRule="auto"/>
        <w:rPr>
          <w:rFonts w:asciiTheme="minorHAnsi" w:hAnsiTheme="minorHAnsi" w:cstheme="minorHAnsi"/>
          <w:sz w:val="24"/>
          <w:szCs w:val="24"/>
        </w:rPr>
      </w:pPr>
    </w:p>
    <w:p w14:paraId="1CBDB2C3" w14:textId="77777777" w:rsidR="00A36BE6" w:rsidRPr="0037097C" w:rsidRDefault="00A36BE6" w:rsidP="00784665">
      <w:pPr>
        <w:spacing w:before="120" w:after="120" w:line="276" w:lineRule="auto"/>
        <w:rPr>
          <w:rFonts w:asciiTheme="minorHAnsi" w:hAnsiTheme="minorHAnsi" w:cstheme="minorHAnsi"/>
          <w:sz w:val="24"/>
          <w:szCs w:val="24"/>
        </w:rPr>
      </w:pPr>
    </w:p>
    <w:p w14:paraId="0112A107" w14:textId="1CAACC07" w:rsidR="00C238B8" w:rsidRPr="00833B44" w:rsidRDefault="00166034" w:rsidP="00784665">
      <w:pPr>
        <w:pStyle w:val="Heading2"/>
        <w:spacing w:before="120" w:after="120" w:line="276" w:lineRule="auto"/>
        <w:jc w:val="both"/>
        <w:rPr>
          <w:rFonts w:asciiTheme="minorHAnsi" w:hAnsiTheme="minorHAnsi" w:cstheme="minorHAnsi"/>
          <w:b/>
          <w:color w:val="auto"/>
          <w:sz w:val="24"/>
          <w:szCs w:val="24"/>
        </w:rPr>
      </w:pPr>
      <w:bookmarkStart w:id="72" w:name="_Toc210838039"/>
      <w:r w:rsidRPr="00833B44">
        <w:rPr>
          <w:rFonts w:asciiTheme="minorHAnsi" w:hAnsiTheme="minorHAnsi" w:cstheme="minorHAnsi"/>
          <w:b/>
          <w:color w:val="auto"/>
          <w:sz w:val="24"/>
          <w:szCs w:val="24"/>
        </w:rPr>
        <w:t>L</w:t>
      </w:r>
      <w:r w:rsidR="00FB466A" w:rsidRPr="00833B44">
        <w:rPr>
          <w:rFonts w:asciiTheme="minorHAnsi" w:hAnsiTheme="minorHAnsi" w:cstheme="minorHAnsi"/>
          <w:b/>
          <w:color w:val="auto"/>
          <w:sz w:val="24"/>
          <w:szCs w:val="24"/>
        </w:rPr>
        <w:t>earning Development and S</w:t>
      </w:r>
      <w:r w:rsidR="00C238B8" w:rsidRPr="00833B44">
        <w:rPr>
          <w:rFonts w:asciiTheme="minorHAnsi" w:hAnsiTheme="minorHAnsi" w:cstheme="minorHAnsi"/>
          <w:b/>
          <w:color w:val="auto"/>
          <w:sz w:val="24"/>
          <w:szCs w:val="24"/>
        </w:rPr>
        <w:t>kills</w:t>
      </w:r>
      <w:bookmarkEnd w:id="72"/>
    </w:p>
    <w:p w14:paraId="42B82C4F" w14:textId="77777777" w:rsidR="00C238B8" w:rsidRPr="0037097C" w:rsidRDefault="00C238B8" w:rsidP="00784665">
      <w:pPr>
        <w:spacing w:before="120" w:after="120" w:line="276" w:lineRule="auto"/>
        <w:jc w:val="both"/>
        <w:rPr>
          <w:rFonts w:asciiTheme="minorHAnsi" w:hAnsiTheme="minorHAnsi" w:cstheme="minorHAnsi"/>
          <w:b/>
          <w:sz w:val="24"/>
          <w:szCs w:val="24"/>
        </w:rPr>
      </w:pPr>
    </w:p>
    <w:p w14:paraId="2E88B755" w14:textId="218DD048" w:rsidR="00C238B8" w:rsidRPr="0037097C" w:rsidRDefault="00C238B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Any statement which purports to describe the skills students will gain from the MSc </w:t>
      </w:r>
      <w:r w:rsidR="00AD6D58" w:rsidRPr="0037097C">
        <w:rPr>
          <w:rFonts w:asciiTheme="minorHAnsi" w:hAnsiTheme="minorHAnsi" w:cstheme="minorHAnsi"/>
          <w:sz w:val="24"/>
          <w:szCs w:val="24"/>
        </w:rPr>
        <w:t xml:space="preserve">in </w:t>
      </w:r>
      <w:r w:rsidR="00FD3597" w:rsidRPr="0037097C">
        <w:rPr>
          <w:rFonts w:asciiTheme="minorHAnsi" w:hAnsiTheme="minorHAnsi" w:cstheme="minorHAnsi"/>
          <w:sz w:val="24"/>
          <w:szCs w:val="24"/>
        </w:rPr>
        <w:t xml:space="preserve">Intellectual Property </w:t>
      </w:r>
      <w:r w:rsidRPr="0037097C">
        <w:rPr>
          <w:rFonts w:asciiTheme="minorHAnsi" w:hAnsiTheme="minorHAnsi" w:cstheme="minorHAnsi"/>
          <w:sz w:val="24"/>
          <w:szCs w:val="24"/>
        </w:rPr>
        <w:t>is likely to be reductive and too generalised to fit the experience of any given student. Nevertheless, there are certain key skills which we think it is fair to assume that all students will gain. The following statement seeks to summarise those and the means by which they are developed by the course.</w:t>
      </w:r>
    </w:p>
    <w:p w14:paraId="4DEDF4A5" w14:textId="77777777" w:rsidR="00CA21F3" w:rsidRPr="0037097C" w:rsidRDefault="00CA21F3" w:rsidP="00784665">
      <w:pPr>
        <w:spacing w:before="120" w:after="120" w:line="276" w:lineRule="auto"/>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59"/>
        <w:gridCol w:w="4559"/>
      </w:tblGrid>
      <w:tr w:rsidR="00CA21F3" w:rsidRPr="0037097C" w14:paraId="14A9C586" w14:textId="77777777" w:rsidTr="00CA21F3">
        <w:tc>
          <w:tcPr>
            <w:tcW w:w="4559" w:type="dxa"/>
          </w:tcPr>
          <w:p w14:paraId="3CCF43B2" w14:textId="77777777" w:rsidR="00CA21F3" w:rsidRPr="0037097C" w:rsidRDefault="00CA21F3" w:rsidP="00784665">
            <w:pPr>
              <w:spacing w:before="120" w:after="120" w:line="276" w:lineRule="auto"/>
              <w:jc w:val="both"/>
              <w:rPr>
                <w:rFonts w:asciiTheme="minorHAnsi" w:hAnsiTheme="minorHAnsi" w:cstheme="minorHAnsi"/>
                <w:b/>
                <w:i/>
                <w:sz w:val="24"/>
                <w:szCs w:val="24"/>
              </w:rPr>
            </w:pPr>
            <w:r w:rsidRPr="0037097C">
              <w:rPr>
                <w:rFonts w:asciiTheme="minorHAnsi" w:hAnsiTheme="minorHAnsi" w:cstheme="minorHAnsi"/>
                <w:b/>
                <w:i/>
                <w:sz w:val="24"/>
                <w:szCs w:val="24"/>
              </w:rPr>
              <w:t>Intellectual Skills</w:t>
            </w:r>
          </w:p>
        </w:tc>
        <w:tc>
          <w:tcPr>
            <w:tcW w:w="4559" w:type="dxa"/>
          </w:tcPr>
          <w:p w14:paraId="7664D0C3" w14:textId="77777777" w:rsidR="00CA21F3" w:rsidRPr="0037097C" w:rsidRDefault="00FB466A" w:rsidP="00784665">
            <w:pPr>
              <w:spacing w:before="120" w:after="120" w:line="276" w:lineRule="auto"/>
              <w:jc w:val="both"/>
              <w:rPr>
                <w:rFonts w:asciiTheme="minorHAnsi" w:hAnsiTheme="minorHAnsi" w:cstheme="minorHAnsi"/>
                <w:b/>
                <w:i/>
                <w:sz w:val="24"/>
                <w:szCs w:val="24"/>
              </w:rPr>
            </w:pPr>
            <w:r w:rsidRPr="0037097C">
              <w:rPr>
                <w:rFonts w:asciiTheme="minorHAnsi" w:hAnsiTheme="minorHAnsi" w:cstheme="minorHAnsi"/>
                <w:b/>
                <w:i/>
                <w:sz w:val="24"/>
                <w:szCs w:val="24"/>
              </w:rPr>
              <w:t>Teaching/Learning Methods and S</w:t>
            </w:r>
            <w:r w:rsidR="00CA21F3" w:rsidRPr="0037097C">
              <w:rPr>
                <w:rFonts w:asciiTheme="minorHAnsi" w:hAnsiTheme="minorHAnsi" w:cstheme="minorHAnsi"/>
                <w:b/>
                <w:i/>
                <w:sz w:val="24"/>
                <w:szCs w:val="24"/>
              </w:rPr>
              <w:t>trategies</w:t>
            </w:r>
          </w:p>
        </w:tc>
      </w:tr>
      <w:tr w:rsidR="00CA7BF0" w:rsidRPr="0037097C" w14:paraId="7F9D0748" w14:textId="77777777" w:rsidTr="00CA21F3">
        <w:tc>
          <w:tcPr>
            <w:tcW w:w="4559" w:type="dxa"/>
          </w:tcPr>
          <w:p w14:paraId="500B62BF" w14:textId="77777777" w:rsidR="00CA7BF0" w:rsidRPr="0037097C" w:rsidRDefault="00CA7BF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Ability to deal with the synthesis of c</w:t>
            </w:r>
            <w:r w:rsidR="00EA134F" w:rsidRPr="0037097C">
              <w:rPr>
                <w:rFonts w:asciiTheme="minorHAnsi" w:hAnsiTheme="minorHAnsi" w:cstheme="minorHAnsi"/>
                <w:sz w:val="24"/>
                <w:szCs w:val="24"/>
              </w:rPr>
              <w:t>omplex legal and economic ideas</w:t>
            </w:r>
          </w:p>
        </w:tc>
        <w:tc>
          <w:tcPr>
            <w:tcW w:w="4559" w:type="dxa"/>
          </w:tcPr>
          <w:p w14:paraId="5FD814A6" w14:textId="77777777" w:rsidR="00CA7BF0" w:rsidRPr="0037097C" w:rsidRDefault="00E65FC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Lectures provide students with a conceptual framework which can then be applied through engagement with programme tutors and other students in </w:t>
            </w:r>
            <w:r w:rsidR="00AD6D58" w:rsidRPr="0037097C">
              <w:rPr>
                <w:rFonts w:asciiTheme="minorHAnsi" w:hAnsiTheme="minorHAnsi" w:cstheme="minorHAnsi"/>
                <w:sz w:val="24"/>
                <w:szCs w:val="24"/>
              </w:rPr>
              <w:t xml:space="preserve">interactive </w:t>
            </w:r>
            <w:r w:rsidRPr="0037097C">
              <w:rPr>
                <w:rFonts w:asciiTheme="minorHAnsi" w:hAnsiTheme="minorHAnsi" w:cstheme="minorHAnsi"/>
                <w:sz w:val="24"/>
                <w:szCs w:val="24"/>
              </w:rPr>
              <w:t>classes and study groups</w:t>
            </w:r>
            <w:r w:rsidR="00333362" w:rsidRPr="0037097C">
              <w:rPr>
                <w:rFonts w:asciiTheme="minorHAnsi" w:hAnsiTheme="minorHAnsi" w:cstheme="minorHAnsi"/>
                <w:sz w:val="24"/>
                <w:szCs w:val="24"/>
              </w:rPr>
              <w:t>.</w:t>
            </w:r>
          </w:p>
        </w:tc>
      </w:tr>
      <w:tr w:rsidR="00CA7BF0" w:rsidRPr="0037097C" w14:paraId="41A8530F" w14:textId="77777777" w:rsidTr="00CA21F3">
        <w:tc>
          <w:tcPr>
            <w:tcW w:w="4559" w:type="dxa"/>
          </w:tcPr>
          <w:p w14:paraId="462D5356" w14:textId="77777777" w:rsidR="00CA7BF0" w:rsidRPr="0037097C" w:rsidRDefault="00CA7BF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Formation of critically reasoned judgements i</w:t>
            </w:r>
            <w:r w:rsidR="00EA134F" w:rsidRPr="0037097C">
              <w:rPr>
                <w:rFonts w:asciiTheme="minorHAnsi" w:hAnsiTheme="minorHAnsi" w:cstheme="minorHAnsi"/>
                <w:sz w:val="24"/>
                <w:szCs w:val="24"/>
              </w:rPr>
              <w:t>n the absence of complete rules</w:t>
            </w:r>
          </w:p>
        </w:tc>
        <w:tc>
          <w:tcPr>
            <w:tcW w:w="4559" w:type="dxa"/>
          </w:tcPr>
          <w:p w14:paraId="53E2DF96" w14:textId="77777777" w:rsidR="00CA7BF0" w:rsidRPr="0037097C" w:rsidRDefault="00E65FC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essays students will be required to write for elements of the programme will provide </w:t>
            </w:r>
            <w:r w:rsidRPr="0037097C">
              <w:rPr>
                <w:rFonts w:asciiTheme="minorHAnsi" w:hAnsiTheme="minorHAnsi" w:cstheme="minorHAnsi"/>
                <w:sz w:val="24"/>
                <w:szCs w:val="24"/>
              </w:rPr>
              <w:lastRenderedPageBreak/>
              <w:t>a searching test of students’ capacity to form critically reasoned arguments and critiques of the positions of others and of their ability to engage with the intersection of policy and practice</w:t>
            </w:r>
            <w:r w:rsidR="00333362" w:rsidRPr="0037097C">
              <w:rPr>
                <w:rFonts w:asciiTheme="minorHAnsi" w:hAnsiTheme="minorHAnsi" w:cstheme="minorHAnsi"/>
                <w:sz w:val="24"/>
                <w:szCs w:val="24"/>
              </w:rPr>
              <w:t>.</w:t>
            </w:r>
          </w:p>
        </w:tc>
      </w:tr>
      <w:tr w:rsidR="00CA7BF0" w:rsidRPr="0037097C" w14:paraId="5DC27CB3" w14:textId="77777777" w:rsidTr="00CA21F3">
        <w:tc>
          <w:tcPr>
            <w:tcW w:w="4559" w:type="dxa"/>
          </w:tcPr>
          <w:p w14:paraId="718750EB" w14:textId="77777777" w:rsidR="00CA7BF0" w:rsidRPr="0037097C" w:rsidRDefault="00CA7BF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lastRenderedPageBreak/>
              <w:t>Critical analysis and interpretati</w:t>
            </w:r>
            <w:r w:rsidR="00EA134F" w:rsidRPr="0037097C">
              <w:rPr>
                <w:rFonts w:asciiTheme="minorHAnsi" w:hAnsiTheme="minorHAnsi" w:cstheme="minorHAnsi"/>
                <w:sz w:val="24"/>
                <w:szCs w:val="24"/>
              </w:rPr>
              <w:t>on of a substantial body of law</w:t>
            </w:r>
          </w:p>
        </w:tc>
        <w:tc>
          <w:tcPr>
            <w:tcW w:w="4559" w:type="dxa"/>
          </w:tcPr>
          <w:p w14:paraId="6F384BD7" w14:textId="37A4CA73" w:rsidR="00CA7BF0" w:rsidRPr="0037097C" w:rsidRDefault="0033336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courses will be taught by a combination of lectures and interactive classes. Lectures introduce students to topics. They are intended to provide a high-level overview of keys questions and insights to be considered. As </w:t>
            </w:r>
            <w:r w:rsidR="005730A7" w:rsidRPr="0037097C">
              <w:rPr>
                <w:rFonts w:asciiTheme="minorHAnsi" w:hAnsiTheme="minorHAnsi" w:cstheme="minorHAnsi"/>
                <w:sz w:val="24"/>
                <w:szCs w:val="24"/>
              </w:rPr>
              <w:t>such,</w:t>
            </w:r>
            <w:r w:rsidRPr="0037097C">
              <w:rPr>
                <w:rFonts w:asciiTheme="minorHAnsi" w:hAnsiTheme="minorHAnsi" w:cstheme="minorHAnsi"/>
                <w:sz w:val="24"/>
                <w:szCs w:val="24"/>
              </w:rPr>
              <w:t xml:space="preserve"> they serve to organise students’ understanding and prepare them for independent work, which will form the bulk of their study.</w:t>
            </w:r>
          </w:p>
        </w:tc>
      </w:tr>
      <w:tr w:rsidR="00CA7BF0" w:rsidRPr="0037097C" w14:paraId="7E0940A1" w14:textId="77777777" w:rsidTr="00CA21F3">
        <w:tc>
          <w:tcPr>
            <w:tcW w:w="4559" w:type="dxa"/>
          </w:tcPr>
          <w:p w14:paraId="0936DA23" w14:textId="731EC7EB" w:rsidR="00CA7BF0" w:rsidRPr="0037097C" w:rsidRDefault="00CA7BF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A capacity to relate the specifics of legislative detail to the conceptual principles of </w:t>
            </w:r>
            <w:r w:rsidR="00F26778" w:rsidRPr="0037097C">
              <w:rPr>
                <w:rFonts w:asciiTheme="minorHAnsi" w:hAnsiTheme="minorHAnsi" w:cstheme="minorHAnsi"/>
                <w:sz w:val="24"/>
                <w:szCs w:val="24"/>
              </w:rPr>
              <w:t xml:space="preserve">intellectual property </w:t>
            </w:r>
            <w:r w:rsidRPr="0037097C">
              <w:rPr>
                <w:rFonts w:asciiTheme="minorHAnsi" w:hAnsiTheme="minorHAnsi" w:cstheme="minorHAnsi"/>
                <w:sz w:val="24"/>
                <w:szCs w:val="24"/>
              </w:rPr>
              <w:t>policy</w:t>
            </w:r>
          </w:p>
        </w:tc>
        <w:tc>
          <w:tcPr>
            <w:tcW w:w="4559" w:type="dxa"/>
          </w:tcPr>
          <w:p w14:paraId="185B34E7" w14:textId="2D1AAF62" w:rsidR="00CA7BF0" w:rsidRPr="0037097C" w:rsidRDefault="00FE150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Each </w:t>
            </w:r>
            <w:r w:rsidR="00D46610" w:rsidRPr="0037097C">
              <w:rPr>
                <w:rFonts w:asciiTheme="minorHAnsi" w:hAnsiTheme="minorHAnsi" w:cstheme="minorHAnsi"/>
                <w:sz w:val="24"/>
                <w:szCs w:val="24"/>
              </w:rPr>
              <w:t xml:space="preserve">taught </w:t>
            </w:r>
            <w:r w:rsidRPr="0037097C">
              <w:rPr>
                <w:rFonts w:asciiTheme="minorHAnsi" w:hAnsiTheme="minorHAnsi" w:cstheme="minorHAnsi"/>
                <w:sz w:val="24"/>
                <w:szCs w:val="24"/>
              </w:rPr>
              <w:t>module</w:t>
            </w:r>
            <w:r w:rsidR="00E65FC0" w:rsidRPr="0037097C">
              <w:rPr>
                <w:rFonts w:asciiTheme="minorHAnsi" w:hAnsiTheme="minorHAnsi" w:cstheme="minorHAnsi"/>
                <w:sz w:val="24"/>
                <w:szCs w:val="24"/>
              </w:rPr>
              <w:t xml:space="preserve"> will test students’ ability to translate what they have learnt through lectures, classes and independent study in coherent and cogent answers</w:t>
            </w:r>
            <w:r w:rsidR="004C409B" w:rsidRPr="0037097C">
              <w:rPr>
                <w:rFonts w:asciiTheme="minorHAnsi" w:hAnsiTheme="minorHAnsi" w:cstheme="minorHAnsi"/>
                <w:sz w:val="24"/>
                <w:szCs w:val="24"/>
              </w:rPr>
              <w:t>.</w:t>
            </w:r>
            <w:r w:rsidR="00333362" w:rsidRPr="0037097C">
              <w:rPr>
                <w:rFonts w:asciiTheme="minorHAnsi" w:hAnsiTheme="minorHAnsi" w:cstheme="minorHAnsi"/>
                <w:sz w:val="24"/>
                <w:szCs w:val="24"/>
              </w:rPr>
              <w:t>.</w:t>
            </w:r>
          </w:p>
        </w:tc>
      </w:tr>
      <w:tr w:rsidR="00CA7BF0" w:rsidRPr="0037097C" w14:paraId="2B082CFD" w14:textId="77777777" w:rsidTr="00CA21F3">
        <w:tc>
          <w:tcPr>
            <w:tcW w:w="4559" w:type="dxa"/>
          </w:tcPr>
          <w:p w14:paraId="440161F7" w14:textId="77777777" w:rsidR="00CA7BF0" w:rsidRPr="0037097C" w:rsidRDefault="00CA7BF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An ability to build a complete, convincing argument from the ground up, and to build a complete and convincing crit</w:t>
            </w:r>
            <w:r w:rsidR="00EA134F" w:rsidRPr="0037097C">
              <w:rPr>
                <w:rFonts w:asciiTheme="minorHAnsi" w:hAnsiTheme="minorHAnsi" w:cstheme="minorHAnsi"/>
                <w:sz w:val="24"/>
                <w:szCs w:val="24"/>
              </w:rPr>
              <w:t>ique of the argument of another</w:t>
            </w:r>
          </w:p>
        </w:tc>
        <w:tc>
          <w:tcPr>
            <w:tcW w:w="4559" w:type="dxa"/>
          </w:tcPr>
          <w:p w14:paraId="041815C7" w14:textId="77777777" w:rsidR="00CA7BF0" w:rsidRPr="0037097C" w:rsidRDefault="00281B93"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Discussion in interactive classes are conducive to sustained argument under pressure, with different students adopting and developing rival positions and gaining support or meeting opposition from their peers</w:t>
            </w:r>
            <w:r w:rsidR="00333362" w:rsidRPr="0037097C">
              <w:rPr>
                <w:rFonts w:asciiTheme="minorHAnsi" w:hAnsiTheme="minorHAnsi" w:cstheme="minorHAnsi"/>
                <w:sz w:val="24"/>
                <w:szCs w:val="24"/>
              </w:rPr>
              <w:t>.</w:t>
            </w:r>
          </w:p>
        </w:tc>
      </w:tr>
      <w:tr w:rsidR="00CA7BF0" w:rsidRPr="0037097C" w14:paraId="4DBCE647" w14:textId="77777777" w:rsidTr="00CA21F3">
        <w:tc>
          <w:tcPr>
            <w:tcW w:w="4559" w:type="dxa"/>
          </w:tcPr>
          <w:p w14:paraId="73B2BA80" w14:textId="7EE87E26" w:rsidR="00CA7BF0" w:rsidRPr="0037097C" w:rsidRDefault="00CA7BF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An ability to approach </w:t>
            </w:r>
            <w:r w:rsidR="00D46610" w:rsidRPr="0037097C">
              <w:rPr>
                <w:rFonts w:asciiTheme="minorHAnsi" w:hAnsiTheme="minorHAnsi" w:cstheme="minorHAnsi"/>
                <w:sz w:val="24"/>
                <w:szCs w:val="24"/>
              </w:rPr>
              <w:t xml:space="preserve">intellectual property </w:t>
            </w:r>
            <w:r w:rsidRPr="0037097C">
              <w:rPr>
                <w:rFonts w:asciiTheme="minorHAnsi" w:hAnsiTheme="minorHAnsi" w:cstheme="minorHAnsi"/>
                <w:sz w:val="24"/>
                <w:szCs w:val="24"/>
              </w:rPr>
              <w:t>policy issues with intellectual tools derive</w:t>
            </w:r>
            <w:r w:rsidR="00EA134F" w:rsidRPr="0037097C">
              <w:rPr>
                <w:rFonts w:asciiTheme="minorHAnsi" w:hAnsiTheme="minorHAnsi" w:cstheme="minorHAnsi"/>
                <w:sz w:val="24"/>
                <w:szCs w:val="24"/>
              </w:rPr>
              <w:t>d from a variety of disciplines</w:t>
            </w:r>
          </w:p>
        </w:tc>
        <w:tc>
          <w:tcPr>
            <w:tcW w:w="4559" w:type="dxa"/>
          </w:tcPr>
          <w:p w14:paraId="2AA9C37A" w14:textId="3678C54C" w:rsidR="00CA7BF0" w:rsidRPr="0037097C" w:rsidRDefault="00E65FC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intellectual level of both lectures and classes will be high: the programme will attract expert lecturers from a variety of jurisdictions, while the students themselves will have specialist expertise in one or more areas pertaining to the study of </w:t>
            </w:r>
            <w:r w:rsidR="00D46610" w:rsidRPr="0037097C">
              <w:rPr>
                <w:rFonts w:asciiTheme="minorHAnsi" w:hAnsiTheme="minorHAnsi" w:cstheme="minorHAnsi"/>
                <w:sz w:val="24"/>
                <w:szCs w:val="24"/>
              </w:rPr>
              <w:t>intellectual property law</w:t>
            </w:r>
            <w:r w:rsidR="00333362" w:rsidRPr="0037097C">
              <w:rPr>
                <w:rFonts w:asciiTheme="minorHAnsi" w:hAnsiTheme="minorHAnsi" w:cstheme="minorHAnsi"/>
                <w:sz w:val="24"/>
                <w:szCs w:val="24"/>
              </w:rPr>
              <w:t>.</w:t>
            </w:r>
          </w:p>
        </w:tc>
      </w:tr>
      <w:tr w:rsidR="00CA7BF0" w:rsidRPr="0037097C" w14:paraId="2B27372F" w14:textId="77777777" w:rsidTr="00CA21F3">
        <w:tc>
          <w:tcPr>
            <w:tcW w:w="4559" w:type="dxa"/>
          </w:tcPr>
          <w:p w14:paraId="62DB0C28" w14:textId="5235B75F" w:rsidR="00CA7BF0" w:rsidRPr="0037097C" w:rsidRDefault="00CA7BF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An ability to weigh and judge complex options for the domestic and international </w:t>
            </w:r>
            <w:r w:rsidR="00D46610" w:rsidRPr="0037097C">
              <w:rPr>
                <w:rFonts w:asciiTheme="minorHAnsi" w:hAnsiTheme="minorHAnsi" w:cstheme="minorHAnsi"/>
                <w:sz w:val="24"/>
                <w:szCs w:val="24"/>
              </w:rPr>
              <w:t xml:space="preserve">intellectual property </w:t>
            </w:r>
            <w:r w:rsidRPr="0037097C">
              <w:rPr>
                <w:rFonts w:asciiTheme="minorHAnsi" w:hAnsiTheme="minorHAnsi" w:cstheme="minorHAnsi"/>
                <w:sz w:val="24"/>
                <w:szCs w:val="24"/>
              </w:rPr>
              <w:t xml:space="preserve">system in </w:t>
            </w:r>
            <w:r w:rsidR="00EA134F" w:rsidRPr="0037097C">
              <w:rPr>
                <w:rFonts w:asciiTheme="minorHAnsi" w:hAnsiTheme="minorHAnsi" w:cstheme="minorHAnsi"/>
                <w:sz w:val="24"/>
                <w:szCs w:val="24"/>
              </w:rPr>
              <w:t>the short, medium and long term</w:t>
            </w:r>
          </w:p>
        </w:tc>
        <w:tc>
          <w:tcPr>
            <w:tcW w:w="4559" w:type="dxa"/>
          </w:tcPr>
          <w:p w14:paraId="07322E4F" w14:textId="0DB8BD2D" w:rsidR="00D14C01" w:rsidRPr="0037097C" w:rsidRDefault="00E404FF"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Classes will consolidate </w:t>
            </w:r>
            <w:r w:rsidR="00703A22" w:rsidRPr="0037097C">
              <w:rPr>
                <w:rFonts w:asciiTheme="minorHAnsi" w:hAnsiTheme="minorHAnsi" w:cstheme="minorHAnsi"/>
                <w:sz w:val="24"/>
                <w:szCs w:val="24"/>
              </w:rPr>
              <w:t>students’</w:t>
            </w:r>
            <w:r w:rsidRPr="0037097C">
              <w:rPr>
                <w:rFonts w:asciiTheme="minorHAnsi" w:hAnsiTheme="minorHAnsi" w:cstheme="minorHAnsi"/>
                <w:sz w:val="24"/>
                <w:szCs w:val="24"/>
              </w:rPr>
              <w:t xml:space="preserve"> understanding through discussion with the programme leaders and their fellow students.</w:t>
            </w:r>
          </w:p>
        </w:tc>
      </w:tr>
      <w:tr w:rsidR="00CA7BF0" w:rsidRPr="0037097C" w14:paraId="4D660C26" w14:textId="77777777" w:rsidTr="00CA7BF0">
        <w:tc>
          <w:tcPr>
            <w:tcW w:w="4559" w:type="dxa"/>
          </w:tcPr>
          <w:p w14:paraId="1A7CDF8B" w14:textId="77777777" w:rsidR="00CA7BF0" w:rsidRPr="0037097C" w:rsidRDefault="00CA7BF0" w:rsidP="00784665">
            <w:pPr>
              <w:spacing w:before="120" w:after="120" w:line="276" w:lineRule="auto"/>
              <w:jc w:val="both"/>
              <w:rPr>
                <w:rFonts w:asciiTheme="minorHAnsi" w:hAnsiTheme="minorHAnsi" w:cstheme="minorHAnsi"/>
                <w:b/>
                <w:i/>
                <w:sz w:val="24"/>
                <w:szCs w:val="24"/>
              </w:rPr>
            </w:pPr>
            <w:r w:rsidRPr="0037097C">
              <w:rPr>
                <w:rFonts w:asciiTheme="minorHAnsi" w:hAnsiTheme="minorHAnsi" w:cstheme="minorHAnsi"/>
                <w:b/>
                <w:i/>
                <w:sz w:val="24"/>
                <w:szCs w:val="24"/>
              </w:rPr>
              <w:t>Practical Skills</w:t>
            </w:r>
          </w:p>
        </w:tc>
        <w:tc>
          <w:tcPr>
            <w:tcW w:w="4559" w:type="dxa"/>
          </w:tcPr>
          <w:p w14:paraId="43988654" w14:textId="77777777" w:rsidR="00CA7BF0" w:rsidRPr="0037097C" w:rsidRDefault="00703A22" w:rsidP="00784665">
            <w:pPr>
              <w:spacing w:before="120" w:after="120" w:line="276" w:lineRule="auto"/>
              <w:jc w:val="both"/>
              <w:rPr>
                <w:rFonts w:asciiTheme="minorHAnsi" w:hAnsiTheme="minorHAnsi" w:cstheme="minorHAnsi"/>
                <w:b/>
                <w:i/>
                <w:sz w:val="24"/>
                <w:szCs w:val="24"/>
              </w:rPr>
            </w:pPr>
            <w:r w:rsidRPr="0037097C">
              <w:rPr>
                <w:rFonts w:asciiTheme="minorHAnsi" w:hAnsiTheme="minorHAnsi" w:cstheme="minorHAnsi"/>
                <w:b/>
                <w:i/>
                <w:sz w:val="24"/>
                <w:szCs w:val="24"/>
              </w:rPr>
              <w:t>Teaching/Learning Methods and S</w:t>
            </w:r>
            <w:r w:rsidR="00CA7BF0" w:rsidRPr="0037097C">
              <w:rPr>
                <w:rFonts w:asciiTheme="minorHAnsi" w:hAnsiTheme="minorHAnsi" w:cstheme="minorHAnsi"/>
                <w:b/>
                <w:i/>
                <w:sz w:val="24"/>
                <w:szCs w:val="24"/>
              </w:rPr>
              <w:t>trategies</w:t>
            </w:r>
          </w:p>
        </w:tc>
      </w:tr>
      <w:tr w:rsidR="00885898" w:rsidRPr="0037097C" w14:paraId="4873CA1B" w14:textId="77777777" w:rsidTr="00393BBF">
        <w:tc>
          <w:tcPr>
            <w:tcW w:w="4559" w:type="dxa"/>
          </w:tcPr>
          <w:p w14:paraId="5EECDA28" w14:textId="77777777" w:rsidR="00885898" w:rsidRPr="0037097C" w:rsidRDefault="0088589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lastRenderedPageBreak/>
              <w:t>Capacity to access, construe and analyse materials from a variety of sources in law</w:t>
            </w:r>
          </w:p>
        </w:tc>
        <w:tc>
          <w:tcPr>
            <w:tcW w:w="4559" w:type="dxa"/>
          </w:tcPr>
          <w:p w14:paraId="41CDC2D8" w14:textId="77777777" w:rsidR="0054233A" w:rsidRPr="0037097C" w:rsidRDefault="000D11B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Essays used for formative and summative assessment require students to demonstrate developed writing skills and test the extent to which they have successfully got to grips with complex ideas, legal sources from more than one jurisdiction and concepts and analytical tools from different disciplines</w:t>
            </w:r>
            <w:r w:rsidR="00333362" w:rsidRPr="0037097C">
              <w:rPr>
                <w:rFonts w:asciiTheme="minorHAnsi" w:hAnsiTheme="minorHAnsi" w:cstheme="minorHAnsi"/>
                <w:sz w:val="24"/>
                <w:szCs w:val="24"/>
              </w:rPr>
              <w:t>.</w:t>
            </w:r>
          </w:p>
          <w:p w14:paraId="3F7A0DE4" w14:textId="2042E812" w:rsidR="0054233A" w:rsidRPr="0037097C" w:rsidRDefault="0054233A" w:rsidP="00784665">
            <w:pPr>
              <w:spacing w:before="120" w:after="120" w:line="276" w:lineRule="auto"/>
              <w:jc w:val="both"/>
              <w:rPr>
                <w:rFonts w:asciiTheme="minorHAnsi" w:hAnsiTheme="minorHAnsi" w:cstheme="minorHAnsi"/>
                <w:sz w:val="24"/>
                <w:szCs w:val="24"/>
              </w:rPr>
            </w:pPr>
          </w:p>
        </w:tc>
      </w:tr>
      <w:tr w:rsidR="00885898" w:rsidRPr="0037097C" w14:paraId="280A899A" w14:textId="77777777" w:rsidTr="00393BBF">
        <w:tc>
          <w:tcPr>
            <w:tcW w:w="4559" w:type="dxa"/>
          </w:tcPr>
          <w:p w14:paraId="1D1D4554" w14:textId="77777777" w:rsidR="00885898" w:rsidRPr="0037097C" w:rsidRDefault="0088589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An ability to understand research emanating from a discipline other than one’s own</w:t>
            </w:r>
          </w:p>
        </w:tc>
        <w:tc>
          <w:tcPr>
            <w:tcW w:w="4559" w:type="dxa"/>
          </w:tcPr>
          <w:p w14:paraId="04968B26" w14:textId="77777777" w:rsidR="00885898" w:rsidRPr="0037097C" w:rsidRDefault="0088589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scope of the programme ensures that all students will become familiar with </w:t>
            </w:r>
            <w:r w:rsidR="00703A22" w:rsidRPr="0037097C">
              <w:rPr>
                <w:rFonts w:asciiTheme="minorHAnsi" w:hAnsiTheme="minorHAnsi" w:cstheme="minorHAnsi"/>
                <w:sz w:val="24"/>
                <w:szCs w:val="24"/>
              </w:rPr>
              <w:t>academic research in law, economics and accounting.</w:t>
            </w:r>
          </w:p>
          <w:p w14:paraId="06F960FD" w14:textId="77777777" w:rsidR="0054233A" w:rsidRPr="0037097C" w:rsidRDefault="0054233A" w:rsidP="00784665">
            <w:pPr>
              <w:spacing w:before="120" w:after="120" w:line="276" w:lineRule="auto"/>
              <w:jc w:val="both"/>
              <w:rPr>
                <w:rFonts w:asciiTheme="minorHAnsi" w:hAnsiTheme="minorHAnsi" w:cstheme="minorHAnsi"/>
                <w:sz w:val="24"/>
                <w:szCs w:val="24"/>
              </w:rPr>
            </w:pPr>
          </w:p>
        </w:tc>
      </w:tr>
      <w:tr w:rsidR="00885898" w:rsidRPr="0037097C" w14:paraId="66871795" w14:textId="77777777" w:rsidTr="00393BBF">
        <w:tc>
          <w:tcPr>
            <w:tcW w:w="4559" w:type="dxa"/>
          </w:tcPr>
          <w:p w14:paraId="374D9B8F" w14:textId="77777777" w:rsidR="00885898" w:rsidRPr="0037097C" w:rsidRDefault="0088589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Highly developed writing skills</w:t>
            </w:r>
          </w:p>
        </w:tc>
        <w:tc>
          <w:tcPr>
            <w:tcW w:w="4559" w:type="dxa"/>
          </w:tcPr>
          <w:p w14:paraId="6EC1318B" w14:textId="77777777" w:rsidR="00885898" w:rsidRPr="0037097C" w:rsidRDefault="000D11B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Formative assessment, in the shape of meetings with tutors, and comments and marks provided on essays which do not contribute to the </w:t>
            </w:r>
            <w:r w:rsidR="00333362" w:rsidRPr="0037097C">
              <w:rPr>
                <w:rFonts w:asciiTheme="minorHAnsi" w:hAnsiTheme="minorHAnsi" w:cstheme="minorHAnsi"/>
                <w:sz w:val="24"/>
                <w:szCs w:val="24"/>
              </w:rPr>
              <w:t>students’</w:t>
            </w:r>
            <w:r w:rsidRPr="0037097C">
              <w:rPr>
                <w:rFonts w:asciiTheme="minorHAnsi" w:hAnsiTheme="minorHAnsi" w:cstheme="minorHAnsi"/>
                <w:sz w:val="24"/>
                <w:szCs w:val="24"/>
              </w:rPr>
              <w:t xml:space="preserve"> final results, will help students develop their writing and research skills</w:t>
            </w:r>
            <w:r w:rsidR="00333362" w:rsidRPr="0037097C">
              <w:rPr>
                <w:rFonts w:asciiTheme="minorHAnsi" w:hAnsiTheme="minorHAnsi" w:cstheme="minorHAnsi"/>
                <w:sz w:val="24"/>
                <w:szCs w:val="24"/>
              </w:rPr>
              <w:t>.</w:t>
            </w:r>
          </w:p>
          <w:p w14:paraId="375582C9" w14:textId="77777777" w:rsidR="0054233A" w:rsidRPr="0037097C" w:rsidRDefault="0054233A" w:rsidP="00784665">
            <w:pPr>
              <w:spacing w:before="120" w:after="120" w:line="276" w:lineRule="auto"/>
              <w:jc w:val="both"/>
              <w:rPr>
                <w:rFonts w:asciiTheme="minorHAnsi" w:hAnsiTheme="minorHAnsi" w:cstheme="minorHAnsi"/>
                <w:sz w:val="24"/>
                <w:szCs w:val="24"/>
              </w:rPr>
            </w:pPr>
          </w:p>
        </w:tc>
      </w:tr>
      <w:tr w:rsidR="00885898" w:rsidRPr="0037097C" w14:paraId="015F1018" w14:textId="77777777" w:rsidTr="00393BBF">
        <w:tc>
          <w:tcPr>
            <w:tcW w:w="4559" w:type="dxa"/>
          </w:tcPr>
          <w:p w14:paraId="67A0A2AB" w14:textId="77777777" w:rsidR="00885898" w:rsidRPr="0037097C" w:rsidRDefault="0088589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Ability to read, synthesise and digest complex materials quickly and effectively</w:t>
            </w:r>
          </w:p>
        </w:tc>
        <w:tc>
          <w:tcPr>
            <w:tcW w:w="4559" w:type="dxa"/>
          </w:tcPr>
          <w:p w14:paraId="30EF7DFD" w14:textId="77777777" w:rsidR="00885898" w:rsidRPr="0037097C" w:rsidRDefault="000D11B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 intensive nature of the teaching will develop students’ capacity to gain a rapid understanding of complex material</w:t>
            </w:r>
            <w:r w:rsidR="00333362" w:rsidRPr="0037097C">
              <w:rPr>
                <w:rFonts w:asciiTheme="minorHAnsi" w:hAnsiTheme="minorHAnsi" w:cstheme="minorHAnsi"/>
                <w:sz w:val="24"/>
                <w:szCs w:val="24"/>
              </w:rPr>
              <w:t>.</w:t>
            </w:r>
          </w:p>
          <w:p w14:paraId="188D5769" w14:textId="77777777" w:rsidR="0054233A" w:rsidRPr="0037097C" w:rsidRDefault="0054233A" w:rsidP="00784665">
            <w:pPr>
              <w:spacing w:before="120" w:after="120" w:line="276" w:lineRule="auto"/>
              <w:jc w:val="both"/>
              <w:rPr>
                <w:rFonts w:asciiTheme="minorHAnsi" w:hAnsiTheme="minorHAnsi" w:cstheme="minorHAnsi"/>
                <w:sz w:val="24"/>
                <w:szCs w:val="24"/>
              </w:rPr>
            </w:pPr>
          </w:p>
        </w:tc>
      </w:tr>
      <w:tr w:rsidR="00885898" w:rsidRPr="0037097C" w14:paraId="432492F9" w14:textId="77777777" w:rsidTr="00393BBF">
        <w:tc>
          <w:tcPr>
            <w:tcW w:w="4559" w:type="dxa"/>
          </w:tcPr>
          <w:p w14:paraId="36F91DFE" w14:textId="77777777" w:rsidR="00885898" w:rsidRPr="0037097C" w:rsidRDefault="0088589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Ability to use electronic sources</w:t>
            </w:r>
          </w:p>
        </w:tc>
        <w:tc>
          <w:tcPr>
            <w:tcW w:w="4559" w:type="dxa"/>
          </w:tcPr>
          <w:p w14:paraId="7459B7DD" w14:textId="383C7AB5" w:rsidR="00885898" w:rsidRPr="0037097C" w:rsidRDefault="0088589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use of </w:t>
            </w:r>
            <w:r w:rsidR="004C24B4" w:rsidRPr="0037097C">
              <w:rPr>
                <w:rFonts w:asciiTheme="minorHAnsi" w:hAnsiTheme="minorHAnsi" w:cstheme="minorHAnsi"/>
                <w:sz w:val="24"/>
                <w:szCs w:val="24"/>
              </w:rPr>
              <w:t>Canvas,</w:t>
            </w:r>
            <w:r w:rsidRPr="0037097C">
              <w:rPr>
                <w:rFonts w:asciiTheme="minorHAnsi" w:hAnsiTheme="minorHAnsi" w:cstheme="minorHAnsi"/>
                <w:sz w:val="24"/>
                <w:szCs w:val="24"/>
              </w:rPr>
              <w:t xml:space="preserve"> various research portals and social media will require students to engage with electronic sources both in accessing course material and discussing their ideas and approached with peers</w:t>
            </w:r>
            <w:r w:rsidR="00333362" w:rsidRPr="0037097C">
              <w:rPr>
                <w:rFonts w:asciiTheme="minorHAnsi" w:hAnsiTheme="minorHAnsi" w:cstheme="minorHAnsi"/>
                <w:sz w:val="24"/>
                <w:szCs w:val="24"/>
              </w:rPr>
              <w:t>.</w:t>
            </w:r>
          </w:p>
          <w:p w14:paraId="0E0078BD" w14:textId="77777777" w:rsidR="0054233A" w:rsidRPr="0037097C" w:rsidRDefault="0054233A" w:rsidP="00784665">
            <w:pPr>
              <w:spacing w:before="120" w:after="120" w:line="276" w:lineRule="auto"/>
              <w:jc w:val="both"/>
              <w:rPr>
                <w:rFonts w:asciiTheme="minorHAnsi" w:hAnsiTheme="minorHAnsi" w:cstheme="minorHAnsi"/>
                <w:sz w:val="24"/>
                <w:szCs w:val="24"/>
              </w:rPr>
            </w:pPr>
          </w:p>
        </w:tc>
      </w:tr>
      <w:tr w:rsidR="00885898" w:rsidRPr="0037097C" w14:paraId="50DDFC12" w14:textId="77777777" w:rsidTr="00393BBF">
        <w:tc>
          <w:tcPr>
            <w:tcW w:w="4559" w:type="dxa"/>
          </w:tcPr>
          <w:p w14:paraId="6D2729A7" w14:textId="77777777" w:rsidR="00885898" w:rsidRPr="0037097C" w:rsidRDefault="0088589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Appropriate application of research methodologies</w:t>
            </w:r>
          </w:p>
        </w:tc>
        <w:tc>
          <w:tcPr>
            <w:tcW w:w="4559" w:type="dxa"/>
          </w:tcPr>
          <w:p w14:paraId="4B1EB6DA" w14:textId="3AB1E1CE" w:rsidR="00885898" w:rsidRPr="0037097C" w:rsidRDefault="0088589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w:t>
            </w:r>
            <w:r w:rsidR="00D46610" w:rsidRPr="0037097C">
              <w:rPr>
                <w:rFonts w:asciiTheme="minorHAnsi" w:hAnsiTheme="minorHAnsi" w:cstheme="minorHAnsi"/>
                <w:sz w:val="24"/>
                <w:szCs w:val="24"/>
              </w:rPr>
              <w:t xml:space="preserve">extended </w:t>
            </w:r>
            <w:r w:rsidRPr="0037097C">
              <w:rPr>
                <w:rFonts w:asciiTheme="minorHAnsi" w:hAnsiTheme="minorHAnsi" w:cstheme="minorHAnsi"/>
                <w:sz w:val="24"/>
                <w:szCs w:val="24"/>
              </w:rPr>
              <w:t>essay</w:t>
            </w:r>
            <w:r w:rsidR="00D46610" w:rsidRPr="0037097C">
              <w:rPr>
                <w:rFonts w:asciiTheme="minorHAnsi" w:hAnsiTheme="minorHAnsi" w:cstheme="minorHAnsi"/>
                <w:sz w:val="24"/>
                <w:szCs w:val="24"/>
              </w:rPr>
              <w:t>s</w:t>
            </w:r>
            <w:r w:rsidRPr="0037097C">
              <w:rPr>
                <w:rFonts w:asciiTheme="minorHAnsi" w:hAnsiTheme="minorHAnsi" w:cstheme="minorHAnsi"/>
                <w:sz w:val="24"/>
                <w:szCs w:val="24"/>
              </w:rPr>
              <w:t xml:space="preserve"> and dissertation and the lectures and classes related to them, will expose students to different research methodologies</w:t>
            </w:r>
            <w:r w:rsidR="00333362" w:rsidRPr="0037097C">
              <w:rPr>
                <w:rFonts w:asciiTheme="minorHAnsi" w:hAnsiTheme="minorHAnsi" w:cstheme="minorHAnsi"/>
                <w:sz w:val="24"/>
                <w:szCs w:val="24"/>
              </w:rPr>
              <w:t>.</w:t>
            </w:r>
          </w:p>
          <w:p w14:paraId="1275EBA6" w14:textId="77777777" w:rsidR="0054233A" w:rsidRPr="0037097C" w:rsidRDefault="0054233A" w:rsidP="00784665">
            <w:pPr>
              <w:spacing w:before="120" w:after="120" w:line="276" w:lineRule="auto"/>
              <w:jc w:val="both"/>
              <w:rPr>
                <w:rFonts w:asciiTheme="minorHAnsi" w:hAnsiTheme="minorHAnsi" w:cstheme="minorHAnsi"/>
                <w:sz w:val="24"/>
                <w:szCs w:val="24"/>
              </w:rPr>
            </w:pPr>
          </w:p>
        </w:tc>
      </w:tr>
      <w:tr w:rsidR="00885898" w:rsidRPr="0037097C" w14:paraId="1BCE808E" w14:textId="77777777" w:rsidTr="00393BBF">
        <w:tc>
          <w:tcPr>
            <w:tcW w:w="4559" w:type="dxa"/>
          </w:tcPr>
          <w:p w14:paraId="6F1C244A" w14:textId="77777777" w:rsidR="00885898" w:rsidRPr="0037097C" w:rsidRDefault="0088589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lastRenderedPageBreak/>
              <w:t>Organisation and planning required for self-study</w:t>
            </w:r>
          </w:p>
          <w:p w14:paraId="25A91E59" w14:textId="77777777" w:rsidR="00E404FF" w:rsidRPr="0037097C" w:rsidRDefault="00E404FF" w:rsidP="00784665">
            <w:pPr>
              <w:spacing w:before="120" w:after="120" w:line="276" w:lineRule="auto"/>
              <w:jc w:val="both"/>
              <w:rPr>
                <w:rFonts w:asciiTheme="minorHAnsi" w:hAnsiTheme="minorHAnsi" w:cstheme="minorHAnsi"/>
                <w:sz w:val="24"/>
                <w:szCs w:val="24"/>
              </w:rPr>
            </w:pPr>
          </w:p>
          <w:p w14:paraId="63FE12B9" w14:textId="77777777" w:rsidR="00E404FF" w:rsidRPr="0037097C" w:rsidRDefault="00E404FF" w:rsidP="00784665">
            <w:pPr>
              <w:spacing w:before="120" w:after="120" w:line="276" w:lineRule="auto"/>
              <w:jc w:val="both"/>
              <w:rPr>
                <w:rFonts w:asciiTheme="minorHAnsi" w:hAnsiTheme="minorHAnsi" w:cstheme="minorHAnsi"/>
                <w:sz w:val="24"/>
                <w:szCs w:val="24"/>
              </w:rPr>
            </w:pPr>
          </w:p>
          <w:p w14:paraId="25212D9B" w14:textId="77777777" w:rsidR="00E404FF" w:rsidRPr="0037097C" w:rsidRDefault="00E404FF" w:rsidP="00784665">
            <w:pPr>
              <w:spacing w:before="120" w:after="120" w:line="276" w:lineRule="auto"/>
              <w:jc w:val="both"/>
              <w:rPr>
                <w:rFonts w:asciiTheme="minorHAnsi" w:hAnsiTheme="minorHAnsi" w:cstheme="minorHAnsi"/>
                <w:sz w:val="24"/>
                <w:szCs w:val="24"/>
              </w:rPr>
            </w:pPr>
          </w:p>
          <w:p w14:paraId="04DF6A74" w14:textId="77777777" w:rsidR="00E404FF" w:rsidRPr="0037097C" w:rsidRDefault="00E404FF" w:rsidP="00784665">
            <w:pPr>
              <w:spacing w:before="120" w:after="120" w:line="276" w:lineRule="auto"/>
              <w:jc w:val="both"/>
              <w:rPr>
                <w:rFonts w:asciiTheme="minorHAnsi" w:hAnsiTheme="minorHAnsi" w:cstheme="minorHAnsi"/>
                <w:sz w:val="24"/>
                <w:szCs w:val="24"/>
              </w:rPr>
            </w:pPr>
          </w:p>
        </w:tc>
        <w:tc>
          <w:tcPr>
            <w:tcW w:w="4559" w:type="dxa"/>
          </w:tcPr>
          <w:p w14:paraId="28869427" w14:textId="4DEE5424" w:rsidR="0054233A" w:rsidRPr="0037097C" w:rsidRDefault="000D11B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 overall structure of the programme, which depends to a large extent on directed personal study, will require students to develop autonomously an organised approach to their work</w:t>
            </w:r>
            <w:r w:rsidR="00333362" w:rsidRPr="0037097C">
              <w:rPr>
                <w:rFonts w:asciiTheme="minorHAnsi" w:hAnsiTheme="minorHAnsi" w:cstheme="minorHAnsi"/>
                <w:sz w:val="24"/>
                <w:szCs w:val="24"/>
              </w:rPr>
              <w:t>.</w:t>
            </w:r>
          </w:p>
          <w:p w14:paraId="58C86B70" w14:textId="77777777" w:rsidR="00D14C01" w:rsidRPr="0037097C" w:rsidRDefault="00D14C01" w:rsidP="00784665">
            <w:pPr>
              <w:spacing w:before="120" w:after="120" w:line="276" w:lineRule="auto"/>
              <w:jc w:val="both"/>
              <w:rPr>
                <w:rFonts w:asciiTheme="minorHAnsi" w:hAnsiTheme="minorHAnsi" w:cstheme="minorHAnsi"/>
                <w:sz w:val="24"/>
                <w:szCs w:val="24"/>
              </w:rPr>
            </w:pPr>
          </w:p>
        </w:tc>
      </w:tr>
      <w:tr w:rsidR="00D14C01" w:rsidRPr="0037097C" w14:paraId="21CC289A" w14:textId="77777777" w:rsidTr="00EA134F">
        <w:tc>
          <w:tcPr>
            <w:tcW w:w="4559" w:type="dxa"/>
          </w:tcPr>
          <w:p w14:paraId="5C268B65" w14:textId="77777777" w:rsidR="00D14C01" w:rsidRPr="0037097C" w:rsidRDefault="00D14C01" w:rsidP="00784665">
            <w:pPr>
              <w:spacing w:before="120" w:after="120" w:line="276" w:lineRule="auto"/>
              <w:jc w:val="both"/>
              <w:rPr>
                <w:rFonts w:asciiTheme="minorHAnsi" w:hAnsiTheme="minorHAnsi" w:cstheme="minorHAnsi"/>
                <w:b/>
                <w:i/>
                <w:sz w:val="24"/>
                <w:szCs w:val="24"/>
              </w:rPr>
            </w:pPr>
            <w:r w:rsidRPr="0037097C">
              <w:rPr>
                <w:rFonts w:asciiTheme="minorHAnsi" w:hAnsiTheme="minorHAnsi" w:cstheme="minorHAnsi"/>
                <w:b/>
                <w:i/>
                <w:sz w:val="24"/>
                <w:szCs w:val="24"/>
              </w:rPr>
              <w:t>Transferable Skills</w:t>
            </w:r>
          </w:p>
        </w:tc>
        <w:tc>
          <w:tcPr>
            <w:tcW w:w="4559" w:type="dxa"/>
          </w:tcPr>
          <w:p w14:paraId="4DBE8A4A" w14:textId="77777777" w:rsidR="00D14C01" w:rsidRPr="0037097C" w:rsidRDefault="00D14C01" w:rsidP="00784665">
            <w:pPr>
              <w:spacing w:before="120" w:after="120" w:line="276" w:lineRule="auto"/>
              <w:jc w:val="both"/>
              <w:rPr>
                <w:rFonts w:asciiTheme="minorHAnsi" w:hAnsiTheme="minorHAnsi" w:cstheme="minorHAnsi"/>
                <w:b/>
                <w:i/>
                <w:sz w:val="24"/>
                <w:szCs w:val="24"/>
              </w:rPr>
            </w:pPr>
            <w:r w:rsidRPr="0037097C">
              <w:rPr>
                <w:rFonts w:asciiTheme="minorHAnsi" w:hAnsiTheme="minorHAnsi" w:cstheme="minorHAnsi"/>
                <w:b/>
                <w:i/>
                <w:sz w:val="24"/>
                <w:szCs w:val="24"/>
              </w:rPr>
              <w:t>Teaching/Learning Methods and Strategies</w:t>
            </w:r>
          </w:p>
        </w:tc>
      </w:tr>
      <w:tr w:rsidR="00EA134F" w:rsidRPr="0037097C" w14:paraId="4B509C6C" w14:textId="77777777" w:rsidTr="00EA134F">
        <w:tc>
          <w:tcPr>
            <w:tcW w:w="4559" w:type="dxa"/>
          </w:tcPr>
          <w:p w14:paraId="303E6F1E" w14:textId="77777777" w:rsidR="00EA134F" w:rsidRPr="0037097C" w:rsidRDefault="00EA134F"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Highly effective communication skills, both orally and in writing</w:t>
            </w:r>
          </w:p>
        </w:tc>
        <w:tc>
          <w:tcPr>
            <w:tcW w:w="4559" w:type="dxa"/>
          </w:tcPr>
          <w:p w14:paraId="66399D33" w14:textId="77777777" w:rsidR="00EA134F" w:rsidRPr="0037097C" w:rsidRDefault="00EA134F"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Classes with their high levels of student participation, help cultivate s</w:t>
            </w:r>
            <w:r w:rsidR="00885898" w:rsidRPr="0037097C">
              <w:rPr>
                <w:rFonts w:asciiTheme="minorHAnsi" w:hAnsiTheme="minorHAnsi" w:cstheme="minorHAnsi"/>
                <w:sz w:val="24"/>
                <w:szCs w:val="24"/>
              </w:rPr>
              <w:t>trong oral communication skills</w:t>
            </w:r>
            <w:r w:rsidR="00333362" w:rsidRPr="0037097C">
              <w:rPr>
                <w:rFonts w:asciiTheme="minorHAnsi" w:hAnsiTheme="minorHAnsi" w:cstheme="minorHAnsi"/>
                <w:sz w:val="24"/>
                <w:szCs w:val="24"/>
              </w:rPr>
              <w:t>.</w:t>
            </w:r>
          </w:p>
        </w:tc>
      </w:tr>
      <w:tr w:rsidR="00EA134F" w:rsidRPr="0037097C" w14:paraId="51BF5990" w14:textId="77777777" w:rsidTr="00EA134F">
        <w:tc>
          <w:tcPr>
            <w:tcW w:w="4559" w:type="dxa"/>
          </w:tcPr>
          <w:p w14:paraId="6E8DAE7A" w14:textId="77777777" w:rsidR="00EA134F" w:rsidRPr="0037097C" w:rsidRDefault="00EA134F"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Ability to adapt and apply analytic tools derived from or developed in the programme, in a variety of professional contexts</w:t>
            </w:r>
          </w:p>
        </w:tc>
        <w:tc>
          <w:tcPr>
            <w:tcW w:w="4559" w:type="dxa"/>
          </w:tcPr>
          <w:p w14:paraId="4C6B76F4" w14:textId="77777777" w:rsidR="00EA134F" w:rsidRPr="0037097C" w:rsidRDefault="00EA134F"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 programme’s integrative approach encourages students to apply their theoretical knowledge to the solution of practical problems from first</w:t>
            </w:r>
            <w:r w:rsidR="00885898" w:rsidRPr="0037097C">
              <w:rPr>
                <w:rFonts w:asciiTheme="minorHAnsi" w:hAnsiTheme="minorHAnsi" w:cstheme="minorHAnsi"/>
                <w:sz w:val="24"/>
                <w:szCs w:val="24"/>
              </w:rPr>
              <w:t xml:space="preserve"> principles</w:t>
            </w:r>
            <w:r w:rsidR="00333362" w:rsidRPr="0037097C">
              <w:rPr>
                <w:rFonts w:asciiTheme="minorHAnsi" w:hAnsiTheme="minorHAnsi" w:cstheme="minorHAnsi"/>
                <w:sz w:val="24"/>
                <w:szCs w:val="24"/>
              </w:rPr>
              <w:t>.</w:t>
            </w:r>
          </w:p>
        </w:tc>
      </w:tr>
      <w:tr w:rsidR="00EA134F" w:rsidRPr="0037097C" w14:paraId="50E22C3C" w14:textId="77777777" w:rsidTr="00EA134F">
        <w:tc>
          <w:tcPr>
            <w:tcW w:w="4559" w:type="dxa"/>
          </w:tcPr>
          <w:p w14:paraId="34DBCADF" w14:textId="77777777" w:rsidR="00EA134F" w:rsidRPr="0037097C" w:rsidRDefault="00EA134F"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A capacity to master and organise complex information</w:t>
            </w:r>
          </w:p>
        </w:tc>
        <w:tc>
          <w:tcPr>
            <w:tcW w:w="4559" w:type="dxa"/>
          </w:tcPr>
          <w:p w14:paraId="6F029384" w14:textId="77777777" w:rsidR="00EA134F" w:rsidRPr="0037097C" w:rsidRDefault="00EA134F"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programme’s reading lists contain material of several types with diverse sources and from different disciplinary backgrounds. Students are </w:t>
            </w:r>
            <w:r w:rsidR="00883C0A" w:rsidRPr="0037097C">
              <w:rPr>
                <w:rFonts w:asciiTheme="minorHAnsi" w:hAnsiTheme="minorHAnsi" w:cstheme="minorHAnsi"/>
                <w:sz w:val="24"/>
                <w:szCs w:val="24"/>
              </w:rPr>
              <w:t>expected to survey and synthesize</w:t>
            </w:r>
            <w:r w:rsidRPr="0037097C">
              <w:rPr>
                <w:rFonts w:asciiTheme="minorHAnsi" w:hAnsiTheme="minorHAnsi" w:cstheme="minorHAnsi"/>
                <w:sz w:val="24"/>
                <w:szCs w:val="24"/>
              </w:rPr>
              <w:t xml:space="preserve"> this material effectively. The programme makes considerable demands in terms of reading, understanding and application of knowledge. Students will quickly refine and</w:t>
            </w:r>
            <w:r w:rsidR="00885898" w:rsidRPr="0037097C">
              <w:rPr>
                <w:rFonts w:asciiTheme="minorHAnsi" w:hAnsiTheme="minorHAnsi" w:cstheme="minorHAnsi"/>
                <w:sz w:val="24"/>
                <w:szCs w:val="24"/>
              </w:rPr>
              <w:t xml:space="preserve"> develop time management skills</w:t>
            </w:r>
            <w:r w:rsidR="00333362" w:rsidRPr="0037097C">
              <w:rPr>
                <w:rFonts w:asciiTheme="minorHAnsi" w:hAnsiTheme="minorHAnsi" w:cstheme="minorHAnsi"/>
                <w:sz w:val="24"/>
                <w:szCs w:val="24"/>
              </w:rPr>
              <w:t>.</w:t>
            </w:r>
          </w:p>
        </w:tc>
      </w:tr>
      <w:tr w:rsidR="00EA134F" w:rsidRPr="0037097C" w14:paraId="5CC72F79" w14:textId="77777777" w:rsidTr="00EA134F">
        <w:tc>
          <w:tcPr>
            <w:tcW w:w="4559" w:type="dxa"/>
          </w:tcPr>
          <w:p w14:paraId="0FC7C840" w14:textId="77777777" w:rsidR="00EA134F" w:rsidRPr="0037097C" w:rsidRDefault="00EA134F"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 ability to thrive in a competitive and intellectually challenging environment</w:t>
            </w:r>
          </w:p>
        </w:tc>
        <w:tc>
          <w:tcPr>
            <w:tcW w:w="4559" w:type="dxa"/>
          </w:tcPr>
          <w:p w14:paraId="7E59F98A" w14:textId="3EE5C21B" w:rsidR="00EA134F" w:rsidRPr="0037097C" w:rsidRDefault="00EA134F"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 programme is extremely competitive at point of entry and will attract an international cohort of aspirant and estab</w:t>
            </w:r>
            <w:r w:rsidR="00885898" w:rsidRPr="0037097C">
              <w:rPr>
                <w:rFonts w:asciiTheme="minorHAnsi" w:hAnsiTheme="minorHAnsi" w:cstheme="minorHAnsi"/>
                <w:sz w:val="24"/>
                <w:szCs w:val="24"/>
              </w:rPr>
              <w:t xml:space="preserve">lished experts in </w:t>
            </w:r>
            <w:r w:rsidR="002869DA" w:rsidRPr="0037097C">
              <w:rPr>
                <w:rFonts w:asciiTheme="minorHAnsi" w:hAnsiTheme="minorHAnsi" w:cstheme="minorHAnsi"/>
                <w:sz w:val="24"/>
                <w:szCs w:val="24"/>
              </w:rPr>
              <w:t>intellectual property</w:t>
            </w:r>
            <w:r w:rsidR="00333362" w:rsidRPr="0037097C">
              <w:rPr>
                <w:rFonts w:asciiTheme="minorHAnsi" w:hAnsiTheme="minorHAnsi" w:cstheme="minorHAnsi"/>
                <w:sz w:val="24"/>
                <w:szCs w:val="24"/>
              </w:rPr>
              <w:t>.</w:t>
            </w:r>
          </w:p>
        </w:tc>
      </w:tr>
    </w:tbl>
    <w:p w14:paraId="60751709" w14:textId="77777777" w:rsidR="00D66D2E" w:rsidRPr="00833B44" w:rsidRDefault="00D66D2E" w:rsidP="00784665">
      <w:pPr>
        <w:pStyle w:val="Heading1"/>
        <w:spacing w:before="120" w:after="120" w:line="276" w:lineRule="auto"/>
        <w:jc w:val="both"/>
        <w:rPr>
          <w:rFonts w:asciiTheme="minorHAnsi" w:hAnsiTheme="minorHAnsi" w:cstheme="minorHAnsi"/>
          <w:b/>
          <w:color w:val="auto"/>
          <w:sz w:val="24"/>
          <w:szCs w:val="24"/>
        </w:rPr>
      </w:pPr>
      <w:bookmarkStart w:id="73" w:name="_Toc210838040"/>
      <w:r w:rsidRPr="00833B44">
        <w:rPr>
          <w:rFonts w:asciiTheme="minorHAnsi" w:hAnsiTheme="minorHAnsi" w:cstheme="minorHAnsi"/>
          <w:b/>
          <w:color w:val="auto"/>
          <w:sz w:val="24"/>
          <w:szCs w:val="24"/>
        </w:rPr>
        <w:t>Skills training</w:t>
      </w:r>
      <w:bookmarkEnd w:id="73"/>
    </w:p>
    <w:p w14:paraId="661F4704" w14:textId="77777777" w:rsidR="00D66D2E" w:rsidRPr="00833B44" w:rsidRDefault="00D66D2E" w:rsidP="00784665">
      <w:pPr>
        <w:pStyle w:val="Heading2"/>
        <w:spacing w:before="120" w:after="120" w:line="276" w:lineRule="auto"/>
        <w:jc w:val="both"/>
        <w:rPr>
          <w:rFonts w:asciiTheme="minorHAnsi" w:hAnsiTheme="minorHAnsi" w:cstheme="minorHAnsi"/>
          <w:b/>
          <w:color w:val="auto"/>
          <w:sz w:val="24"/>
          <w:szCs w:val="24"/>
        </w:rPr>
      </w:pPr>
      <w:bookmarkStart w:id="74" w:name="_Toc210838041"/>
      <w:r w:rsidRPr="00833B44">
        <w:rPr>
          <w:rFonts w:asciiTheme="minorHAnsi" w:hAnsiTheme="minorHAnsi" w:cstheme="minorHAnsi"/>
          <w:b/>
          <w:color w:val="auto"/>
          <w:sz w:val="24"/>
          <w:szCs w:val="24"/>
        </w:rPr>
        <w:t>Faculty, college, and library resources</w:t>
      </w:r>
      <w:bookmarkEnd w:id="74"/>
    </w:p>
    <w:p w14:paraId="317601D6" w14:textId="33AF6BED" w:rsidR="00D66D2E" w:rsidRPr="0037097C" w:rsidRDefault="00D66D2E"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Online tutorials for key legal and journal databases are available at </w:t>
      </w:r>
      <w:hyperlink r:id="rId55">
        <w:r w:rsidRPr="0037097C">
          <w:rPr>
            <w:rStyle w:val="Hyperlink"/>
            <w:rFonts w:asciiTheme="minorHAnsi" w:hAnsiTheme="minorHAnsi" w:cstheme="minorHAnsi"/>
            <w:color w:val="auto"/>
            <w:sz w:val="24"/>
            <w:szCs w:val="24"/>
          </w:rPr>
          <w:t>http://ox.libguides.com/law-uklaw</w:t>
        </w:r>
      </w:hyperlink>
      <w:r w:rsidRPr="0037097C">
        <w:rPr>
          <w:rFonts w:asciiTheme="minorHAnsi" w:hAnsiTheme="minorHAnsi" w:cstheme="minorHAnsi"/>
          <w:sz w:val="24"/>
          <w:szCs w:val="24"/>
          <w:u w:val="single"/>
        </w:rPr>
        <w:t>.</w:t>
      </w:r>
      <w:r w:rsidRPr="0037097C">
        <w:rPr>
          <w:rFonts w:asciiTheme="minorHAnsi" w:hAnsiTheme="minorHAnsi" w:cstheme="minorHAnsi"/>
          <w:sz w:val="24"/>
          <w:szCs w:val="24"/>
        </w:rPr>
        <w:t xml:space="preserve"> The B</w:t>
      </w:r>
      <w:r w:rsidR="00DC081E" w:rsidRPr="0037097C">
        <w:rPr>
          <w:rFonts w:asciiTheme="minorHAnsi" w:hAnsiTheme="minorHAnsi" w:cstheme="minorHAnsi"/>
          <w:sz w:val="24"/>
          <w:szCs w:val="24"/>
        </w:rPr>
        <w:t xml:space="preserve">odleian </w:t>
      </w:r>
      <w:r w:rsidRPr="0037097C">
        <w:rPr>
          <w:rFonts w:asciiTheme="minorHAnsi" w:hAnsiTheme="minorHAnsi" w:cstheme="minorHAnsi"/>
          <w:sz w:val="24"/>
          <w:szCs w:val="24"/>
        </w:rPr>
        <w:t>L</w:t>
      </w:r>
      <w:r w:rsidR="00DC081E" w:rsidRPr="0037097C">
        <w:rPr>
          <w:rFonts w:asciiTheme="minorHAnsi" w:hAnsiTheme="minorHAnsi" w:cstheme="minorHAnsi"/>
          <w:sz w:val="24"/>
          <w:szCs w:val="24"/>
        </w:rPr>
        <w:t xml:space="preserve">aw </w:t>
      </w:r>
      <w:r w:rsidRPr="0037097C">
        <w:rPr>
          <w:rFonts w:asciiTheme="minorHAnsi" w:hAnsiTheme="minorHAnsi" w:cstheme="minorHAnsi"/>
          <w:sz w:val="24"/>
          <w:szCs w:val="24"/>
        </w:rPr>
        <w:t>L</w:t>
      </w:r>
      <w:r w:rsidR="00DC081E" w:rsidRPr="0037097C">
        <w:rPr>
          <w:rFonts w:asciiTheme="minorHAnsi" w:hAnsiTheme="minorHAnsi" w:cstheme="minorHAnsi"/>
          <w:sz w:val="24"/>
          <w:szCs w:val="24"/>
        </w:rPr>
        <w:t>ibrary</w:t>
      </w:r>
      <w:r w:rsidRPr="0037097C">
        <w:rPr>
          <w:rFonts w:asciiTheme="minorHAnsi" w:hAnsiTheme="minorHAnsi" w:cstheme="minorHAnsi"/>
          <w:sz w:val="24"/>
          <w:szCs w:val="24"/>
        </w:rPr>
        <w:t xml:space="preserve"> also </w:t>
      </w:r>
      <w:r w:rsidR="002869DA" w:rsidRPr="0037097C">
        <w:rPr>
          <w:rFonts w:asciiTheme="minorHAnsi" w:hAnsiTheme="minorHAnsi" w:cstheme="minorHAnsi"/>
          <w:sz w:val="24"/>
          <w:szCs w:val="24"/>
        </w:rPr>
        <w:t>provides guidance</w:t>
      </w:r>
      <w:r w:rsidRPr="0037097C">
        <w:rPr>
          <w:rFonts w:asciiTheme="minorHAnsi" w:hAnsiTheme="minorHAnsi" w:cstheme="minorHAnsi"/>
          <w:sz w:val="24"/>
          <w:szCs w:val="24"/>
        </w:rPr>
        <w:t xml:space="preserve"> on using databases, finding online journals and researching particular areas of law. The </w:t>
      </w:r>
      <w:r w:rsidR="001100F7" w:rsidRPr="0037097C">
        <w:rPr>
          <w:rFonts w:asciiTheme="minorHAnsi" w:hAnsiTheme="minorHAnsi" w:cstheme="minorHAnsi"/>
          <w:sz w:val="24"/>
          <w:szCs w:val="24"/>
        </w:rPr>
        <w:t>l</w:t>
      </w:r>
      <w:r w:rsidRPr="0037097C">
        <w:rPr>
          <w:rFonts w:asciiTheme="minorHAnsi" w:hAnsiTheme="minorHAnsi" w:cstheme="minorHAnsi"/>
          <w:sz w:val="24"/>
          <w:szCs w:val="24"/>
        </w:rPr>
        <w:t>ibrary distributes a Newsletter via the Faculty’s e</w:t>
      </w:r>
      <w:r w:rsidR="00E60F92" w:rsidRPr="0037097C">
        <w:rPr>
          <w:rFonts w:asciiTheme="minorHAnsi" w:hAnsiTheme="minorHAnsi" w:cstheme="minorHAnsi"/>
          <w:sz w:val="24"/>
          <w:szCs w:val="24"/>
        </w:rPr>
        <w:t>mail lists.</w:t>
      </w:r>
      <w:r w:rsidR="001D6DFB" w:rsidRPr="0037097C">
        <w:rPr>
          <w:rFonts w:asciiTheme="minorHAnsi" w:hAnsiTheme="minorHAnsi" w:cstheme="minorHAnsi"/>
          <w:sz w:val="24"/>
          <w:szCs w:val="24"/>
        </w:rPr>
        <w:t xml:space="preserve"> </w:t>
      </w:r>
      <w:r w:rsidR="002869DA" w:rsidRPr="0037097C">
        <w:rPr>
          <w:rFonts w:asciiTheme="minorHAnsi" w:hAnsiTheme="minorHAnsi" w:cstheme="minorHAnsi"/>
          <w:sz w:val="24"/>
          <w:szCs w:val="24"/>
        </w:rPr>
        <w:t xml:space="preserve"> </w:t>
      </w:r>
      <w:r w:rsidR="001D6DFB" w:rsidRPr="0037097C">
        <w:rPr>
          <w:rFonts w:asciiTheme="minorHAnsi" w:hAnsiTheme="minorHAnsi" w:cstheme="minorHAnsi"/>
          <w:sz w:val="24"/>
          <w:szCs w:val="24"/>
        </w:rPr>
        <w:t xml:space="preserve">An introduction to the library </w:t>
      </w:r>
      <w:r w:rsidR="001100F7" w:rsidRPr="0037097C">
        <w:rPr>
          <w:rFonts w:asciiTheme="minorHAnsi" w:hAnsiTheme="minorHAnsi" w:cstheme="minorHAnsi"/>
          <w:sz w:val="24"/>
          <w:szCs w:val="24"/>
        </w:rPr>
        <w:t xml:space="preserve">takes place during the </w:t>
      </w:r>
      <w:r w:rsidR="001D6DFB" w:rsidRPr="0037097C">
        <w:rPr>
          <w:rFonts w:asciiTheme="minorHAnsi" w:hAnsiTheme="minorHAnsi" w:cstheme="minorHAnsi"/>
          <w:sz w:val="24"/>
          <w:szCs w:val="24"/>
        </w:rPr>
        <w:t xml:space="preserve">first residential </w:t>
      </w:r>
      <w:r w:rsidR="001100F7" w:rsidRPr="0037097C">
        <w:rPr>
          <w:rFonts w:asciiTheme="minorHAnsi" w:hAnsiTheme="minorHAnsi" w:cstheme="minorHAnsi"/>
          <w:sz w:val="24"/>
          <w:szCs w:val="24"/>
        </w:rPr>
        <w:t>week</w:t>
      </w:r>
      <w:r w:rsidR="001D6DFB" w:rsidRPr="0037097C">
        <w:rPr>
          <w:rFonts w:asciiTheme="minorHAnsi" w:hAnsiTheme="minorHAnsi" w:cstheme="minorHAnsi"/>
          <w:sz w:val="24"/>
          <w:szCs w:val="24"/>
        </w:rPr>
        <w:t xml:space="preserve">. </w:t>
      </w:r>
    </w:p>
    <w:p w14:paraId="17313793" w14:textId="77777777" w:rsidR="00D66D2E" w:rsidRPr="0037097C" w:rsidRDefault="00D66D2E" w:rsidP="00784665">
      <w:pPr>
        <w:spacing w:before="120" w:after="120" w:line="276" w:lineRule="auto"/>
        <w:jc w:val="both"/>
        <w:rPr>
          <w:rFonts w:asciiTheme="minorHAnsi" w:hAnsiTheme="minorHAnsi" w:cstheme="minorHAnsi"/>
          <w:sz w:val="24"/>
          <w:szCs w:val="24"/>
        </w:rPr>
      </w:pPr>
    </w:p>
    <w:p w14:paraId="562DCB28" w14:textId="77777777" w:rsidR="00D66D2E" w:rsidRPr="00833B44" w:rsidRDefault="00D66D2E" w:rsidP="00784665">
      <w:pPr>
        <w:pStyle w:val="Heading2"/>
        <w:spacing w:before="120" w:after="120" w:line="276" w:lineRule="auto"/>
        <w:jc w:val="both"/>
        <w:rPr>
          <w:rFonts w:asciiTheme="minorHAnsi" w:hAnsiTheme="minorHAnsi" w:cstheme="minorHAnsi"/>
          <w:b/>
          <w:color w:val="auto"/>
          <w:sz w:val="24"/>
          <w:szCs w:val="24"/>
        </w:rPr>
      </w:pPr>
      <w:bookmarkStart w:id="75" w:name="_Toc210838042"/>
      <w:r w:rsidRPr="00833B44">
        <w:rPr>
          <w:rFonts w:asciiTheme="minorHAnsi" w:hAnsiTheme="minorHAnsi" w:cstheme="minorHAnsi"/>
          <w:b/>
          <w:color w:val="auto"/>
          <w:sz w:val="24"/>
          <w:szCs w:val="24"/>
        </w:rPr>
        <w:t>University resources</w:t>
      </w:r>
      <w:bookmarkEnd w:id="75"/>
    </w:p>
    <w:p w14:paraId="2CFBF07C" w14:textId="77777777" w:rsidR="00D66D2E" w:rsidRPr="0037097C" w:rsidRDefault="00D66D2E" w:rsidP="00784665">
      <w:pPr>
        <w:spacing w:before="120" w:after="120" w:line="276" w:lineRule="auto"/>
        <w:rPr>
          <w:rFonts w:asciiTheme="minorHAnsi" w:hAnsiTheme="minorHAnsi" w:cstheme="minorHAnsi"/>
          <w:sz w:val="24"/>
          <w:szCs w:val="24"/>
        </w:rPr>
      </w:pPr>
      <w:r w:rsidRPr="0037097C">
        <w:rPr>
          <w:rFonts w:asciiTheme="minorHAnsi" w:hAnsiTheme="minorHAnsi" w:cstheme="minorHAnsi"/>
          <w:sz w:val="24"/>
          <w:szCs w:val="24"/>
        </w:rPr>
        <w:t xml:space="preserve">A wide range of information and training materials are available to help you develop your academic skills – including time management, research and library skills, referencing, revision skills and academic writing - through the Oxford Students website </w:t>
      </w:r>
      <w:hyperlink r:id="rId56">
        <w:r w:rsidRPr="0037097C">
          <w:rPr>
            <w:rStyle w:val="Hyperlink"/>
            <w:rFonts w:asciiTheme="minorHAnsi" w:hAnsiTheme="minorHAnsi" w:cstheme="minorHAnsi"/>
            <w:color w:val="auto"/>
            <w:sz w:val="24"/>
            <w:szCs w:val="24"/>
          </w:rPr>
          <w:t>http://www.ox.ac.uk/students/academic/guidance/skills</w:t>
        </w:r>
      </w:hyperlink>
      <w:r w:rsidRPr="0037097C">
        <w:rPr>
          <w:rFonts w:asciiTheme="minorHAnsi" w:hAnsiTheme="minorHAnsi" w:cstheme="minorHAnsi"/>
          <w:sz w:val="24"/>
          <w:szCs w:val="24"/>
        </w:rPr>
        <w:t xml:space="preserve"> </w:t>
      </w:r>
    </w:p>
    <w:p w14:paraId="58458A94" w14:textId="77777777" w:rsidR="00D66D2E" w:rsidRPr="0037097C" w:rsidRDefault="00D66D2E" w:rsidP="00784665">
      <w:pPr>
        <w:spacing w:before="120" w:after="120" w:line="276" w:lineRule="auto"/>
        <w:jc w:val="both"/>
        <w:rPr>
          <w:rFonts w:asciiTheme="minorHAnsi" w:hAnsiTheme="minorHAnsi" w:cstheme="minorHAnsi"/>
          <w:sz w:val="24"/>
          <w:szCs w:val="24"/>
        </w:rPr>
      </w:pPr>
    </w:p>
    <w:p w14:paraId="7EE23F2E" w14:textId="6C1827A2" w:rsidR="00D66D2E" w:rsidRPr="0037097C" w:rsidRDefault="00D66D2E" w:rsidP="00784665">
      <w:pPr>
        <w:spacing w:before="120" w:after="120" w:line="276" w:lineRule="auto"/>
        <w:jc w:val="both"/>
        <w:rPr>
          <w:rFonts w:asciiTheme="minorHAnsi" w:hAnsiTheme="minorHAnsi" w:cstheme="minorHAnsi"/>
          <w:sz w:val="24"/>
          <w:szCs w:val="24"/>
        </w:rPr>
      </w:pPr>
    </w:p>
    <w:p w14:paraId="75B55AE6" w14:textId="496D1CDE" w:rsidR="00157AB9" w:rsidRPr="0037097C" w:rsidRDefault="00157AB9" w:rsidP="00784665">
      <w:pPr>
        <w:spacing w:before="120" w:after="120" w:line="276" w:lineRule="auto"/>
        <w:jc w:val="both"/>
        <w:rPr>
          <w:rFonts w:asciiTheme="minorHAnsi" w:hAnsiTheme="minorHAnsi" w:cstheme="minorHAnsi"/>
          <w:sz w:val="24"/>
          <w:szCs w:val="24"/>
        </w:rPr>
      </w:pPr>
    </w:p>
    <w:p w14:paraId="79F95F77" w14:textId="56C1D0A2" w:rsidR="00157AB9" w:rsidRPr="0037097C" w:rsidRDefault="00157AB9" w:rsidP="00784665">
      <w:pPr>
        <w:spacing w:before="120" w:after="120" w:line="276" w:lineRule="auto"/>
        <w:jc w:val="both"/>
        <w:rPr>
          <w:rFonts w:asciiTheme="minorHAnsi" w:hAnsiTheme="minorHAnsi" w:cstheme="minorHAnsi"/>
          <w:sz w:val="24"/>
          <w:szCs w:val="24"/>
        </w:rPr>
      </w:pPr>
    </w:p>
    <w:p w14:paraId="30437BCA" w14:textId="405A6C7F" w:rsidR="00CE06A2" w:rsidRPr="00833B44" w:rsidRDefault="00CE06A2" w:rsidP="00784665">
      <w:pPr>
        <w:pStyle w:val="Heading1"/>
        <w:spacing w:before="120" w:after="120" w:line="276" w:lineRule="auto"/>
        <w:jc w:val="both"/>
        <w:rPr>
          <w:rFonts w:asciiTheme="minorHAnsi" w:hAnsiTheme="minorHAnsi" w:cstheme="minorHAnsi"/>
          <w:b/>
          <w:color w:val="auto"/>
          <w:sz w:val="24"/>
          <w:szCs w:val="24"/>
        </w:rPr>
      </w:pPr>
      <w:bookmarkStart w:id="76" w:name="_Toc210838043"/>
      <w:r w:rsidRPr="00833B44">
        <w:rPr>
          <w:rFonts w:asciiTheme="minorHAnsi" w:hAnsiTheme="minorHAnsi" w:cstheme="minorHAnsi"/>
          <w:b/>
          <w:color w:val="auto"/>
          <w:sz w:val="24"/>
          <w:szCs w:val="24"/>
        </w:rPr>
        <w:t>Facilities</w:t>
      </w:r>
      <w:bookmarkEnd w:id="76"/>
    </w:p>
    <w:p w14:paraId="3CF73D8F" w14:textId="006F271A" w:rsidR="00CE06A2" w:rsidRPr="0037097C" w:rsidRDefault="00CE06A2" w:rsidP="00784665">
      <w:pPr>
        <w:pStyle w:val="NoSpacing"/>
        <w:spacing w:before="120" w:after="120" w:line="276" w:lineRule="auto"/>
        <w:rPr>
          <w:rFonts w:cstheme="minorHAnsi"/>
          <w:bCs/>
        </w:rPr>
      </w:pPr>
      <w:r w:rsidRPr="0037097C">
        <w:rPr>
          <w:rFonts w:cstheme="minorHAnsi"/>
          <w:bCs/>
          <w:sz w:val="24"/>
          <w:szCs w:val="24"/>
        </w:rPr>
        <w:t>General Information about Oxford and University Facilities</w:t>
      </w:r>
      <w:r w:rsidR="00B72D56" w:rsidRPr="0037097C">
        <w:rPr>
          <w:rFonts w:cstheme="minorHAnsi"/>
          <w:bCs/>
          <w:sz w:val="24"/>
          <w:szCs w:val="24"/>
        </w:rPr>
        <w:t>:</w:t>
      </w:r>
    </w:p>
    <w:p w14:paraId="69EF45EA" w14:textId="77777777" w:rsidR="0094667F" w:rsidRPr="0037097C" w:rsidRDefault="0094667F" w:rsidP="00784665">
      <w:pPr>
        <w:spacing w:before="120" w:after="120" w:line="276" w:lineRule="auto"/>
        <w:jc w:val="both"/>
        <w:rPr>
          <w:rFonts w:asciiTheme="minorHAnsi" w:hAnsiTheme="minorHAnsi" w:cstheme="minorHAnsi"/>
          <w:b/>
          <w:bCs/>
          <w:sz w:val="24"/>
          <w:szCs w:val="24"/>
        </w:rPr>
      </w:pPr>
    </w:p>
    <w:p w14:paraId="74015C7B" w14:textId="7C231BD2" w:rsidR="00CE06A2" w:rsidRPr="00833B44" w:rsidRDefault="00CE06A2" w:rsidP="00784665">
      <w:pPr>
        <w:pStyle w:val="Heading2"/>
        <w:spacing w:before="120" w:after="120" w:line="276" w:lineRule="auto"/>
        <w:rPr>
          <w:rFonts w:asciiTheme="minorHAnsi" w:hAnsiTheme="minorHAnsi" w:cstheme="minorHAnsi"/>
          <w:b/>
          <w:bCs/>
          <w:color w:val="auto"/>
          <w:sz w:val="24"/>
          <w:szCs w:val="24"/>
        </w:rPr>
      </w:pPr>
      <w:bookmarkStart w:id="77" w:name="_Toc210838044"/>
      <w:r w:rsidRPr="00833B44">
        <w:rPr>
          <w:rFonts w:asciiTheme="minorHAnsi" w:hAnsiTheme="minorHAnsi" w:cstheme="minorHAnsi"/>
          <w:b/>
          <w:bCs/>
          <w:color w:val="auto"/>
          <w:sz w:val="24"/>
          <w:szCs w:val="24"/>
        </w:rPr>
        <w:t>Libraries</w:t>
      </w:r>
      <w:bookmarkEnd w:id="77"/>
    </w:p>
    <w:p w14:paraId="0A3FDCE3" w14:textId="77777777" w:rsidR="00DF4218" w:rsidRPr="00DF4218" w:rsidRDefault="00DF4218" w:rsidP="00784665">
      <w:pPr>
        <w:spacing w:before="120" w:after="120" w:line="276" w:lineRule="auto"/>
        <w:jc w:val="both"/>
        <w:rPr>
          <w:rFonts w:asciiTheme="minorHAnsi" w:hAnsiTheme="minorHAnsi" w:cstheme="minorHAnsi"/>
          <w:sz w:val="24"/>
          <w:szCs w:val="24"/>
        </w:rPr>
      </w:pPr>
      <w:r w:rsidRPr="00DF4218">
        <w:rPr>
          <w:rFonts w:asciiTheme="minorHAnsi" w:hAnsiTheme="minorHAnsi" w:cstheme="minorHAnsi"/>
          <w:sz w:val="24"/>
          <w:szCs w:val="24"/>
        </w:rPr>
        <w:t>The Law Faculty is fortunate to have outstanding library facilities provided by the Bodleian Law Library. As part of the Bodleian, the Law Library shares in all the advantages of being part of the largest university library in the country, including the receipt, under legal deposit legislation, of legal material published in the UK and Ireland. The Law Library underwent a major refurbishment in 2016, which resulted in upgraded facilities for all students.</w:t>
      </w:r>
    </w:p>
    <w:p w14:paraId="3E8D159D" w14:textId="77777777" w:rsidR="00DF4218" w:rsidRPr="00DF4218" w:rsidRDefault="00DF4218" w:rsidP="00784665">
      <w:pPr>
        <w:spacing w:before="120" w:after="120" w:line="276" w:lineRule="auto"/>
        <w:jc w:val="both"/>
        <w:rPr>
          <w:rFonts w:asciiTheme="minorHAnsi" w:hAnsiTheme="minorHAnsi" w:cstheme="minorHAnsi"/>
          <w:sz w:val="24"/>
          <w:szCs w:val="24"/>
        </w:rPr>
      </w:pPr>
      <w:r w:rsidRPr="00DF4218">
        <w:rPr>
          <w:rFonts w:asciiTheme="minorHAnsi" w:hAnsiTheme="minorHAnsi" w:cstheme="minorHAnsi"/>
          <w:sz w:val="24"/>
          <w:szCs w:val="24"/>
        </w:rPr>
        <w:t>The Law Library offers the vast majority of its holdings - some 550,000 items - on open shelves across four floors. Selected low-use material is housed in a book storage facility and is retrievable within half a day. The library serves a large community of graduate readers and academics in their research requirements. The strength of the collection lies in the depth of its UK holdings, combined with extensive holdings for European and Commonwealth jurisdictions. The international law collection is exceptional, as are the collections for Roman law, jurisprudence and official papers. Other significant fields include the US and comparative law. To complement the paper collection, the Law Library provides a remarkable range of online legal resources.</w:t>
      </w:r>
    </w:p>
    <w:p w14:paraId="4C9B6F2D" w14:textId="77777777" w:rsidR="00DF4218" w:rsidRPr="00DF4218" w:rsidRDefault="00DF4218" w:rsidP="00784665">
      <w:pPr>
        <w:spacing w:before="120" w:after="120" w:line="276" w:lineRule="auto"/>
        <w:jc w:val="both"/>
        <w:rPr>
          <w:rFonts w:asciiTheme="minorHAnsi" w:hAnsiTheme="minorHAnsi" w:cstheme="minorHAnsi"/>
          <w:sz w:val="24"/>
          <w:szCs w:val="24"/>
        </w:rPr>
      </w:pPr>
      <w:r w:rsidRPr="00DF4218">
        <w:rPr>
          <w:rFonts w:asciiTheme="minorHAnsi" w:hAnsiTheme="minorHAnsi" w:cstheme="minorHAnsi"/>
          <w:sz w:val="24"/>
          <w:szCs w:val="24"/>
        </w:rPr>
        <w:t xml:space="preserve">The library has 40 reader workstations, which provide access to the internet, legal databases, Microsoft Office applications and Endnote. There is a Graduate Reading Room, a large seminar room, two IT rooms and three small ‘discussion rooms’ for private study or group work. The wireless network extends throughout the library. The law librarians offer a range of classes and one-to-one sessions to support the specific research needs of graduate students. Further information about the law library can be found at its website. </w:t>
      </w:r>
      <w:hyperlink r:id="rId57" w:history="1">
        <w:r w:rsidRPr="00DF4218">
          <w:rPr>
            <w:rStyle w:val="Hyperlink"/>
            <w:rFonts w:asciiTheme="minorHAnsi" w:hAnsiTheme="minorHAnsi" w:cstheme="minorHAnsi"/>
            <w:sz w:val="24"/>
            <w:szCs w:val="24"/>
          </w:rPr>
          <w:t>Law Library | Bodleian Libraries (ox.ac.uk)</w:t>
        </w:r>
      </w:hyperlink>
    </w:p>
    <w:p w14:paraId="244539AB" w14:textId="77777777" w:rsidR="00E57797" w:rsidRPr="0037097C" w:rsidRDefault="00E57797" w:rsidP="00784665">
      <w:pPr>
        <w:spacing w:before="120" w:after="120" w:line="276" w:lineRule="auto"/>
        <w:jc w:val="both"/>
        <w:rPr>
          <w:rFonts w:asciiTheme="minorHAnsi" w:hAnsiTheme="minorHAnsi" w:cstheme="minorHAnsi"/>
          <w:sz w:val="24"/>
          <w:szCs w:val="24"/>
        </w:rPr>
      </w:pPr>
    </w:p>
    <w:p w14:paraId="0EC21FC1" w14:textId="7FFF0049" w:rsidR="00E57797" w:rsidRPr="00833B44" w:rsidRDefault="00E57797" w:rsidP="00784665">
      <w:pPr>
        <w:pStyle w:val="Heading2"/>
        <w:spacing w:before="120" w:after="120" w:line="276" w:lineRule="auto"/>
        <w:rPr>
          <w:rFonts w:asciiTheme="minorHAnsi" w:hAnsiTheme="minorHAnsi" w:cstheme="minorHAnsi"/>
          <w:b/>
          <w:bCs/>
          <w:color w:val="auto"/>
          <w:sz w:val="24"/>
          <w:szCs w:val="24"/>
        </w:rPr>
      </w:pPr>
      <w:bookmarkStart w:id="78" w:name="_Toc436896936"/>
      <w:bookmarkStart w:id="79" w:name="_Toc460403858"/>
      <w:bookmarkStart w:id="80" w:name="_Toc460495256"/>
      <w:bookmarkStart w:id="81" w:name="_Toc460510727"/>
      <w:bookmarkStart w:id="82" w:name="_Toc460590432"/>
      <w:bookmarkStart w:id="83" w:name="_Toc50813184"/>
      <w:bookmarkStart w:id="84" w:name="_Toc210838045"/>
      <w:r w:rsidRPr="00833B44">
        <w:rPr>
          <w:rFonts w:asciiTheme="minorHAnsi" w:hAnsiTheme="minorHAnsi" w:cstheme="minorHAnsi"/>
          <w:b/>
          <w:bCs/>
          <w:color w:val="auto"/>
          <w:sz w:val="24"/>
          <w:szCs w:val="24"/>
        </w:rPr>
        <w:lastRenderedPageBreak/>
        <w:t>Your Oxford Single Sign On account and access to networked services</w:t>
      </w:r>
      <w:bookmarkEnd w:id="78"/>
      <w:bookmarkEnd w:id="79"/>
      <w:bookmarkEnd w:id="80"/>
      <w:bookmarkEnd w:id="81"/>
      <w:bookmarkEnd w:id="82"/>
      <w:bookmarkEnd w:id="83"/>
      <w:bookmarkEnd w:id="84"/>
      <w:r w:rsidRPr="00833B44">
        <w:rPr>
          <w:rFonts w:asciiTheme="minorHAnsi" w:hAnsiTheme="minorHAnsi" w:cstheme="minorHAnsi"/>
          <w:b/>
          <w:bCs/>
          <w:color w:val="auto"/>
          <w:sz w:val="24"/>
          <w:szCs w:val="24"/>
        </w:rPr>
        <w:t xml:space="preserve"> </w:t>
      </w:r>
    </w:p>
    <w:p w14:paraId="13AC9CA5" w14:textId="03E6A109" w:rsidR="00E57797" w:rsidRPr="0037097C" w:rsidRDefault="00E57797"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Your Oxford Single Sign On account is your main access to University online services. It is essential that you activate your account. It gives you access to all the main Oxford University services, including Student Self Service, electronic library services, such as Lexis, Westlaw and online journals, and ORLO; Oxford email (</w:t>
      </w:r>
      <w:hyperlink r:id="rId58" w:history="1">
        <w:r w:rsidRPr="0037097C">
          <w:rPr>
            <w:rStyle w:val="Hyperlink"/>
            <w:rFonts w:asciiTheme="minorHAnsi" w:hAnsiTheme="minorHAnsi" w:cstheme="minorHAnsi"/>
            <w:sz w:val="24"/>
            <w:szCs w:val="24"/>
          </w:rPr>
          <w:t>https://nexus.ox.ac.uk/</w:t>
        </w:r>
      </w:hyperlink>
      <w:r w:rsidRPr="0037097C">
        <w:rPr>
          <w:rFonts w:asciiTheme="minorHAnsi" w:hAnsiTheme="minorHAnsi" w:cstheme="minorHAnsi"/>
          <w:sz w:val="24"/>
          <w:szCs w:val="24"/>
        </w:rPr>
        <w:t xml:space="preserve">), to which all crucial University information will be sent; and Canvas, where reading lists and handouts from lectures are available. For more information about IT Services see </w:t>
      </w:r>
      <w:hyperlink r:id="rId59" w:history="1">
        <w:r w:rsidRPr="0037097C">
          <w:rPr>
            <w:rStyle w:val="Hyperlink"/>
            <w:rFonts w:asciiTheme="minorHAnsi" w:hAnsiTheme="minorHAnsi" w:cstheme="minorHAnsi"/>
            <w:sz w:val="24"/>
            <w:szCs w:val="24"/>
          </w:rPr>
          <w:t>http://welcometoit.ox.ac.uk</w:t>
        </w:r>
      </w:hyperlink>
      <w:r w:rsidRPr="0037097C">
        <w:rPr>
          <w:rFonts w:asciiTheme="minorHAnsi" w:hAnsiTheme="minorHAnsi" w:cstheme="minorHAnsi"/>
          <w:sz w:val="24"/>
          <w:szCs w:val="24"/>
        </w:rPr>
        <w:t xml:space="preserve"> IT Services is at 13 Banbury Road, phone 01865 612345 or email </w:t>
      </w:r>
      <w:hyperlink r:id="rId60" w:history="1">
        <w:r w:rsidRPr="0037097C">
          <w:rPr>
            <w:rStyle w:val="Hyperlink"/>
            <w:rFonts w:asciiTheme="minorHAnsi" w:hAnsiTheme="minorHAnsi" w:cstheme="minorHAnsi"/>
            <w:b/>
            <w:bCs/>
            <w:sz w:val="24"/>
            <w:szCs w:val="24"/>
          </w:rPr>
          <w:t>help</w:t>
        </w:r>
        <w:r w:rsidRPr="0037097C">
          <w:rPr>
            <w:rStyle w:val="Hyperlink"/>
            <w:rFonts w:asciiTheme="minorHAnsi" w:hAnsiTheme="minorHAnsi" w:cstheme="minorHAnsi"/>
            <w:sz w:val="24"/>
            <w:szCs w:val="24"/>
          </w:rPr>
          <w:t>@it</w:t>
        </w:r>
        <w:r w:rsidRPr="0037097C">
          <w:rPr>
            <w:rStyle w:val="Hyperlink"/>
            <w:rFonts w:asciiTheme="minorHAnsi" w:hAnsiTheme="minorHAnsi" w:cstheme="minorHAnsi"/>
            <w:b/>
            <w:sz w:val="24"/>
            <w:szCs w:val="24"/>
          </w:rPr>
          <w:t>.</w:t>
        </w:r>
        <w:r w:rsidRPr="0037097C">
          <w:rPr>
            <w:rStyle w:val="Hyperlink"/>
            <w:rFonts w:asciiTheme="minorHAnsi" w:hAnsiTheme="minorHAnsi" w:cstheme="minorHAnsi"/>
            <w:b/>
            <w:bCs/>
            <w:sz w:val="24"/>
            <w:szCs w:val="24"/>
          </w:rPr>
          <w:t>ox</w:t>
        </w:r>
        <w:r w:rsidRPr="0037097C">
          <w:rPr>
            <w:rStyle w:val="Hyperlink"/>
            <w:rFonts w:asciiTheme="minorHAnsi" w:hAnsiTheme="minorHAnsi" w:cstheme="minorHAnsi"/>
            <w:b/>
            <w:sz w:val="24"/>
            <w:szCs w:val="24"/>
          </w:rPr>
          <w:t>.</w:t>
        </w:r>
        <w:r w:rsidRPr="0037097C">
          <w:rPr>
            <w:rStyle w:val="Hyperlink"/>
            <w:rFonts w:asciiTheme="minorHAnsi" w:hAnsiTheme="minorHAnsi" w:cstheme="minorHAnsi"/>
            <w:b/>
            <w:bCs/>
            <w:sz w:val="24"/>
            <w:szCs w:val="24"/>
          </w:rPr>
          <w:t>ac</w:t>
        </w:r>
        <w:r w:rsidRPr="0037097C">
          <w:rPr>
            <w:rStyle w:val="Hyperlink"/>
            <w:rFonts w:asciiTheme="minorHAnsi" w:hAnsiTheme="minorHAnsi" w:cstheme="minorHAnsi"/>
            <w:b/>
            <w:sz w:val="24"/>
            <w:szCs w:val="24"/>
          </w:rPr>
          <w:t>.</w:t>
        </w:r>
        <w:r w:rsidRPr="0037097C">
          <w:rPr>
            <w:rStyle w:val="Hyperlink"/>
            <w:rFonts w:asciiTheme="minorHAnsi" w:hAnsiTheme="minorHAnsi" w:cstheme="minorHAnsi"/>
            <w:b/>
            <w:bCs/>
            <w:sz w:val="24"/>
            <w:szCs w:val="24"/>
          </w:rPr>
          <w:t>uk</w:t>
        </w:r>
      </w:hyperlink>
      <w:r w:rsidRPr="0037097C">
        <w:rPr>
          <w:rFonts w:asciiTheme="minorHAnsi" w:hAnsiTheme="minorHAnsi" w:cstheme="minorHAnsi"/>
          <w:sz w:val="24"/>
          <w:szCs w:val="24"/>
        </w:rPr>
        <w:t>.</w:t>
      </w:r>
    </w:p>
    <w:p w14:paraId="69943235" w14:textId="77777777" w:rsidR="00E57797" w:rsidRPr="0037097C" w:rsidRDefault="00E57797" w:rsidP="00784665">
      <w:pPr>
        <w:spacing w:before="120" w:after="120" w:line="276" w:lineRule="auto"/>
        <w:jc w:val="both"/>
        <w:rPr>
          <w:rFonts w:asciiTheme="minorHAnsi" w:hAnsiTheme="minorHAnsi" w:cstheme="minorHAnsi"/>
          <w:b/>
          <w:sz w:val="24"/>
          <w:szCs w:val="24"/>
        </w:rPr>
      </w:pPr>
      <w:bookmarkStart w:id="85" w:name="_Toc436896940"/>
      <w:bookmarkStart w:id="86" w:name="_Toc460403862"/>
      <w:bookmarkStart w:id="87" w:name="_Toc460495260"/>
      <w:bookmarkStart w:id="88" w:name="_Toc460510731"/>
      <w:bookmarkStart w:id="89" w:name="_Toc460590436"/>
      <w:bookmarkStart w:id="90" w:name="_Toc50813188"/>
      <w:r w:rsidRPr="0037097C">
        <w:rPr>
          <w:rFonts w:asciiTheme="minorHAnsi" w:hAnsiTheme="minorHAnsi" w:cstheme="minorHAnsi"/>
          <w:b/>
          <w:sz w:val="24"/>
          <w:szCs w:val="24"/>
        </w:rPr>
        <w:t>Please use your Oxford email account for all email communication with the University.</w:t>
      </w:r>
    </w:p>
    <w:p w14:paraId="08668542" w14:textId="77777777" w:rsidR="00E57797" w:rsidRPr="0037097C" w:rsidRDefault="00E57797" w:rsidP="00784665">
      <w:pPr>
        <w:spacing w:before="120" w:after="120" w:line="276" w:lineRule="auto"/>
        <w:jc w:val="both"/>
        <w:rPr>
          <w:rFonts w:asciiTheme="minorHAnsi" w:hAnsiTheme="minorHAnsi" w:cstheme="minorHAnsi"/>
          <w:b/>
          <w:sz w:val="24"/>
          <w:szCs w:val="24"/>
        </w:rPr>
      </w:pPr>
    </w:p>
    <w:p w14:paraId="5354FA51" w14:textId="77777777" w:rsidR="00E57797" w:rsidRPr="0037097C" w:rsidRDefault="00E57797" w:rsidP="00784665">
      <w:pPr>
        <w:spacing w:before="120" w:after="120" w:line="276" w:lineRule="auto"/>
        <w:jc w:val="both"/>
        <w:rPr>
          <w:rFonts w:asciiTheme="minorHAnsi" w:hAnsiTheme="minorHAnsi" w:cstheme="minorHAnsi"/>
          <w:b/>
          <w:sz w:val="24"/>
          <w:szCs w:val="24"/>
        </w:rPr>
      </w:pPr>
    </w:p>
    <w:p w14:paraId="2EAB1238" w14:textId="7E13D5A1" w:rsidR="00E57797" w:rsidRPr="00833B44" w:rsidRDefault="00E57797" w:rsidP="00784665">
      <w:pPr>
        <w:pStyle w:val="Heading2"/>
        <w:spacing w:before="120" w:after="120" w:line="276" w:lineRule="auto"/>
        <w:rPr>
          <w:rFonts w:asciiTheme="minorHAnsi" w:hAnsiTheme="minorHAnsi" w:cstheme="minorHAnsi"/>
          <w:b/>
          <w:bCs/>
          <w:color w:val="auto"/>
          <w:sz w:val="24"/>
          <w:szCs w:val="24"/>
        </w:rPr>
      </w:pPr>
      <w:bookmarkStart w:id="91" w:name="_Toc210838046"/>
      <w:r w:rsidRPr="00833B44">
        <w:rPr>
          <w:rFonts w:asciiTheme="minorHAnsi" w:hAnsiTheme="minorHAnsi" w:cstheme="minorHAnsi"/>
          <w:b/>
          <w:bCs/>
          <w:color w:val="auto"/>
          <w:sz w:val="24"/>
          <w:szCs w:val="24"/>
        </w:rPr>
        <w:t>IT facilities in the St. Cross Building</w:t>
      </w:r>
      <w:bookmarkEnd w:id="85"/>
      <w:bookmarkEnd w:id="86"/>
      <w:bookmarkEnd w:id="87"/>
      <w:bookmarkEnd w:id="88"/>
      <w:bookmarkEnd w:id="89"/>
      <w:bookmarkEnd w:id="90"/>
      <w:bookmarkEnd w:id="91"/>
    </w:p>
    <w:p w14:paraId="3E8A3ED7" w14:textId="77777777" w:rsidR="00DF4218" w:rsidRPr="00DF4218" w:rsidRDefault="00DF4218" w:rsidP="00784665">
      <w:pPr>
        <w:spacing w:before="120" w:after="120" w:line="276" w:lineRule="auto"/>
        <w:jc w:val="both"/>
        <w:rPr>
          <w:rFonts w:asciiTheme="minorHAnsi" w:hAnsiTheme="minorHAnsi" w:cstheme="minorHAnsi"/>
          <w:iCs/>
          <w:sz w:val="24"/>
          <w:szCs w:val="24"/>
          <w:lang w:val="en-US"/>
        </w:rPr>
      </w:pPr>
      <w:r w:rsidRPr="00DF4218">
        <w:rPr>
          <w:rFonts w:asciiTheme="minorHAnsi" w:hAnsiTheme="minorHAnsi" w:cstheme="minorHAnsi"/>
          <w:iCs/>
          <w:sz w:val="24"/>
          <w:szCs w:val="24"/>
        </w:rPr>
        <w:t xml:space="preserve">Most of the computing provision for students in the St. Cross Building is within the Bodleian Law Library (BLL). </w:t>
      </w:r>
      <w:r w:rsidRPr="00DF4218">
        <w:rPr>
          <w:rFonts w:asciiTheme="minorHAnsi" w:hAnsiTheme="minorHAnsi" w:cstheme="minorHAnsi"/>
          <w:iCs/>
          <w:sz w:val="24"/>
          <w:szCs w:val="24"/>
          <w:lang w:val="en-US"/>
        </w:rPr>
        <w:t xml:space="preserve">The library has 40 reader workstations, which provide access to the internet, legal databases, Microsoft Office applications and Endnote. There is a Graduate Reading Room, a large seminar room, two IT rooms and three small ‘discussion rooms’ for private study or group work. </w:t>
      </w:r>
    </w:p>
    <w:p w14:paraId="58999B64" w14:textId="77777777" w:rsidR="00DF4218" w:rsidRPr="00DF4218" w:rsidRDefault="00DF4218" w:rsidP="00784665">
      <w:pPr>
        <w:spacing w:before="120" w:after="120" w:line="276" w:lineRule="auto"/>
        <w:jc w:val="both"/>
        <w:rPr>
          <w:rFonts w:asciiTheme="minorHAnsi" w:hAnsiTheme="minorHAnsi" w:cstheme="minorHAnsi"/>
          <w:iCs/>
          <w:sz w:val="24"/>
          <w:szCs w:val="24"/>
        </w:rPr>
      </w:pPr>
      <w:r w:rsidRPr="00DF4218">
        <w:rPr>
          <w:rFonts w:asciiTheme="minorHAnsi" w:hAnsiTheme="minorHAnsi" w:cstheme="minorHAnsi"/>
          <w:iCs/>
          <w:sz w:val="24"/>
          <w:szCs w:val="24"/>
        </w:rPr>
        <w:t xml:space="preserve">The main reading room has wireless access and there are power points at the ends of several desks. For more information ask at the library. Do not leave your laptop unattended in the library or anywhere else – cables for securing your laptop are available at any computing shop. </w:t>
      </w:r>
    </w:p>
    <w:p w14:paraId="0576E082" w14:textId="77777777" w:rsidR="00CE06A2" w:rsidRPr="00833B44" w:rsidRDefault="00CE06A2" w:rsidP="00784665">
      <w:pPr>
        <w:pStyle w:val="Heading2"/>
        <w:spacing w:before="120" w:after="120" w:line="276" w:lineRule="auto"/>
        <w:jc w:val="both"/>
        <w:rPr>
          <w:rFonts w:asciiTheme="minorHAnsi" w:hAnsiTheme="minorHAnsi" w:cstheme="minorHAnsi"/>
          <w:b/>
          <w:color w:val="auto"/>
          <w:sz w:val="24"/>
          <w:szCs w:val="24"/>
        </w:rPr>
      </w:pPr>
      <w:bookmarkStart w:id="92" w:name="_Toc210838047"/>
      <w:r w:rsidRPr="00833B44">
        <w:rPr>
          <w:rFonts w:asciiTheme="minorHAnsi" w:hAnsiTheme="minorHAnsi" w:cstheme="minorHAnsi"/>
          <w:b/>
          <w:color w:val="auto"/>
          <w:sz w:val="24"/>
          <w:szCs w:val="24"/>
        </w:rPr>
        <w:t>Email Lists</w:t>
      </w:r>
      <w:bookmarkEnd w:id="92"/>
    </w:p>
    <w:p w14:paraId="6C36EBFB" w14:textId="6BCC288E" w:rsidR="00E60F92" w:rsidRPr="0037097C" w:rsidRDefault="00CE06A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All </w:t>
      </w:r>
      <w:r w:rsidR="00DA131A" w:rsidRPr="0037097C">
        <w:rPr>
          <w:rFonts w:asciiTheme="minorHAnsi" w:hAnsiTheme="minorHAnsi" w:cstheme="minorHAnsi"/>
          <w:sz w:val="24"/>
          <w:szCs w:val="24"/>
        </w:rPr>
        <w:t xml:space="preserve">MSc in </w:t>
      </w:r>
      <w:r w:rsidR="002869DA" w:rsidRPr="0037097C">
        <w:rPr>
          <w:rFonts w:asciiTheme="minorHAnsi" w:hAnsiTheme="minorHAnsi" w:cstheme="minorHAnsi"/>
          <w:sz w:val="24"/>
          <w:szCs w:val="24"/>
        </w:rPr>
        <w:t xml:space="preserve">Intellectual Property </w:t>
      </w:r>
      <w:r w:rsidRPr="0037097C">
        <w:rPr>
          <w:rFonts w:asciiTheme="minorHAnsi" w:hAnsiTheme="minorHAnsi" w:cstheme="minorHAnsi"/>
          <w:sz w:val="24"/>
          <w:szCs w:val="24"/>
        </w:rPr>
        <w:t xml:space="preserve">students are automatically subscribed to the email lists specific to each course and to a more general PGT email </w:t>
      </w:r>
      <w:r w:rsidR="00EB5F97" w:rsidRPr="0037097C">
        <w:rPr>
          <w:rFonts w:asciiTheme="minorHAnsi" w:hAnsiTheme="minorHAnsi" w:cstheme="minorHAnsi"/>
          <w:sz w:val="24"/>
          <w:szCs w:val="24"/>
        </w:rPr>
        <w:t>list,</w:t>
      </w:r>
      <w:r w:rsidRPr="0037097C">
        <w:rPr>
          <w:rFonts w:asciiTheme="minorHAnsi" w:hAnsiTheme="minorHAnsi" w:cstheme="minorHAnsi"/>
          <w:sz w:val="24"/>
          <w:szCs w:val="24"/>
        </w:rPr>
        <w:t xml:space="preserve"> (PGT stands for Postgraduate Taught). These mail lists are the Faculty’s main means of communicating announcements about lectures and seminars, examinations, IT and library training, library hours etc. It is therefore </w:t>
      </w:r>
      <w:r w:rsidRPr="0037097C">
        <w:rPr>
          <w:rFonts w:asciiTheme="minorHAnsi" w:hAnsiTheme="minorHAnsi" w:cstheme="minorHAnsi"/>
          <w:b/>
          <w:sz w:val="24"/>
          <w:szCs w:val="24"/>
        </w:rPr>
        <w:t xml:space="preserve">essential </w:t>
      </w:r>
      <w:r w:rsidRPr="0037097C">
        <w:rPr>
          <w:rFonts w:asciiTheme="minorHAnsi" w:hAnsiTheme="minorHAnsi" w:cstheme="minorHAnsi"/>
          <w:sz w:val="24"/>
          <w:szCs w:val="24"/>
        </w:rPr>
        <w:t xml:space="preserve">that </w:t>
      </w:r>
      <w:r w:rsidRPr="0037097C">
        <w:rPr>
          <w:rFonts w:asciiTheme="minorHAnsi" w:hAnsiTheme="minorHAnsi" w:cstheme="minorHAnsi"/>
          <w:b/>
          <w:sz w:val="24"/>
          <w:szCs w:val="24"/>
        </w:rPr>
        <w:t xml:space="preserve">ALL </w:t>
      </w:r>
      <w:r w:rsidRPr="0037097C">
        <w:rPr>
          <w:rFonts w:asciiTheme="minorHAnsi" w:hAnsiTheme="minorHAnsi" w:cstheme="minorHAnsi"/>
          <w:sz w:val="24"/>
          <w:szCs w:val="24"/>
        </w:rPr>
        <w:t xml:space="preserve">students check their email on a regular, preferably daily basis, and ensure that their Oxford email accounts remain operative. If you do not receive messages, contact the Faculty Office by </w:t>
      </w:r>
      <w:hyperlink r:id="rId61">
        <w:r w:rsidRPr="0037097C">
          <w:rPr>
            <w:rStyle w:val="Hyperlink"/>
            <w:rFonts w:asciiTheme="minorHAnsi" w:hAnsiTheme="minorHAnsi" w:cstheme="minorHAnsi"/>
            <w:color w:val="auto"/>
            <w:sz w:val="24"/>
            <w:szCs w:val="24"/>
            <w:u w:val="none"/>
          </w:rPr>
          <w:t>emailing</w:t>
        </w:r>
      </w:hyperlink>
      <w:r w:rsidR="00D844A0" w:rsidRPr="0037097C">
        <w:rPr>
          <w:rFonts w:asciiTheme="minorHAnsi" w:hAnsiTheme="minorHAnsi" w:cstheme="minorHAnsi"/>
          <w:sz w:val="24"/>
          <w:szCs w:val="24"/>
        </w:rPr>
        <w:t xml:space="preserve"> </w:t>
      </w:r>
      <w:hyperlink r:id="rId62" w:history="1">
        <w:r w:rsidR="00EC38D2" w:rsidRPr="0037097C">
          <w:rPr>
            <w:rStyle w:val="Hyperlink"/>
            <w:rFonts w:asciiTheme="minorHAnsi" w:hAnsiTheme="minorHAnsi" w:cstheme="minorHAnsi"/>
            <w:color w:val="auto"/>
            <w:sz w:val="24"/>
            <w:szCs w:val="24"/>
          </w:rPr>
          <w:t>lawfac@law.ox.ac.uk</w:t>
        </w:r>
      </w:hyperlink>
      <w:r w:rsidR="006F20ED" w:rsidRPr="0037097C">
        <w:rPr>
          <w:rFonts w:asciiTheme="minorHAnsi" w:hAnsiTheme="minorHAnsi" w:cstheme="minorHAnsi"/>
          <w:sz w:val="24"/>
          <w:szCs w:val="24"/>
        </w:rPr>
        <w:t>.  You are welcome to attend public lectures and student discussion groups if you are in Oxford.</w:t>
      </w:r>
    </w:p>
    <w:p w14:paraId="546AB62A" w14:textId="3E6D1334" w:rsidR="008A67DC" w:rsidRPr="0037097C" w:rsidRDefault="006F20E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We shall also email the MSc in </w:t>
      </w:r>
      <w:r w:rsidR="002869DA" w:rsidRPr="0037097C">
        <w:rPr>
          <w:rFonts w:asciiTheme="minorHAnsi" w:hAnsiTheme="minorHAnsi" w:cstheme="minorHAnsi"/>
          <w:sz w:val="24"/>
          <w:szCs w:val="24"/>
        </w:rPr>
        <w:t xml:space="preserve">Intellectual Property </w:t>
      </w:r>
      <w:r w:rsidRPr="0037097C">
        <w:rPr>
          <w:rFonts w:asciiTheme="minorHAnsi" w:hAnsiTheme="minorHAnsi" w:cstheme="minorHAnsi"/>
          <w:sz w:val="24"/>
          <w:szCs w:val="24"/>
        </w:rPr>
        <w:t xml:space="preserve">group separately with any notices specific to the MSc in </w:t>
      </w:r>
      <w:r w:rsidR="002869DA" w:rsidRPr="0037097C">
        <w:rPr>
          <w:rFonts w:asciiTheme="minorHAnsi" w:hAnsiTheme="minorHAnsi" w:cstheme="minorHAnsi"/>
          <w:sz w:val="24"/>
          <w:szCs w:val="24"/>
        </w:rPr>
        <w:t xml:space="preserve">Intellectual Property </w:t>
      </w:r>
      <w:r w:rsidRPr="0037097C">
        <w:rPr>
          <w:rFonts w:asciiTheme="minorHAnsi" w:hAnsiTheme="minorHAnsi" w:cstheme="minorHAnsi"/>
          <w:sz w:val="24"/>
          <w:szCs w:val="24"/>
        </w:rPr>
        <w:t xml:space="preserve">degree. </w:t>
      </w:r>
    </w:p>
    <w:p w14:paraId="1CDB5CCD" w14:textId="77777777" w:rsidR="00EC38D2" w:rsidRPr="0037097C" w:rsidRDefault="00EC38D2" w:rsidP="00784665">
      <w:pPr>
        <w:spacing w:before="120" w:after="120" w:line="276" w:lineRule="auto"/>
        <w:jc w:val="both"/>
        <w:rPr>
          <w:rFonts w:asciiTheme="minorHAnsi" w:hAnsiTheme="minorHAnsi" w:cstheme="minorHAnsi"/>
          <w:sz w:val="24"/>
          <w:szCs w:val="24"/>
          <w:u w:val="single"/>
        </w:rPr>
      </w:pPr>
    </w:p>
    <w:p w14:paraId="2683DB66" w14:textId="58A334D2" w:rsidR="00EC38D2" w:rsidRPr="00833B44" w:rsidRDefault="00EC38D2" w:rsidP="00784665">
      <w:pPr>
        <w:pStyle w:val="Heading2"/>
        <w:spacing w:before="120" w:after="120" w:line="276" w:lineRule="auto"/>
        <w:jc w:val="both"/>
        <w:rPr>
          <w:rFonts w:asciiTheme="minorHAnsi" w:hAnsiTheme="minorHAnsi" w:cstheme="minorHAnsi"/>
          <w:b/>
          <w:color w:val="auto"/>
          <w:sz w:val="24"/>
          <w:szCs w:val="24"/>
        </w:rPr>
      </w:pPr>
      <w:bookmarkStart w:id="93" w:name="_Toc210838048"/>
      <w:r w:rsidRPr="00833B44">
        <w:rPr>
          <w:rFonts w:asciiTheme="minorHAnsi" w:hAnsiTheme="minorHAnsi" w:cstheme="minorHAnsi"/>
          <w:b/>
          <w:color w:val="auto"/>
          <w:sz w:val="24"/>
          <w:szCs w:val="24"/>
        </w:rPr>
        <w:t xml:space="preserve">The Faculty website and </w:t>
      </w:r>
      <w:r w:rsidR="003D1988" w:rsidRPr="00833B44">
        <w:rPr>
          <w:rFonts w:asciiTheme="minorHAnsi" w:hAnsiTheme="minorHAnsi" w:cstheme="minorHAnsi"/>
          <w:b/>
          <w:color w:val="auto"/>
          <w:sz w:val="24"/>
          <w:szCs w:val="24"/>
        </w:rPr>
        <w:t>Canvas</w:t>
      </w:r>
      <w:bookmarkEnd w:id="93"/>
    </w:p>
    <w:p w14:paraId="17BB88A4" w14:textId="77777777" w:rsidR="00EC38D2" w:rsidRPr="0037097C" w:rsidRDefault="00EC38D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public Faculty website </w:t>
      </w:r>
      <w:r w:rsidRPr="0037097C">
        <w:rPr>
          <w:rFonts w:asciiTheme="minorHAnsi" w:hAnsiTheme="minorHAnsi" w:cstheme="minorHAnsi"/>
          <w:sz w:val="24"/>
          <w:szCs w:val="24"/>
          <w:u w:val="single"/>
        </w:rPr>
        <w:t>(</w:t>
      </w:r>
      <w:hyperlink r:id="rId63">
        <w:r w:rsidRPr="0037097C">
          <w:rPr>
            <w:rStyle w:val="Hyperlink"/>
            <w:rFonts w:asciiTheme="minorHAnsi" w:hAnsiTheme="minorHAnsi" w:cstheme="minorHAnsi"/>
            <w:color w:val="auto"/>
            <w:sz w:val="24"/>
            <w:szCs w:val="24"/>
          </w:rPr>
          <w:t>www.law.ox.ac.uk</w:t>
        </w:r>
      </w:hyperlink>
      <w:r w:rsidRPr="0037097C">
        <w:rPr>
          <w:rFonts w:asciiTheme="minorHAnsi" w:hAnsiTheme="minorHAnsi" w:cstheme="minorHAnsi"/>
          <w:sz w:val="24"/>
          <w:szCs w:val="24"/>
          <w:u w:val="single"/>
        </w:rPr>
        <w:t>)</w:t>
      </w:r>
      <w:r w:rsidRPr="0037097C">
        <w:rPr>
          <w:rFonts w:asciiTheme="minorHAnsi" w:hAnsiTheme="minorHAnsi" w:cstheme="minorHAnsi"/>
          <w:sz w:val="24"/>
          <w:szCs w:val="24"/>
        </w:rPr>
        <w:t xml:space="preserve"> provides information about courses, news and events, graduate discussion groups, how the Faculty works, Faculty members, much detail relevant to undergraduate and postgraduate study, links to Faculty centres, specialisations, publications, library and computing facilities and more.</w:t>
      </w:r>
    </w:p>
    <w:p w14:paraId="1075B4AD" w14:textId="77777777" w:rsidR="00EC38D2" w:rsidRPr="0037097C" w:rsidRDefault="00EC38D2" w:rsidP="00784665">
      <w:pPr>
        <w:spacing w:before="120" w:after="120" w:line="276" w:lineRule="auto"/>
        <w:jc w:val="both"/>
        <w:rPr>
          <w:rFonts w:asciiTheme="minorHAnsi" w:hAnsiTheme="minorHAnsi" w:cstheme="minorHAnsi"/>
          <w:sz w:val="24"/>
          <w:szCs w:val="24"/>
        </w:rPr>
      </w:pPr>
    </w:p>
    <w:p w14:paraId="0EA11410" w14:textId="43A54778" w:rsidR="00EC38D2" w:rsidRPr="0037097C" w:rsidRDefault="00EC38D2" w:rsidP="00784665">
      <w:pPr>
        <w:spacing w:before="120" w:after="120" w:line="276" w:lineRule="auto"/>
        <w:rPr>
          <w:rFonts w:asciiTheme="minorHAnsi" w:hAnsiTheme="minorHAnsi" w:cstheme="minorHAnsi"/>
          <w:sz w:val="24"/>
          <w:szCs w:val="24"/>
          <w:u w:val="single"/>
        </w:rPr>
      </w:pPr>
      <w:r w:rsidRPr="0037097C">
        <w:rPr>
          <w:rFonts w:asciiTheme="minorHAnsi" w:hAnsiTheme="minorHAnsi" w:cstheme="minorHAnsi"/>
          <w:sz w:val="24"/>
          <w:szCs w:val="24"/>
        </w:rPr>
        <w:t xml:space="preserve">The Faculty website has two sections, the public site, and the intranet site. Reading lists and lecture handouts are held on </w:t>
      </w:r>
      <w:r w:rsidR="003D1988" w:rsidRPr="0037097C">
        <w:rPr>
          <w:rFonts w:asciiTheme="minorHAnsi" w:hAnsiTheme="minorHAnsi" w:cstheme="minorHAnsi"/>
          <w:sz w:val="24"/>
          <w:szCs w:val="24"/>
        </w:rPr>
        <w:t xml:space="preserve">Canvas </w:t>
      </w:r>
      <w:r w:rsidR="001C6C1F" w:rsidRPr="0037097C">
        <w:rPr>
          <w:rFonts w:asciiTheme="minorHAnsi" w:hAnsiTheme="minorHAnsi" w:cstheme="minorHAnsi"/>
          <w:sz w:val="24"/>
          <w:szCs w:val="24"/>
        </w:rPr>
        <w:t>(</w:t>
      </w:r>
      <w:hyperlink r:id="rId64" w:history="1">
        <w:r w:rsidR="001C6C1F" w:rsidRPr="0037097C">
          <w:rPr>
            <w:rStyle w:val="Hyperlink"/>
            <w:rFonts w:asciiTheme="minorHAnsi" w:hAnsiTheme="minorHAnsi" w:cstheme="minorHAnsi"/>
            <w:color w:val="auto"/>
            <w:sz w:val="24"/>
            <w:szCs w:val="24"/>
          </w:rPr>
          <w:t>https://canvas.ox.ac.uk/</w:t>
        </w:r>
      </w:hyperlink>
      <w:r w:rsidR="001C6C1F" w:rsidRPr="0037097C">
        <w:rPr>
          <w:rFonts w:asciiTheme="minorHAnsi" w:hAnsiTheme="minorHAnsi" w:cstheme="minorHAnsi"/>
          <w:sz w:val="24"/>
          <w:szCs w:val="24"/>
          <w:u w:val="single"/>
        </w:rPr>
        <w:t>)</w:t>
      </w:r>
      <w:r w:rsidRPr="0037097C">
        <w:rPr>
          <w:rFonts w:asciiTheme="minorHAnsi" w:hAnsiTheme="minorHAnsi" w:cstheme="minorHAnsi"/>
          <w:sz w:val="24"/>
          <w:szCs w:val="24"/>
        </w:rPr>
        <w:t xml:space="preserve">. For help with </w:t>
      </w:r>
      <w:r w:rsidR="00FD78ED" w:rsidRPr="0037097C">
        <w:rPr>
          <w:rFonts w:asciiTheme="minorHAnsi" w:hAnsiTheme="minorHAnsi" w:cstheme="minorHAnsi"/>
          <w:sz w:val="24"/>
          <w:szCs w:val="24"/>
        </w:rPr>
        <w:t>Canvas</w:t>
      </w:r>
      <w:r w:rsidRPr="0037097C">
        <w:rPr>
          <w:rFonts w:asciiTheme="minorHAnsi" w:hAnsiTheme="minorHAnsi" w:cstheme="minorHAnsi"/>
          <w:sz w:val="24"/>
          <w:szCs w:val="24"/>
        </w:rPr>
        <w:t xml:space="preserve">, contact </w:t>
      </w:r>
      <w:r w:rsidR="00E92288" w:rsidRPr="0037097C">
        <w:rPr>
          <w:rFonts w:asciiTheme="minorHAnsi" w:hAnsiTheme="minorHAnsi" w:cstheme="minorHAnsi"/>
          <w:sz w:val="24"/>
          <w:szCs w:val="24"/>
        </w:rPr>
        <w:t>the Course Administrator</w:t>
      </w:r>
      <w:r w:rsidR="000A51FD" w:rsidRPr="0037097C">
        <w:rPr>
          <w:rFonts w:asciiTheme="minorHAnsi" w:hAnsiTheme="minorHAnsi" w:cstheme="minorHAnsi"/>
          <w:sz w:val="24"/>
          <w:szCs w:val="24"/>
        </w:rPr>
        <w:t>s</w:t>
      </w:r>
      <w:r w:rsidR="00E92288" w:rsidRPr="0037097C">
        <w:rPr>
          <w:rFonts w:asciiTheme="minorHAnsi" w:hAnsiTheme="minorHAnsi" w:cstheme="minorHAnsi"/>
          <w:sz w:val="24"/>
          <w:szCs w:val="24"/>
        </w:rPr>
        <w:t xml:space="preserve"> </w:t>
      </w:r>
      <w:r w:rsidR="00484B0B" w:rsidRPr="0037097C">
        <w:rPr>
          <w:rFonts w:asciiTheme="minorHAnsi" w:hAnsiTheme="minorHAnsi" w:cstheme="minorHAnsi"/>
          <w:sz w:val="24"/>
          <w:szCs w:val="24"/>
        </w:rPr>
        <w:t>(</w:t>
      </w:r>
      <w:hyperlink r:id="rId65" w:history="1">
        <w:r w:rsidR="004D045C" w:rsidRPr="004D045C">
          <w:rPr>
            <w:rStyle w:val="Hyperlink"/>
            <w:rFonts w:asciiTheme="minorHAnsi" w:hAnsiTheme="minorHAnsi" w:cstheme="minorHAnsi"/>
            <w:sz w:val="24"/>
            <w:szCs w:val="24"/>
          </w:rPr>
          <w:t>msc-ip</w:t>
        </w:r>
        <w:r w:rsidR="00484B0B" w:rsidRPr="004D045C">
          <w:rPr>
            <w:rStyle w:val="Hyperlink"/>
            <w:rFonts w:asciiTheme="minorHAnsi" w:hAnsiTheme="minorHAnsi" w:cstheme="minorHAnsi"/>
            <w:sz w:val="24"/>
            <w:szCs w:val="24"/>
          </w:rPr>
          <w:t>@law.ox.ac.uk</w:t>
        </w:r>
      </w:hyperlink>
      <w:r w:rsidR="00484B0B" w:rsidRPr="0037097C">
        <w:rPr>
          <w:rFonts w:asciiTheme="minorHAnsi" w:hAnsiTheme="minorHAnsi" w:cstheme="minorHAnsi"/>
          <w:sz w:val="24"/>
          <w:szCs w:val="24"/>
        </w:rPr>
        <w:t>).</w:t>
      </w:r>
    </w:p>
    <w:p w14:paraId="548B5AAA" w14:textId="77777777" w:rsidR="00EC38D2" w:rsidRPr="0037097C" w:rsidRDefault="00EC38D2" w:rsidP="00784665">
      <w:pPr>
        <w:spacing w:before="120" w:after="120" w:line="276" w:lineRule="auto"/>
        <w:jc w:val="both"/>
        <w:rPr>
          <w:rFonts w:asciiTheme="minorHAnsi" w:hAnsiTheme="minorHAnsi" w:cstheme="minorHAnsi"/>
          <w:sz w:val="24"/>
          <w:szCs w:val="24"/>
        </w:rPr>
      </w:pPr>
    </w:p>
    <w:p w14:paraId="01221616" w14:textId="77777777" w:rsidR="00EC38D2" w:rsidRPr="00833B44" w:rsidRDefault="00EC38D2" w:rsidP="00784665">
      <w:pPr>
        <w:pStyle w:val="Heading2"/>
        <w:spacing w:before="120" w:after="120" w:line="276" w:lineRule="auto"/>
        <w:jc w:val="both"/>
        <w:rPr>
          <w:rFonts w:asciiTheme="minorHAnsi" w:hAnsiTheme="minorHAnsi" w:cstheme="minorHAnsi"/>
          <w:b/>
          <w:color w:val="auto"/>
          <w:sz w:val="24"/>
          <w:szCs w:val="24"/>
        </w:rPr>
      </w:pPr>
      <w:bookmarkStart w:id="94" w:name="_Toc210838049"/>
      <w:r w:rsidRPr="00833B44">
        <w:rPr>
          <w:rFonts w:asciiTheme="minorHAnsi" w:hAnsiTheme="minorHAnsi" w:cstheme="minorHAnsi"/>
          <w:b/>
          <w:color w:val="auto"/>
          <w:sz w:val="24"/>
          <w:szCs w:val="24"/>
        </w:rPr>
        <w:t>Student self-service</w:t>
      </w:r>
      <w:bookmarkEnd w:id="94"/>
    </w:p>
    <w:p w14:paraId="4656E6F3" w14:textId="77777777" w:rsidR="00EC38D2" w:rsidRPr="0037097C" w:rsidRDefault="00EC38D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Student self-service provides web access to important information that you will need throughout your academic career. You are able to register, view and update your personal and academic information throughout your studies at Oxford. For further information, see </w:t>
      </w:r>
      <w:hyperlink r:id="rId66">
        <w:r w:rsidRPr="0037097C">
          <w:rPr>
            <w:rStyle w:val="Hyperlink"/>
            <w:rFonts w:asciiTheme="minorHAnsi" w:hAnsiTheme="minorHAnsi" w:cstheme="minorHAnsi"/>
            <w:color w:val="auto"/>
            <w:sz w:val="24"/>
            <w:szCs w:val="24"/>
          </w:rPr>
          <w:t>http://www.ox.ac.uk/students/studentselfservice/</w:t>
        </w:r>
      </w:hyperlink>
      <w:r w:rsidRPr="0037097C">
        <w:rPr>
          <w:rFonts w:asciiTheme="minorHAnsi" w:hAnsiTheme="minorHAnsi" w:cstheme="minorHAnsi"/>
          <w:sz w:val="24"/>
          <w:szCs w:val="24"/>
        </w:rPr>
        <w:t xml:space="preserve"> </w:t>
      </w:r>
    </w:p>
    <w:p w14:paraId="0EE6D7B4" w14:textId="77777777" w:rsidR="00EC38D2" w:rsidRPr="0037097C" w:rsidRDefault="00EC38D2" w:rsidP="00784665">
      <w:pPr>
        <w:spacing w:before="120" w:after="120" w:line="276" w:lineRule="auto"/>
        <w:jc w:val="both"/>
        <w:rPr>
          <w:rFonts w:asciiTheme="minorHAnsi" w:hAnsiTheme="minorHAnsi" w:cstheme="minorHAnsi"/>
          <w:sz w:val="24"/>
          <w:szCs w:val="24"/>
        </w:rPr>
      </w:pPr>
    </w:p>
    <w:p w14:paraId="48EDC0E6" w14:textId="77777777" w:rsidR="00EC38D2" w:rsidRPr="00833B44" w:rsidRDefault="00EC38D2" w:rsidP="00784665">
      <w:pPr>
        <w:pStyle w:val="Heading2"/>
        <w:spacing w:before="120" w:after="120" w:line="276" w:lineRule="auto"/>
        <w:jc w:val="both"/>
        <w:rPr>
          <w:rFonts w:asciiTheme="minorHAnsi" w:hAnsiTheme="minorHAnsi" w:cstheme="minorHAnsi"/>
          <w:b/>
          <w:color w:val="auto"/>
          <w:sz w:val="24"/>
          <w:szCs w:val="24"/>
        </w:rPr>
      </w:pPr>
      <w:bookmarkStart w:id="95" w:name="_Toc210838050"/>
      <w:r w:rsidRPr="00833B44">
        <w:rPr>
          <w:rFonts w:asciiTheme="minorHAnsi" w:hAnsiTheme="minorHAnsi" w:cstheme="minorHAnsi"/>
          <w:b/>
          <w:color w:val="auto"/>
          <w:sz w:val="24"/>
          <w:szCs w:val="24"/>
        </w:rPr>
        <w:t>IT facilities in the St. Cross Building</w:t>
      </w:r>
      <w:bookmarkEnd w:id="95"/>
    </w:p>
    <w:p w14:paraId="0A22E85A" w14:textId="77777777" w:rsidR="00EC38D2" w:rsidRPr="0037097C" w:rsidRDefault="00EC38D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Most of the computing provision for students in the St. Cross Building is within the Bodleian Law Library (BLL). The Freshfields IT Training Room, which is used for the Legal Research and Mooting Skills Programme, has 26 networked computers, giving access to all the online resources within the Library and University. Word and other Microsoft Office applications and EndNote are available on these computers. It is necessary to use a USB key to save documents on these computers.</w:t>
      </w:r>
    </w:p>
    <w:p w14:paraId="78387013" w14:textId="77777777" w:rsidR="00EC38D2" w:rsidRPr="0037097C" w:rsidRDefault="00EC38D2" w:rsidP="00784665">
      <w:pPr>
        <w:spacing w:before="120" w:after="120" w:line="276" w:lineRule="auto"/>
        <w:jc w:val="both"/>
        <w:rPr>
          <w:rFonts w:asciiTheme="minorHAnsi" w:hAnsiTheme="minorHAnsi" w:cstheme="minorHAnsi"/>
          <w:sz w:val="24"/>
          <w:szCs w:val="24"/>
        </w:rPr>
      </w:pPr>
    </w:p>
    <w:p w14:paraId="28308FA0" w14:textId="77777777" w:rsidR="00EC38D2" w:rsidRPr="0037097C" w:rsidRDefault="00EC38D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 Freshfields room is available for general use when not being used for teaching. There are also networked computers in the upstairs gallery computer room, and more at various positions around the library. Kurzweil software, which allows blind readers to listen to pages of a book being read aloud, is also available in the BLL, but it must be booked in advance.</w:t>
      </w:r>
    </w:p>
    <w:p w14:paraId="6A02B760" w14:textId="77777777" w:rsidR="00EC38D2" w:rsidRPr="0037097C" w:rsidRDefault="00EC38D2" w:rsidP="00784665">
      <w:pPr>
        <w:spacing w:before="120" w:after="120" w:line="276" w:lineRule="auto"/>
        <w:jc w:val="both"/>
        <w:rPr>
          <w:rFonts w:asciiTheme="minorHAnsi" w:hAnsiTheme="minorHAnsi" w:cstheme="minorHAnsi"/>
          <w:sz w:val="24"/>
          <w:szCs w:val="24"/>
        </w:rPr>
      </w:pPr>
    </w:p>
    <w:p w14:paraId="0541DE4E" w14:textId="77777777" w:rsidR="00EC38D2" w:rsidRPr="0037097C" w:rsidRDefault="00EC38D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 main reading room has wireless access and there are power points at the ends of several desks. For more information ask at the library. There is no network access in the lecture theatres, and extremely limited access to power points. If you wish to bring a laptop to lectures, charge it before you come.</w:t>
      </w:r>
    </w:p>
    <w:p w14:paraId="4AFA168D" w14:textId="77777777" w:rsidR="00EC38D2" w:rsidRPr="0037097C" w:rsidRDefault="00EC38D2" w:rsidP="00784665">
      <w:pPr>
        <w:spacing w:before="120" w:after="120" w:line="276" w:lineRule="auto"/>
        <w:jc w:val="both"/>
        <w:rPr>
          <w:rFonts w:asciiTheme="minorHAnsi" w:hAnsiTheme="minorHAnsi" w:cstheme="minorHAnsi"/>
          <w:sz w:val="24"/>
          <w:szCs w:val="24"/>
        </w:rPr>
      </w:pPr>
    </w:p>
    <w:p w14:paraId="773FEC3F" w14:textId="77777777" w:rsidR="00EC38D2" w:rsidRPr="0037097C" w:rsidRDefault="00EC38D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Do not leave your laptop unattended in the library or anywhere else – cables for securing your laptop are available at any computing shop. You can store your laptop and other items in a locker in the St. Cross Building. Ask at the Porter’s Lodge for information about getting a locker.</w:t>
      </w:r>
    </w:p>
    <w:p w14:paraId="6A572299" w14:textId="77777777" w:rsidR="00EC38D2" w:rsidRPr="0037097C" w:rsidRDefault="00EC38D2" w:rsidP="00784665">
      <w:pPr>
        <w:spacing w:before="120" w:after="120" w:line="276" w:lineRule="auto"/>
        <w:jc w:val="both"/>
        <w:rPr>
          <w:rFonts w:asciiTheme="minorHAnsi" w:hAnsiTheme="minorHAnsi" w:cstheme="minorHAnsi"/>
          <w:sz w:val="14"/>
          <w:szCs w:val="24"/>
        </w:rPr>
      </w:pPr>
    </w:p>
    <w:p w14:paraId="2BD72F36" w14:textId="77777777" w:rsidR="00EC38D2" w:rsidRPr="00833B44" w:rsidRDefault="00EC38D2" w:rsidP="00784665">
      <w:pPr>
        <w:pStyle w:val="Heading2"/>
        <w:spacing w:before="120" w:after="120" w:line="276" w:lineRule="auto"/>
        <w:jc w:val="both"/>
        <w:rPr>
          <w:rFonts w:asciiTheme="minorHAnsi" w:hAnsiTheme="minorHAnsi" w:cstheme="minorHAnsi"/>
          <w:b/>
          <w:color w:val="auto"/>
          <w:sz w:val="24"/>
          <w:szCs w:val="24"/>
        </w:rPr>
      </w:pPr>
      <w:bookmarkStart w:id="96" w:name="_Toc210838051"/>
      <w:r w:rsidRPr="00833B44">
        <w:rPr>
          <w:rFonts w:asciiTheme="minorHAnsi" w:hAnsiTheme="minorHAnsi" w:cstheme="minorHAnsi"/>
          <w:b/>
          <w:color w:val="auto"/>
          <w:sz w:val="24"/>
          <w:szCs w:val="24"/>
        </w:rPr>
        <w:t>IT/electronic research resources training</w:t>
      </w:r>
      <w:bookmarkEnd w:id="96"/>
    </w:p>
    <w:p w14:paraId="639AA28D" w14:textId="71C0DCF9" w:rsidR="00EC38D2" w:rsidRPr="0037097C" w:rsidRDefault="00EC38D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library’s electronic holdings are accessible via SOLO: </w:t>
      </w:r>
      <w:hyperlink r:id="rId67" w:history="1">
        <w:r w:rsidR="007A1123" w:rsidRPr="0037097C">
          <w:rPr>
            <w:rStyle w:val="Hyperlink"/>
            <w:rFonts w:asciiTheme="minorHAnsi" w:hAnsiTheme="minorHAnsi" w:cstheme="minorHAnsi"/>
            <w:color w:val="auto"/>
            <w:sz w:val="24"/>
            <w:szCs w:val="24"/>
          </w:rPr>
          <w:t>http://solo.bodleian.ox.ac.uk/</w:t>
        </w:r>
      </w:hyperlink>
      <w:r w:rsidR="007A1123" w:rsidRPr="0037097C">
        <w:rPr>
          <w:rFonts w:asciiTheme="minorHAnsi" w:hAnsiTheme="minorHAnsi" w:cstheme="minorHAnsi"/>
          <w:sz w:val="24"/>
          <w:szCs w:val="24"/>
        </w:rPr>
        <w:t xml:space="preserve"> </w:t>
      </w:r>
      <w:r w:rsidRPr="0037097C">
        <w:rPr>
          <w:rFonts w:asciiTheme="minorHAnsi" w:hAnsiTheme="minorHAnsi" w:cstheme="minorHAnsi"/>
          <w:sz w:val="24"/>
          <w:szCs w:val="24"/>
        </w:rPr>
        <w:t xml:space="preserve">using your Oxford ‘single-sign on’ log in. In general, you should not need any other passwords: Lexis, Westlaw and other legal databases are all accessible via this website, from both on and off campus. For more </w:t>
      </w:r>
      <w:r w:rsidRPr="0037097C">
        <w:rPr>
          <w:rFonts w:asciiTheme="minorHAnsi" w:hAnsiTheme="minorHAnsi" w:cstheme="minorHAnsi"/>
          <w:sz w:val="24"/>
          <w:szCs w:val="24"/>
        </w:rPr>
        <w:lastRenderedPageBreak/>
        <w:t xml:space="preserve">detailed information about the eresources in law, including any exceptions regarding passwords, see </w:t>
      </w:r>
      <w:hyperlink r:id="rId68" w:history="1">
        <w:r w:rsidR="00DF4218">
          <w:rPr>
            <w:rStyle w:val="Hyperlink"/>
          </w:rPr>
          <w:t>Legal databases | Bodleian Libraries</w:t>
        </w:r>
      </w:hyperlink>
    </w:p>
    <w:p w14:paraId="3E5AE818" w14:textId="77777777" w:rsidR="00EC38D2" w:rsidRPr="0037097C" w:rsidRDefault="00EC38D2" w:rsidP="00784665">
      <w:pPr>
        <w:spacing w:before="120" w:after="120" w:line="276" w:lineRule="auto"/>
        <w:jc w:val="both"/>
        <w:rPr>
          <w:rFonts w:asciiTheme="minorHAnsi" w:hAnsiTheme="minorHAnsi" w:cstheme="minorHAnsi"/>
          <w:sz w:val="24"/>
          <w:szCs w:val="24"/>
        </w:rPr>
      </w:pPr>
    </w:p>
    <w:p w14:paraId="4086B7A3" w14:textId="3E59D7F6" w:rsidR="00EC38D2" w:rsidRPr="0037097C" w:rsidRDefault="00EC38D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Online tutorials for key legal and journal databases are available </w:t>
      </w:r>
      <w:r w:rsidRPr="00DF4218">
        <w:rPr>
          <w:rFonts w:asciiTheme="minorHAnsi" w:hAnsiTheme="minorHAnsi" w:cstheme="minorHAnsi"/>
          <w:sz w:val="24"/>
          <w:szCs w:val="24"/>
          <w:shd w:val="clear" w:color="auto" w:fill="FFFF00"/>
        </w:rPr>
        <w:t xml:space="preserve">at </w:t>
      </w:r>
      <w:hyperlink r:id="rId69">
        <w:r w:rsidRPr="00DF4218">
          <w:rPr>
            <w:rStyle w:val="Hyperlink"/>
            <w:rFonts w:asciiTheme="minorHAnsi" w:hAnsiTheme="minorHAnsi" w:cstheme="minorHAnsi"/>
            <w:color w:val="auto"/>
            <w:sz w:val="24"/>
            <w:szCs w:val="24"/>
            <w:shd w:val="clear" w:color="auto" w:fill="FFFF00"/>
          </w:rPr>
          <w:t>http://ox.libguides.com/lawindex</w:t>
        </w:r>
      </w:hyperlink>
      <w:r w:rsidRPr="00DF4218">
        <w:rPr>
          <w:rFonts w:asciiTheme="minorHAnsi" w:hAnsiTheme="minorHAnsi" w:cstheme="minorHAnsi"/>
          <w:sz w:val="24"/>
          <w:szCs w:val="24"/>
          <w:shd w:val="clear" w:color="auto" w:fill="FFFF00"/>
        </w:rPr>
        <w:t>.</w:t>
      </w:r>
      <w:r w:rsidRPr="0037097C">
        <w:rPr>
          <w:rFonts w:asciiTheme="minorHAnsi" w:hAnsiTheme="minorHAnsi" w:cstheme="minorHAnsi"/>
          <w:sz w:val="24"/>
          <w:szCs w:val="24"/>
        </w:rPr>
        <w:t xml:space="preserve"> The BLL gives many classes in how to more efficiently use databases or find online journals or investigate sources for particular areas of law. Students can also 'book a librarian' for a session: </w:t>
      </w:r>
      <w:hyperlink r:id="rId70">
        <w:r w:rsidRPr="0037097C">
          <w:rPr>
            <w:rStyle w:val="Hyperlink"/>
            <w:rFonts w:asciiTheme="minorHAnsi" w:hAnsiTheme="minorHAnsi" w:cstheme="minorHAnsi"/>
            <w:color w:val="auto"/>
            <w:sz w:val="24"/>
            <w:szCs w:val="24"/>
          </w:rPr>
          <w:t>email: law.library@bodleian.ox.ac.uk</w:t>
        </w:r>
      </w:hyperlink>
      <w:r w:rsidRPr="0037097C">
        <w:rPr>
          <w:rFonts w:asciiTheme="minorHAnsi" w:hAnsiTheme="minorHAnsi" w:cstheme="minorHAnsi"/>
          <w:sz w:val="24"/>
          <w:szCs w:val="24"/>
        </w:rPr>
        <w:t xml:space="preserve"> or phone (01865 271 462). The Library distributes a Newsletter via the faculty’s postgrad [LPg] email list and the Law Bod Blog (</w:t>
      </w:r>
      <w:hyperlink r:id="rId71" w:history="1">
        <w:r w:rsidR="007A1123" w:rsidRPr="0037097C">
          <w:rPr>
            <w:rStyle w:val="Hyperlink"/>
            <w:rFonts w:asciiTheme="minorHAnsi" w:hAnsiTheme="minorHAnsi" w:cstheme="minorHAnsi"/>
            <w:color w:val="auto"/>
            <w:sz w:val="24"/>
            <w:szCs w:val="24"/>
          </w:rPr>
          <w:t>http://blogs.bodleian.ox.ac.uk/lawbod/</w:t>
        </w:r>
      </w:hyperlink>
      <w:r w:rsidR="00B37882" w:rsidRPr="0037097C">
        <w:rPr>
          <w:rFonts w:asciiTheme="minorHAnsi" w:hAnsiTheme="minorHAnsi" w:cstheme="minorHAnsi"/>
          <w:sz w:val="24"/>
          <w:szCs w:val="24"/>
        </w:rPr>
        <w:t>)</w:t>
      </w:r>
      <w:r w:rsidRPr="0037097C">
        <w:rPr>
          <w:rFonts w:asciiTheme="minorHAnsi" w:hAnsiTheme="minorHAnsi" w:cstheme="minorHAnsi"/>
          <w:sz w:val="24"/>
          <w:szCs w:val="24"/>
        </w:rPr>
        <w:t xml:space="preserve"> provides current information.</w:t>
      </w:r>
    </w:p>
    <w:p w14:paraId="0B3FB6AB" w14:textId="77777777" w:rsidR="00EC38D2" w:rsidRPr="0037097C" w:rsidRDefault="00EC38D2" w:rsidP="00784665">
      <w:pPr>
        <w:spacing w:before="120" w:after="120" w:line="276" w:lineRule="auto"/>
        <w:jc w:val="both"/>
        <w:rPr>
          <w:rFonts w:asciiTheme="minorHAnsi" w:hAnsiTheme="minorHAnsi" w:cstheme="minorHAnsi"/>
          <w:sz w:val="16"/>
          <w:szCs w:val="24"/>
        </w:rPr>
      </w:pPr>
    </w:p>
    <w:p w14:paraId="264F786B" w14:textId="77777777" w:rsidR="00EC38D2" w:rsidRPr="00833B44" w:rsidRDefault="00EC38D2" w:rsidP="00784665">
      <w:pPr>
        <w:pStyle w:val="Heading2"/>
        <w:spacing w:before="120" w:after="120" w:line="276" w:lineRule="auto"/>
        <w:jc w:val="both"/>
        <w:rPr>
          <w:rFonts w:asciiTheme="minorHAnsi" w:hAnsiTheme="minorHAnsi" w:cstheme="minorHAnsi"/>
          <w:b/>
          <w:color w:val="auto"/>
          <w:sz w:val="24"/>
          <w:szCs w:val="24"/>
        </w:rPr>
      </w:pPr>
      <w:bookmarkStart w:id="97" w:name="_Toc210838052"/>
      <w:r w:rsidRPr="00833B44">
        <w:rPr>
          <w:rFonts w:asciiTheme="minorHAnsi" w:hAnsiTheme="minorHAnsi" w:cstheme="minorHAnsi"/>
          <w:b/>
          <w:color w:val="auto"/>
          <w:sz w:val="24"/>
          <w:szCs w:val="24"/>
        </w:rPr>
        <w:t>Other Libraries</w:t>
      </w:r>
      <w:bookmarkEnd w:id="97"/>
    </w:p>
    <w:p w14:paraId="51CB607C" w14:textId="77777777" w:rsidR="00EC38D2" w:rsidRPr="0037097C" w:rsidRDefault="00EC38D2" w:rsidP="00784665">
      <w:pPr>
        <w:spacing w:before="120" w:after="120" w:line="276" w:lineRule="auto"/>
        <w:jc w:val="both"/>
        <w:rPr>
          <w:rFonts w:asciiTheme="minorHAnsi" w:hAnsiTheme="minorHAnsi" w:cstheme="minorHAnsi"/>
          <w:b/>
          <w:sz w:val="16"/>
          <w:szCs w:val="24"/>
        </w:rPr>
      </w:pPr>
    </w:p>
    <w:p w14:paraId="0241570F" w14:textId="77777777" w:rsidR="00EC38D2" w:rsidRPr="0037097C" w:rsidRDefault="00EC38D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You are entitled to use all of the Bodleian libraries (see </w:t>
      </w:r>
      <w:hyperlink r:id="rId72" w:history="1">
        <w:r w:rsidR="00B13FA8" w:rsidRPr="0037097C">
          <w:rPr>
            <w:rStyle w:val="Hyperlink"/>
            <w:rFonts w:asciiTheme="minorHAnsi" w:hAnsiTheme="minorHAnsi" w:cstheme="minorHAnsi"/>
            <w:color w:val="auto"/>
            <w:sz w:val="24"/>
            <w:szCs w:val="24"/>
          </w:rPr>
          <w:t>www.bodleian.ox.ac.uk/libraries</w:t>
        </w:r>
      </w:hyperlink>
      <w:r w:rsidR="00B13FA8" w:rsidRPr="0037097C">
        <w:rPr>
          <w:rFonts w:asciiTheme="minorHAnsi" w:hAnsiTheme="minorHAnsi" w:cstheme="minorHAnsi"/>
          <w:sz w:val="24"/>
          <w:szCs w:val="24"/>
        </w:rPr>
        <w:t>)</w:t>
      </w:r>
      <w:r w:rsidRPr="0037097C">
        <w:rPr>
          <w:rFonts w:asciiTheme="minorHAnsi" w:hAnsiTheme="minorHAnsi" w:cstheme="minorHAnsi"/>
          <w:sz w:val="24"/>
          <w:szCs w:val="24"/>
        </w:rPr>
        <w:t>. Libraries of special interest to lawyers include:</w:t>
      </w:r>
    </w:p>
    <w:p w14:paraId="10B12A31" w14:textId="6DC6F88C" w:rsidR="00EC38D2" w:rsidRPr="0037097C" w:rsidRDefault="004D045C" w:rsidP="00784665">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T</w:t>
      </w:r>
      <w:r w:rsidR="00EC38D2" w:rsidRPr="0037097C">
        <w:rPr>
          <w:rFonts w:asciiTheme="minorHAnsi" w:hAnsiTheme="minorHAnsi" w:cstheme="minorHAnsi"/>
          <w:sz w:val="24"/>
          <w:szCs w:val="24"/>
        </w:rPr>
        <w:t>he Old Library in Catte Street with reading rooms for classical studies, history and early printed books;</w:t>
      </w:r>
    </w:p>
    <w:p w14:paraId="2A31368B" w14:textId="053A025B" w:rsidR="00EC38D2" w:rsidRPr="0037097C" w:rsidRDefault="004D045C" w:rsidP="00784665">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T</w:t>
      </w:r>
      <w:r w:rsidR="00EC38D2" w:rsidRPr="0037097C">
        <w:rPr>
          <w:rFonts w:asciiTheme="minorHAnsi" w:hAnsiTheme="minorHAnsi" w:cstheme="minorHAnsi"/>
          <w:sz w:val="24"/>
          <w:szCs w:val="24"/>
        </w:rPr>
        <w:t>he Vere Harmsworth Library (Rothermere American Institute) in South Parks Road, which contains American history, politics and current affairs;</w:t>
      </w:r>
    </w:p>
    <w:p w14:paraId="30980B5F" w14:textId="1D791B54" w:rsidR="00EC38D2" w:rsidRPr="0037097C" w:rsidRDefault="004D045C" w:rsidP="00784665">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T</w:t>
      </w:r>
      <w:r w:rsidR="00EC38D2" w:rsidRPr="0037097C">
        <w:rPr>
          <w:rFonts w:asciiTheme="minorHAnsi" w:hAnsiTheme="minorHAnsi" w:cstheme="minorHAnsi"/>
          <w:sz w:val="24"/>
          <w:szCs w:val="24"/>
        </w:rPr>
        <w:t>he Radcliffe Science Library on the corner of South Parks Road and Parks Road which has the Bodleian’s collection of forensic science and geography;</w:t>
      </w:r>
    </w:p>
    <w:p w14:paraId="13144DA2" w14:textId="4A1A16D1" w:rsidR="00EC38D2" w:rsidRPr="0037097C" w:rsidRDefault="004D045C" w:rsidP="00784665">
      <w:pPr>
        <w:spacing w:before="120" w:after="120" w:line="276" w:lineRule="auto"/>
        <w:jc w:val="both"/>
        <w:rPr>
          <w:rFonts w:asciiTheme="minorHAnsi" w:hAnsiTheme="minorHAnsi" w:cstheme="minorHAnsi"/>
          <w:sz w:val="24"/>
          <w:szCs w:val="24"/>
        </w:rPr>
      </w:pPr>
      <w:r>
        <w:rPr>
          <w:rFonts w:asciiTheme="minorHAnsi" w:hAnsiTheme="minorHAnsi" w:cstheme="minorHAnsi"/>
          <w:sz w:val="24"/>
          <w:szCs w:val="24"/>
        </w:rPr>
        <w:t>T</w:t>
      </w:r>
      <w:r w:rsidR="00EC38D2" w:rsidRPr="0037097C">
        <w:rPr>
          <w:rFonts w:asciiTheme="minorHAnsi" w:hAnsiTheme="minorHAnsi" w:cstheme="minorHAnsi"/>
          <w:sz w:val="24"/>
          <w:szCs w:val="24"/>
        </w:rPr>
        <w:t>he Social Science Library in the Manor Road building, a lending library which incorporates the libraries of the Centre for Socio-Legal Studies and the Centre for Criminological Research</w:t>
      </w:r>
      <w:r w:rsidR="00FE7365" w:rsidRPr="0037097C">
        <w:rPr>
          <w:rFonts w:asciiTheme="minorHAnsi" w:hAnsiTheme="minorHAnsi" w:cstheme="minorHAnsi"/>
          <w:sz w:val="24"/>
          <w:szCs w:val="24"/>
        </w:rPr>
        <w:t xml:space="preserve"> and also has economics resources</w:t>
      </w:r>
      <w:r w:rsidR="00EC38D2" w:rsidRPr="0037097C">
        <w:rPr>
          <w:rFonts w:asciiTheme="minorHAnsi" w:hAnsiTheme="minorHAnsi" w:cstheme="minorHAnsi"/>
          <w:sz w:val="24"/>
          <w:szCs w:val="24"/>
        </w:rPr>
        <w:t>.</w:t>
      </w:r>
    </w:p>
    <w:p w14:paraId="19421940" w14:textId="77777777" w:rsidR="00A36BE6" w:rsidRPr="0037097C" w:rsidRDefault="00A36BE6" w:rsidP="00784665">
      <w:pPr>
        <w:spacing w:before="120" w:after="120" w:line="276" w:lineRule="auto"/>
        <w:jc w:val="both"/>
        <w:rPr>
          <w:rFonts w:asciiTheme="minorHAnsi" w:hAnsiTheme="minorHAnsi" w:cstheme="minorHAnsi"/>
          <w:sz w:val="24"/>
          <w:szCs w:val="24"/>
        </w:rPr>
      </w:pPr>
    </w:p>
    <w:p w14:paraId="6025A6E9" w14:textId="77777777" w:rsidR="00EC38D2" w:rsidRPr="00833B44" w:rsidRDefault="00EC38D2" w:rsidP="00784665">
      <w:pPr>
        <w:pStyle w:val="Heading2"/>
        <w:spacing w:before="120" w:after="120" w:line="276" w:lineRule="auto"/>
        <w:jc w:val="both"/>
        <w:rPr>
          <w:rFonts w:asciiTheme="minorHAnsi" w:hAnsiTheme="minorHAnsi" w:cstheme="minorHAnsi"/>
          <w:b/>
          <w:color w:val="auto"/>
          <w:sz w:val="24"/>
          <w:szCs w:val="24"/>
        </w:rPr>
      </w:pPr>
      <w:bookmarkStart w:id="98" w:name="_Toc210838053"/>
      <w:r w:rsidRPr="00833B44">
        <w:rPr>
          <w:rFonts w:asciiTheme="minorHAnsi" w:hAnsiTheme="minorHAnsi" w:cstheme="minorHAnsi"/>
          <w:b/>
          <w:color w:val="auto"/>
          <w:sz w:val="24"/>
          <w:szCs w:val="24"/>
        </w:rPr>
        <w:t>University Rules for Computer Use</w:t>
      </w:r>
      <w:bookmarkEnd w:id="98"/>
    </w:p>
    <w:p w14:paraId="3655A938" w14:textId="2BEA1B2D" w:rsidR="00EC38D2" w:rsidRPr="0037097C" w:rsidRDefault="00EC38D2"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University’s Regulations and Policies applying to use of University ICT facilities can be found at </w:t>
      </w:r>
      <w:hyperlink r:id="rId73" w:history="1">
        <w:r w:rsidR="00323EA9" w:rsidRPr="00323EA9">
          <w:rPr>
            <w:rStyle w:val="Hyperlink"/>
            <w:rFonts w:asciiTheme="minorHAnsi" w:hAnsiTheme="minorHAnsi" w:cstheme="minorHAnsi"/>
            <w:sz w:val="24"/>
            <w:szCs w:val="24"/>
          </w:rPr>
          <w:t>IT Regulations 1 of 2002 | Governance and Planning (ox.ac.uk)</w:t>
        </w:r>
      </w:hyperlink>
      <w:r w:rsidR="0086443A">
        <w:rPr>
          <w:rFonts w:asciiTheme="minorHAnsi" w:hAnsiTheme="minorHAnsi" w:cstheme="minorHAnsi"/>
          <w:sz w:val="24"/>
          <w:szCs w:val="24"/>
        </w:rPr>
        <w:t xml:space="preserve"> </w:t>
      </w:r>
      <w:r w:rsidRPr="0037097C">
        <w:rPr>
          <w:rFonts w:asciiTheme="minorHAnsi" w:hAnsiTheme="minorHAnsi" w:cstheme="minorHAnsi"/>
          <w:sz w:val="24"/>
          <w:szCs w:val="24"/>
        </w:rPr>
        <w:t>.</w:t>
      </w:r>
    </w:p>
    <w:p w14:paraId="0F4999E5" w14:textId="77777777" w:rsidR="000D39B9" w:rsidRPr="00833B44" w:rsidRDefault="000D39B9" w:rsidP="00784665">
      <w:pPr>
        <w:pStyle w:val="Heading1"/>
        <w:spacing w:before="120" w:after="120" w:line="276" w:lineRule="auto"/>
        <w:jc w:val="both"/>
        <w:rPr>
          <w:rFonts w:asciiTheme="minorHAnsi" w:hAnsiTheme="minorHAnsi" w:cstheme="minorHAnsi"/>
          <w:b/>
          <w:color w:val="auto"/>
          <w:sz w:val="24"/>
          <w:szCs w:val="24"/>
        </w:rPr>
      </w:pPr>
      <w:bookmarkStart w:id="99" w:name="_Toc210838054"/>
      <w:r w:rsidRPr="00833B44">
        <w:rPr>
          <w:rFonts w:asciiTheme="minorHAnsi" w:hAnsiTheme="minorHAnsi" w:cstheme="minorHAnsi"/>
          <w:b/>
          <w:color w:val="auto"/>
          <w:sz w:val="24"/>
          <w:szCs w:val="24"/>
        </w:rPr>
        <w:t>Support</w:t>
      </w:r>
      <w:bookmarkEnd w:id="99"/>
    </w:p>
    <w:p w14:paraId="15A1A3C9" w14:textId="77777777" w:rsidR="000D39B9" w:rsidRPr="0037097C" w:rsidRDefault="000D39B9" w:rsidP="00784665">
      <w:pPr>
        <w:spacing w:before="120" w:after="120" w:line="276" w:lineRule="auto"/>
        <w:jc w:val="both"/>
        <w:rPr>
          <w:rFonts w:asciiTheme="minorHAnsi" w:hAnsiTheme="minorHAnsi" w:cstheme="minorHAnsi"/>
          <w:b/>
          <w:sz w:val="24"/>
          <w:szCs w:val="24"/>
        </w:rPr>
      </w:pPr>
    </w:p>
    <w:p w14:paraId="75151555" w14:textId="77777777" w:rsidR="000D39B9" w:rsidRPr="00833B44" w:rsidRDefault="000D39B9" w:rsidP="00784665">
      <w:pPr>
        <w:pStyle w:val="Heading2"/>
        <w:spacing w:before="120" w:after="120" w:line="276" w:lineRule="auto"/>
        <w:jc w:val="both"/>
        <w:rPr>
          <w:rFonts w:asciiTheme="minorHAnsi" w:hAnsiTheme="minorHAnsi" w:cstheme="minorHAnsi"/>
          <w:b/>
          <w:color w:val="auto"/>
          <w:sz w:val="24"/>
          <w:szCs w:val="24"/>
        </w:rPr>
      </w:pPr>
      <w:bookmarkStart w:id="100" w:name="_Toc210838055"/>
      <w:r w:rsidRPr="00833B44">
        <w:rPr>
          <w:rFonts w:asciiTheme="minorHAnsi" w:hAnsiTheme="minorHAnsi" w:cstheme="minorHAnsi"/>
          <w:b/>
          <w:color w:val="auto"/>
          <w:sz w:val="24"/>
          <w:szCs w:val="24"/>
        </w:rPr>
        <w:t>General sources of help</w:t>
      </w:r>
      <w:bookmarkEnd w:id="100"/>
    </w:p>
    <w:p w14:paraId="6B921F50" w14:textId="3023D448" w:rsidR="000D39B9" w:rsidRPr="0037097C" w:rsidRDefault="000D39B9"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Being a student is exciting, challenging and rewarding, but it is not always a bed of roses! Everyone in Oxford is well aware that students, like anyone else, can have problems. To a large </w:t>
      </w:r>
      <w:r w:rsidR="00B37882" w:rsidRPr="0037097C">
        <w:rPr>
          <w:rFonts w:asciiTheme="minorHAnsi" w:hAnsiTheme="minorHAnsi" w:cstheme="minorHAnsi"/>
          <w:sz w:val="24"/>
          <w:szCs w:val="24"/>
        </w:rPr>
        <w:t>extent,</w:t>
      </w:r>
      <w:r w:rsidRPr="0037097C">
        <w:rPr>
          <w:rFonts w:asciiTheme="minorHAnsi" w:hAnsiTheme="minorHAnsi" w:cstheme="minorHAnsi"/>
          <w:sz w:val="24"/>
          <w:szCs w:val="24"/>
        </w:rPr>
        <w:t xml:space="preserve"> we take these in our stride, consciously or unconsciously making use of the familiar support systems with which we surround ourselves, such as family bonds, friendships, and reliance upon those whose role it is to supervise us. </w:t>
      </w:r>
      <w:r w:rsidR="00B37882" w:rsidRPr="0037097C">
        <w:rPr>
          <w:rFonts w:asciiTheme="minorHAnsi" w:hAnsiTheme="minorHAnsi" w:cstheme="minorHAnsi"/>
          <w:sz w:val="24"/>
          <w:szCs w:val="24"/>
        </w:rPr>
        <w:t>However,</w:t>
      </w:r>
      <w:r w:rsidRPr="0037097C">
        <w:rPr>
          <w:rFonts w:asciiTheme="minorHAnsi" w:hAnsiTheme="minorHAnsi" w:cstheme="minorHAnsi"/>
          <w:sz w:val="24"/>
          <w:szCs w:val="24"/>
        </w:rPr>
        <w:t xml:space="preserve"> sometimes our problems need more intensive attention. Do not feel </w:t>
      </w:r>
      <w:r w:rsidRPr="0037097C">
        <w:rPr>
          <w:rFonts w:asciiTheme="minorHAnsi" w:hAnsiTheme="minorHAnsi" w:cstheme="minorHAnsi"/>
          <w:sz w:val="24"/>
          <w:szCs w:val="24"/>
        </w:rPr>
        <w:lastRenderedPageBreak/>
        <w:t>alarmed about acknowledging this: it really can happen to anyone. Oxford has a number of mechanisms designed to help.</w:t>
      </w:r>
    </w:p>
    <w:p w14:paraId="699390FD" w14:textId="677546E9" w:rsidR="004E2FA9" w:rsidRPr="0037097C" w:rsidRDefault="004E2FA9" w:rsidP="00784665">
      <w:pPr>
        <w:spacing w:before="120" w:after="120" w:line="276" w:lineRule="auto"/>
        <w:jc w:val="both"/>
        <w:rPr>
          <w:rFonts w:asciiTheme="minorHAnsi" w:hAnsiTheme="minorHAnsi" w:cstheme="minorHAnsi"/>
          <w:sz w:val="24"/>
          <w:szCs w:val="24"/>
        </w:rPr>
      </w:pPr>
    </w:p>
    <w:p w14:paraId="192E51BB" w14:textId="6CE37889" w:rsidR="004E2FA9" w:rsidRPr="0037097C" w:rsidRDefault="004E2FA9"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Details of the wide range of sources of support available more widely in the University are available from the Oxford Students website (</w:t>
      </w:r>
      <w:hyperlink r:id="rId74" w:history="1">
        <w:r w:rsidRPr="0037097C">
          <w:rPr>
            <w:rStyle w:val="Hyperlink"/>
            <w:rFonts w:asciiTheme="minorHAnsi" w:hAnsiTheme="minorHAnsi" w:cstheme="minorHAnsi"/>
            <w:color w:val="auto"/>
            <w:sz w:val="24"/>
            <w:szCs w:val="24"/>
          </w:rPr>
          <w:t>www.ox.ac.uk/students/welfare</w:t>
        </w:r>
      </w:hyperlink>
      <w:r w:rsidRPr="0037097C">
        <w:rPr>
          <w:rFonts w:asciiTheme="minorHAnsi" w:hAnsiTheme="minorHAnsi" w:cstheme="minorHAnsi"/>
          <w:sz w:val="24"/>
          <w:szCs w:val="24"/>
        </w:rPr>
        <w:t>), including in relation to mental and physical health and disability.</w:t>
      </w:r>
    </w:p>
    <w:p w14:paraId="5FC8231E" w14:textId="77777777" w:rsidR="000D39B9" w:rsidRPr="0037097C" w:rsidRDefault="000D39B9" w:rsidP="00784665">
      <w:pPr>
        <w:spacing w:before="120" w:after="120" w:line="276" w:lineRule="auto"/>
        <w:jc w:val="both"/>
        <w:rPr>
          <w:rFonts w:asciiTheme="minorHAnsi" w:hAnsiTheme="minorHAnsi" w:cstheme="minorHAnsi"/>
          <w:b/>
          <w:sz w:val="24"/>
          <w:szCs w:val="24"/>
        </w:rPr>
      </w:pPr>
    </w:p>
    <w:p w14:paraId="7A7E64BA" w14:textId="77777777" w:rsidR="00637BA8" w:rsidRDefault="00637BA8" w:rsidP="00784665">
      <w:pPr>
        <w:pStyle w:val="Heading2"/>
        <w:spacing w:before="120" w:after="120" w:line="276" w:lineRule="auto"/>
        <w:jc w:val="both"/>
        <w:rPr>
          <w:rFonts w:asciiTheme="minorHAnsi" w:hAnsiTheme="minorHAnsi" w:cstheme="minorHAnsi"/>
          <w:b/>
          <w:color w:val="auto"/>
          <w:sz w:val="24"/>
          <w:szCs w:val="24"/>
        </w:rPr>
      </w:pPr>
    </w:p>
    <w:p w14:paraId="20D81F94" w14:textId="77777777" w:rsidR="00637BA8" w:rsidRDefault="00637BA8" w:rsidP="00784665">
      <w:pPr>
        <w:pStyle w:val="Heading2"/>
        <w:spacing w:before="120" w:after="120" w:line="276" w:lineRule="auto"/>
        <w:jc w:val="both"/>
        <w:rPr>
          <w:rFonts w:asciiTheme="minorHAnsi" w:hAnsiTheme="minorHAnsi" w:cstheme="minorHAnsi"/>
          <w:b/>
          <w:color w:val="auto"/>
          <w:sz w:val="24"/>
          <w:szCs w:val="24"/>
        </w:rPr>
      </w:pPr>
    </w:p>
    <w:p w14:paraId="1BF814D6" w14:textId="5DEB2430" w:rsidR="000D39B9" w:rsidRPr="00833B44" w:rsidRDefault="000D39B9" w:rsidP="00784665">
      <w:pPr>
        <w:pStyle w:val="Heading2"/>
        <w:spacing w:before="120" w:after="120" w:line="276" w:lineRule="auto"/>
        <w:jc w:val="both"/>
        <w:rPr>
          <w:rFonts w:asciiTheme="minorHAnsi" w:hAnsiTheme="minorHAnsi" w:cstheme="minorHAnsi"/>
          <w:b/>
          <w:color w:val="auto"/>
          <w:sz w:val="24"/>
          <w:szCs w:val="24"/>
        </w:rPr>
      </w:pPr>
      <w:bookmarkStart w:id="101" w:name="_Toc210838056"/>
      <w:r w:rsidRPr="00833B44">
        <w:rPr>
          <w:rFonts w:asciiTheme="minorHAnsi" w:hAnsiTheme="minorHAnsi" w:cstheme="minorHAnsi"/>
          <w:b/>
          <w:color w:val="auto"/>
          <w:sz w:val="24"/>
          <w:szCs w:val="24"/>
        </w:rPr>
        <w:t>Departmental</w:t>
      </w:r>
      <w:bookmarkEnd w:id="101"/>
    </w:p>
    <w:p w14:paraId="28EE91D6" w14:textId="3250F376" w:rsidR="000D39B9" w:rsidRPr="0037097C" w:rsidRDefault="000D39B9"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If the problem is essentially academic in nature, then the first person you should speak to </w:t>
      </w:r>
      <w:r w:rsidR="00065C3A" w:rsidRPr="0037097C">
        <w:rPr>
          <w:rFonts w:asciiTheme="minorHAnsi" w:hAnsiTheme="minorHAnsi" w:cstheme="minorHAnsi"/>
          <w:sz w:val="24"/>
          <w:szCs w:val="24"/>
        </w:rPr>
        <w:t>is the course administrator</w:t>
      </w:r>
      <w:r w:rsidR="008A67DC" w:rsidRPr="0037097C">
        <w:rPr>
          <w:rFonts w:asciiTheme="minorHAnsi" w:hAnsiTheme="minorHAnsi" w:cstheme="minorHAnsi"/>
          <w:sz w:val="24"/>
          <w:szCs w:val="24"/>
        </w:rPr>
        <w:t>, your supervisor</w:t>
      </w:r>
      <w:r w:rsidR="00DF4218">
        <w:rPr>
          <w:rFonts w:asciiTheme="minorHAnsi" w:hAnsiTheme="minorHAnsi" w:cstheme="minorHAnsi"/>
          <w:sz w:val="24"/>
          <w:szCs w:val="24"/>
        </w:rPr>
        <w:t>, the option convenor (if the problem relates to a particular option)</w:t>
      </w:r>
      <w:r w:rsidR="008A67DC" w:rsidRPr="0037097C">
        <w:rPr>
          <w:rFonts w:asciiTheme="minorHAnsi" w:hAnsiTheme="minorHAnsi" w:cstheme="minorHAnsi"/>
          <w:sz w:val="24"/>
          <w:szCs w:val="24"/>
        </w:rPr>
        <w:t xml:space="preserve"> </w:t>
      </w:r>
      <w:r w:rsidR="00065C3A" w:rsidRPr="0037097C">
        <w:rPr>
          <w:rFonts w:asciiTheme="minorHAnsi" w:hAnsiTheme="minorHAnsi" w:cstheme="minorHAnsi"/>
          <w:sz w:val="24"/>
          <w:szCs w:val="24"/>
        </w:rPr>
        <w:t xml:space="preserve">or </w:t>
      </w:r>
      <w:r w:rsidR="00DF4218">
        <w:rPr>
          <w:rFonts w:asciiTheme="minorHAnsi" w:hAnsiTheme="minorHAnsi" w:cstheme="minorHAnsi"/>
          <w:sz w:val="24"/>
          <w:szCs w:val="24"/>
        </w:rPr>
        <w:t>the</w:t>
      </w:r>
      <w:r w:rsidR="008A67DC" w:rsidRPr="0037097C">
        <w:rPr>
          <w:rFonts w:asciiTheme="minorHAnsi" w:hAnsiTheme="minorHAnsi" w:cstheme="minorHAnsi"/>
          <w:sz w:val="24"/>
          <w:szCs w:val="24"/>
        </w:rPr>
        <w:t xml:space="preserve"> </w:t>
      </w:r>
      <w:r w:rsidR="00DA131A" w:rsidRPr="0037097C">
        <w:rPr>
          <w:rFonts w:asciiTheme="minorHAnsi" w:hAnsiTheme="minorHAnsi" w:cstheme="minorHAnsi"/>
          <w:sz w:val="24"/>
          <w:szCs w:val="24"/>
        </w:rPr>
        <w:t xml:space="preserve">MSc in </w:t>
      </w:r>
      <w:r w:rsidR="00212E1B" w:rsidRPr="0037097C">
        <w:rPr>
          <w:rFonts w:asciiTheme="minorHAnsi" w:hAnsiTheme="minorHAnsi" w:cstheme="minorHAnsi"/>
          <w:sz w:val="24"/>
          <w:szCs w:val="24"/>
        </w:rPr>
        <w:t xml:space="preserve">Intellectual Property </w:t>
      </w:r>
      <w:r w:rsidR="00DF4218">
        <w:rPr>
          <w:rFonts w:asciiTheme="minorHAnsi" w:hAnsiTheme="minorHAnsi" w:cstheme="minorHAnsi"/>
          <w:sz w:val="24"/>
          <w:szCs w:val="24"/>
        </w:rPr>
        <w:t>Programme D</w:t>
      </w:r>
      <w:r w:rsidR="00065C3A" w:rsidRPr="0037097C">
        <w:rPr>
          <w:rFonts w:asciiTheme="minorHAnsi" w:hAnsiTheme="minorHAnsi" w:cstheme="minorHAnsi"/>
          <w:sz w:val="24"/>
          <w:szCs w:val="24"/>
        </w:rPr>
        <w:t>irector.</w:t>
      </w:r>
    </w:p>
    <w:p w14:paraId="635D8014" w14:textId="77777777" w:rsidR="000D39B9" w:rsidRPr="0037097C" w:rsidRDefault="000D39B9" w:rsidP="00784665">
      <w:pPr>
        <w:spacing w:before="120" w:after="120" w:line="276" w:lineRule="auto"/>
        <w:jc w:val="both"/>
        <w:rPr>
          <w:rFonts w:asciiTheme="minorHAnsi" w:hAnsiTheme="minorHAnsi" w:cstheme="minorHAnsi"/>
          <w:sz w:val="24"/>
          <w:szCs w:val="24"/>
        </w:rPr>
      </w:pPr>
    </w:p>
    <w:p w14:paraId="15076818" w14:textId="77777777" w:rsidR="000D39B9" w:rsidRPr="00833B44" w:rsidRDefault="000D39B9" w:rsidP="00784665">
      <w:pPr>
        <w:pStyle w:val="Heading2"/>
        <w:spacing w:before="120" w:after="120" w:line="276" w:lineRule="auto"/>
        <w:jc w:val="both"/>
        <w:rPr>
          <w:rFonts w:asciiTheme="minorHAnsi" w:hAnsiTheme="minorHAnsi" w:cstheme="minorHAnsi"/>
          <w:b/>
          <w:color w:val="auto"/>
          <w:sz w:val="24"/>
          <w:szCs w:val="24"/>
        </w:rPr>
      </w:pPr>
      <w:bookmarkStart w:id="102" w:name="_Toc210838057"/>
      <w:r w:rsidRPr="00833B44">
        <w:rPr>
          <w:rFonts w:asciiTheme="minorHAnsi" w:hAnsiTheme="minorHAnsi" w:cstheme="minorHAnsi"/>
          <w:b/>
          <w:color w:val="auto"/>
          <w:sz w:val="24"/>
          <w:szCs w:val="24"/>
        </w:rPr>
        <w:t>College</w:t>
      </w:r>
      <w:bookmarkEnd w:id="102"/>
    </w:p>
    <w:p w14:paraId="6E8A2C34" w14:textId="0ED97B87" w:rsidR="000D39B9" w:rsidRPr="0037097C" w:rsidRDefault="000D39B9"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If the problem </w:t>
      </w:r>
      <w:r w:rsidR="00B37882" w:rsidRPr="0037097C">
        <w:rPr>
          <w:rFonts w:asciiTheme="minorHAnsi" w:hAnsiTheme="minorHAnsi" w:cstheme="minorHAnsi"/>
          <w:sz w:val="24"/>
          <w:szCs w:val="24"/>
        </w:rPr>
        <w:t>is not</w:t>
      </w:r>
      <w:r w:rsidRPr="0037097C">
        <w:rPr>
          <w:rFonts w:asciiTheme="minorHAnsi" w:hAnsiTheme="minorHAnsi" w:cstheme="minorHAnsi"/>
          <w:sz w:val="24"/>
          <w:szCs w:val="24"/>
        </w:rPr>
        <w:t xml:space="preserve"> principally an academic one, then you should speak to your College Advisor. Each graduate student is assigned a college advisor who has various pastoral responsibilities and can assist with personal guidance and practical </w:t>
      </w:r>
      <w:r w:rsidR="00B37882" w:rsidRPr="0037097C">
        <w:rPr>
          <w:rFonts w:asciiTheme="minorHAnsi" w:hAnsiTheme="minorHAnsi" w:cstheme="minorHAnsi"/>
          <w:sz w:val="24"/>
          <w:szCs w:val="24"/>
        </w:rPr>
        <w:t>problem solving</w:t>
      </w:r>
      <w:r w:rsidRPr="0037097C">
        <w:rPr>
          <w:rFonts w:asciiTheme="minorHAnsi" w:hAnsiTheme="minorHAnsi" w:cstheme="minorHAnsi"/>
          <w:sz w:val="24"/>
          <w:szCs w:val="24"/>
        </w:rPr>
        <w:t xml:space="preserve"> (e.g. in dealings with agencies outside the college on behalf of students when so requested by students). Colleges also have various appointees with specific pastoral and welfare responsibilities, e.g. advisors to women students, chaplains, </w:t>
      </w:r>
      <w:r w:rsidR="00D3740F" w:rsidRPr="0037097C">
        <w:rPr>
          <w:rFonts w:asciiTheme="minorHAnsi" w:hAnsiTheme="minorHAnsi" w:cstheme="minorHAnsi"/>
          <w:sz w:val="24"/>
          <w:szCs w:val="24"/>
        </w:rPr>
        <w:t>and resident</w:t>
      </w:r>
      <w:r w:rsidRPr="0037097C">
        <w:rPr>
          <w:rFonts w:asciiTheme="minorHAnsi" w:hAnsiTheme="minorHAnsi" w:cstheme="minorHAnsi"/>
          <w:sz w:val="24"/>
          <w:szCs w:val="24"/>
        </w:rPr>
        <w:t xml:space="preserve"> assistant deans appointed from the postgraduate community, etc. There are often part-time college nurses on site and all students are registered with college doctors based at nearby surgeries. Domestic bursars are charged with meeting special living needs, e.g. in respect of students with disabilities or students who fall ill or students in need of emergency accommodation. The head of college also often plays a role in ensuring that students are settled and adequately supported.</w:t>
      </w:r>
    </w:p>
    <w:p w14:paraId="26B62C8B" w14:textId="552EC039" w:rsidR="000D39B9" w:rsidRPr="0037097C" w:rsidRDefault="000D39B9"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Middle Common Room (college graduate student union) often has its own welfare officer who acts as a source of information and an advocate. The tradition of extensive college-level peer support in academic matters extends to non-academic matters as well. In </w:t>
      </w:r>
      <w:r w:rsidR="00B37882" w:rsidRPr="0037097C">
        <w:rPr>
          <w:rFonts w:asciiTheme="minorHAnsi" w:hAnsiTheme="minorHAnsi" w:cstheme="minorHAnsi"/>
          <w:sz w:val="24"/>
          <w:szCs w:val="24"/>
        </w:rPr>
        <w:t>general,</w:t>
      </w:r>
      <w:r w:rsidRPr="0037097C">
        <w:rPr>
          <w:rFonts w:asciiTheme="minorHAnsi" w:hAnsiTheme="minorHAnsi" w:cstheme="minorHAnsi"/>
          <w:sz w:val="24"/>
          <w:szCs w:val="24"/>
        </w:rPr>
        <w:t xml:space="preserve"> the relatively communal aspect of college life makes for extremely easy access to confidential support in respect of non-academic matters, including support from people who know the student well, as well as more anonymous advice and support from professionals when necessary.</w:t>
      </w:r>
    </w:p>
    <w:p w14:paraId="292DCAC7" w14:textId="77777777" w:rsidR="000D39B9" w:rsidRPr="0037097C" w:rsidRDefault="003307EB"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Every College has their own systems of support for students, please refer to your College handbook or website for more information on who to contact and what support is available through your college.</w:t>
      </w:r>
    </w:p>
    <w:p w14:paraId="5CC8EA3D" w14:textId="77777777" w:rsidR="000D39B9" w:rsidRPr="0037097C" w:rsidRDefault="000D39B9" w:rsidP="00784665">
      <w:pPr>
        <w:spacing w:before="120" w:after="120" w:line="276" w:lineRule="auto"/>
        <w:jc w:val="both"/>
        <w:rPr>
          <w:rFonts w:asciiTheme="minorHAnsi" w:hAnsiTheme="minorHAnsi" w:cstheme="minorHAnsi"/>
          <w:sz w:val="24"/>
          <w:szCs w:val="24"/>
        </w:rPr>
      </w:pPr>
    </w:p>
    <w:p w14:paraId="4B610124" w14:textId="6F947EFA" w:rsidR="000D39B9" w:rsidRPr="00833B44" w:rsidRDefault="000D39B9" w:rsidP="00784665">
      <w:pPr>
        <w:pStyle w:val="Heading2"/>
        <w:spacing w:before="120" w:after="120" w:line="276" w:lineRule="auto"/>
        <w:jc w:val="both"/>
        <w:rPr>
          <w:rFonts w:asciiTheme="minorHAnsi" w:hAnsiTheme="minorHAnsi" w:cstheme="minorHAnsi"/>
          <w:b/>
          <w:color w:val="auto"/>
          <w:sz w:val="24"/>
          <w:szCs w:val="24"/>
        </w:rPr>
      </w:pPr>
      <w:bookmarkStart w:id="103" w:name="_Toc210838058"/>
      <w:r w:rsidRPr="00833B44">
        <w:rPr>
          <w:rFonts w:asciiTheme="minorHAnsi" w:hAnsiTheme="minorHAnsi" w:cstheme="minorHAnsi"/>
          <w:b/>
          <w:color w:val="auto"/>
          <w:sz w:val="24"/>
          <w:szCs w:val="24"/>
        </w:rPr>
        <w:lastRenderedPageBreak/>
        <w:t>University</w:t>
      </w:r>
      <w:bookmarkEnd w:id="103"/>
    </w:p>
    <w:p w14:paraId="5E7D0935" w14:textId="3070BFBA" w:rsidR="008C6960" w:rsidRPr="00833B44" w:rsidRDefault="008C6960" w:rsidP="00784665">
      <w:pPr>
        <w:pStyle w:val="Heading2"/>
        <w:spacing w:before="120" w:after="120" w:line="276" w:lineRule="auto"/>
        <w:rPr>
          <w:rFonts w:asciiTheme="minorHAnsi" w:hAnsiTheme="minorHAnsi" w:cstheme="minorHAnsi"/>
          <w:b/>
          <w:bCs/>
          <w:color w:val="auto"/>
          <w:sz w:val="24"/>
          <w:szCs w:val="24"/>
        </w:rPr>
      </w:pPr>
      <w:bookmarkStart w:id="104" w:name="_Toc210838059"/>
      <w:r w:rsidRPr="00833B44">
        <w:rPr>
          <w:rFonts w:asciiTheme="minorHAnsi" w:hAnsiTheme="minorHAnsi" w:cstheme="minorHAnsi"/>
          <w:b/>
          <w:bCs/>
          <w:color w:val="auto"/>
          <w:sz w:val="24"/>
          <w:szCs w:val="24"/>
        </w:rPr>
        <w:t>Equality and Diversity at Oxford</w:t>
      </w:r>
      <w:bookmarkEnd w:id="104"/>
    </w:p>
    <w:p w14:paraId="70780CD2" w14:textId="77777777" w:rsidR="008C6960" w:rsidRPr="0037097C" w:rsidRDefault="008C6960" w:rsidP="00784665">
      <w:pPr>
        <w:spacing w:before="120" w:after="120" w:line="276" w:lineRule="auto"/>
        <w:jc w:val="both"/>
        <w:rPr>
          <w:rFonts w:asciiTheme="minorHAnsi" w:hAnsiTheme="minorHAnsi" w:cstheme="minorHAnsi"/>
          <w:b/>
          <w:sz w:val="24"/>
          <w:szCs w:val="24"/>
        </w:rPr>
      </w:pPr>
    </w:p>
    <w:p w14:paraId="6F8554B1" w14:textId="0F8FC1BA" w:rsidR="00E57797" w:rsidRPr="0037097C" w:rsidRDefault="00E57797"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i/>
          <w:sz w:val="24"/>
          <w:szCs w:val="24"/>
        </w:rPr>
        <w:t xml:space="preserve">“The University of Oxford is committed to fostering an inclusive culture which promotes equality, values diversity and maintains a working, learning and social environment in which the rights and dignity of all its staff and students are respected. We recognise that the broad range of experiences that a diverse staff and student body brings strengthens our research and enhances our teaching, and that in order for Oxford to remain a world-leading institution we must continue to provide a diverse, inclusive, fair and open environment that allows everyone to grow and flourish.” </w:t>
      </w:r>
      <w:r w:rsidRPr="0037097C">
        <w:rPr>
          <w:rFonts w:asciiTheme="minorHAnsi" w:hAnsiTheme="minorHAnsi" w:cstheme="minorHAnsi"/>
          <w:sz w:val="24"/>
          <w:szCs w:val="24"/>
        </w:rPr>
        <w:t xml:space="preserve">University of Oxford </w:t>
      </w:r>
      <w:hyperlink r:id="rId75" w:history="1">
        <w:r w:rsidRPr="0037097C">
          <w:rPr>
            <w:rStyle w:val="Hyperlink"/>
            <w:rFonts w:asciiTheme="minorHAnsi" w:hAnsiTheme="minorHAnsi" w:cstheme="minorHAnsi"/>
            <w:sz w:val="24"/>
            <w:szCs w:val="24"/>
          </w:rPr>
          <w:t xml:space="preserve">Equality Policy </w:t>
        </w:r>
      </w:hyperlink>
    </w:p>
    <w:p w14:paraId="690F0615" w14:textId="5AC071D8" w:rsidR="00E57797" w:rsidRPr="0037097C" w:rsidRDefault="00E57797"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As a member of the University you contribute towards making it an inclusive environment and we ask that you treat other members of the University community with respect, courtesy and consideration.</w:t>
      </w:r>
    </w:p>
    <w:p w14:paraId="69648C4C" w14:textId="77777777" w:rsidR="00A35910" w:rsidRDefault="00E57797"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Equality and Diversity Unit works with all parts of the collegiate University to develop and promote an understanding of equality and diversity and ensure that this is reflected in all its processes. The Unit also supports the University in meeting the legal requirements of the Equality Act 2010, including eliminating unlawful discrimination, promoting equality of opportunity and fostering good relations between people with and without the ‘protected characteristics’ of age, disability, gender reassignment, marriage and civil partnership, pregnancy and maternity, race, religion and/or belief, sex and sexual orientation. </w:t>
      </w:r>
    </w:p>
    <w:p w14:paraId="4A2F979B" w14:textId="77777777" w:rsidR="00A35910" w:rsidRDefault="00A35910" w:rsidP="00784665">
      <w:pPr>
        <w:spacing w:before="120" w:after="120" w:line="276" w:lineRule="auto"/>
        <w:jc w:val="both"/>
        <w:rPr>
          <w:rFonts w:asciiTheme="minorHAnsi" w:hAnsiTheme="minorHAnsi" w:cstheme="minorHAnsi"/>
          <w:sz w:val="24"/>
          <w:szCs w:val="24"/>
        </w:rPr>
      </w:pPr>
    </w:p>
    <w:p w14:paraId="0069302B" w14:textId="7585A87B" w:rsidR="00E57797" w:rsidRPr="0037097C" w:rsidRDefault="00E57797"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Visit </w:t>
      </w:r>
      <w:r w:rsidR="00A35910">
        <w:rPr>
          <w:rFonts w:asciiTheme="minorHAnsi" w:hAnsiTheme="minorHAnsi" w:cstheme="minorHAnsi"/>
          <w:sz w:val="24"/>
          <w:szCs w:val="24"/>
        </w:rPr>
        <w:t>the</w:t>
      </w:r>
      <w:r w:rsidR="00A35910" w:rsidRPr="0037097C">
        <w:rPr>
          <w:rFonts w:asciiTheme="minorHAnsi" w:hAnsiTheme="minorHAnsi" w:cstheme="minorHAnsi"/>
          <w:sz w:val="24"/>
          <w:szCs w:val="24"/>
        </w:rPr>
        <w:t xml:space="preserve"> </w:t>
      </w:r>
      <w:r w:rsidRPr="0037097C">
        <w:rPr>
          <w:rFonts w:asciiTheme="minorHAnsi" w:hAnsiTheme="minorHAnsi" w:cstheme="minorHAnsi"/>
          <w:sz w:val="24"/>
          <w:szCs w:val="24"/>
        </w:rPr>
        <w:t xml:space="preserve">website for further details or contact us directly for advice: </w:t>
      </w:r>
      <w:hyperlink r:id="rId76" w:history="1">
        <w:r w:rsidRPr="00A35910">
          <w:rPr>
            <w:rStyle w:val="Hyperlink"/>
            <w:rFonts w:asciiTheme="minorHAnsi" w:hAnsiTheme="minorHAnsi" w:cstheme="minorHAnsi"/>
            <w:sz w:val="24"/>
            <w:szCs w:val="24"/>
          </w:rPr>
          <w:t>edu.web.ox.ac.uk</w:t>
        </w:r>
      </w:hyperlink>
      <w:r w:rsidR="00A35910">
        <w:rPr>
          <w:rFonts w:asciiTheme="minorHAnsi" w:hAnsiTheme="minorHAnsi" w:cstheme="minorHAnsi"/>
          <w:sz w:val="24"/>
          <w:szCs w:val="24"/>
        </w:rPr>
        <w:t>.</w:t>
      </w:r>
    </w:p>
    <w:p w14:paraId="6F61BF7A" w14:textId="77777777" w:rsidR="000A01A8" w:rsidRPr="000A01A8" w:rsidRDefault="000A01A8" w:rsidP="00784665">
      <w:pPr>
        <w:spacing w:before="120" w:after="120" w:line="276" w:lineRule="auto"/>
        <w:jc w:val="both"/>
        <w:rPr>
          <w:rFonts w:asciiTheme="minorHAnsi" w:hAnsiTheme="minorHAnsi" w:cstheme="minorHAnsi"/>
          <w:sz w:val="24"/>
          <w:szCs w:val="24"/>
          <w:u w:val="single"/>
        </w:rPr>
      </w:pPr>
      <w:r w:rsidRPr="000A01A8">
        <w:rPr>
          <w:rFonts w:asciiTheme="minorHAnsi" w:hAnsiTheme="minorHAnsi" w:cstheme="minorHAnsi"/>
          <w:sz w:val="24"/>
          <w:szCs w:val="24"/>
        </w:rPr>
        <w:t xml:space="preserve">The Equality and Diversity Unit also supports a broad network of harassment advisors in departments/faculties and colleges and a central Harassment Advisory Service. The University has a webpage </w:t>
      </w:r>
      <w:hyperlink r:id="rId77" w:history="1">
        <w:r w:rsidRPr="000A01A8">
          <w:rPr>
            <w:rStyle w:val="Hyperlink"/>
            <w:rFonts w:asciiTheme="minorHAnsi" w:hAnsiTheme="minorHAnsi" w:cstheme="minorHAnsi"/>
            <w:sz w:val="24"/>
            <w:szCs w:val="24"/>
          </w:rPr>
          <w:t>Supporting Students at Oxford: Preventing and Responding to Harassment and Sexual Misconduct | University of Oxford</w:t>
        </w:r>
      </w:hyperlink>
      <w:r w:rsidRPr="000A01A8">
        <w:rPr>
          <w:rFonts w:asciiTheme="minorHAnsi" w:hAnsiTheme="minorHAnsi" w:cstheme="minorHAnsi"/>
          <w:sz w:val="24"/>
          <w:szCs w:val="24"/>
        </w:rPr>
        <w:t xml:space="preserve"> which provides a comprehensive guide on policies and student support in regard to harassment and sexual misconduct.</w:t>
      </w:r>
    </w:p>
    <w:p w14:paraId="34DC5BAB" w14:textId="6698B57B" w:rsidR="00A35910" w:rsidRDefault="00A35910" w:rsidP="00784665">
      <w:pPr>
        <w:spacing w:before="120" w:after="120" w:line="276" w:lineRule="auto"/>
        <w:jc w:val="both"/>
        <w:rPr>
          <w:rFonts w:asciiTheme="minorHAnsi" w:eastAsia="Arial Unicode MS" w:hAnsiTheme="minorHAnsi" w:cstheme="minorHAnsi"/>
        </w:rPr>
      </w:pPr>
      <w:r w:rsidRPr="00833B44">
        <w:rPr>
          <w:rFonts w:asciiTheme="minorHAnsi" w:eastAsia="Arial Unicode MS" w:hAnsiTheme="minorHAnsi" w:cstheme="minorHAnsi"/>
        </w:rPr>
        <w:t>The Faculty has harassment advisors whom students and Faculty may contact for advice:</w:t>
      </w:r>
    </w:p>
    <w:p w14:paraId="0CB51133" w14:textId="4CDCFC01" w:rsidR="00A35910" w:rsidRPr="00833B44" w:rsidRDefault="000C4B07" w:rsidP="00784665">
      <w:pPr>
        <w:shd w:val="clear" w:color="auto" w:fill="FFFF00"/>
        <w:spacing w:before="120" w:after="120" w:line="276" w:lineRule="auto"/>
        <w:jc w:val="both"/>
        <w:rPr>
          <w:rFonts w:asciiTheme="minorHAnsi" w:eastAsia="Arial Unicode MS" w:hAnsiTheme="minorHAnsi" w:cstheme="minorHAnsi"/>
        </w:rPr>
      </w:pPr>
      <w:r>
        <w:rPr>
          <w:rFonts w:asciiTheme="minorHAnsi" w:eastAsia="Arial Unicode MS" w:hAnsiTheme="minorHAnsi" w:cstheme="minorHAnsi"/>
        </w:rPr>
        <w:t>Justine Pila?</w:t>
      </w:r>
    </w:p>
    <w:p w14:paraId="19618F0C" w14:textId="77777777" w:rsidR="00A35910" w:rsidRPr="00833B44" w:rsidRDefault="00A35910" w:rsidP="00784665">
      <w:pPr>
        <w:spacing w:before="120" w:after="120" w:line="276" w:lineRule="auto"/>
        <w:jc w:val="both"/>
        <w:rPr>
          <w:rFonts w:asciiTheme="minorHAnsi" w:eastAsia="Arial Unicode MS" w:hAnsiTheme="minorHAnsi" w:cstheme="minorHAnsi"/>
        </w:rPr>
      </w:pPr>
      <w:r w:rsidRPr="00833B44">
        <w:rPr>
          <w:rFonts w:asciiTheme="minorHAnsi" w:eastAsia="Arial Unicode MS" w:hAnsiTheme="minorHAnsi" w:cstheme="minorHAnsi"/>
        </w:rPr>
        <w:t>Clara Elod, Equality, Diversity and Inclusion Officer, Faculty of Law</w:t>
      </w:r>
    </w:p>
    <w:p w14:paraId="71ACD527" w14:textId="6DC078D1" w:rsidR="00A35910" w:rsidRPr="00384A27" w:rsidRDefault="00A35910" w:rsidP="00784665">
      <w:pPr>
        <w:spacing w:before="120" w:after="120" w:line="276" w:lineRule="auto"/>
        <w:jc w:val="both"/>
        <w:rPr>
          <w:rStyle w:val="Hyperlink"/>
          <w:rFonts w:asciiTheme="minorHAnsi" w:eastAsia="Arial Unicode MS" w:hAnsiTheme="minorHAnsi" w:cstheme="minorHAnsi"/>
        </w:rPr>
      </w:pPr>
      <w:r w:rsidRPr="00833B44">
        <w:rPr>
          <w:rFonts w:asciiTheme="minorHAnsi" w:eastAsia="Arial Unicode MS" w:hAnsiTheme="minorHAnsi" w:cstheme="minorHAnsi"/>
        </w:rPr>
        <w:t xml:space="preserve">Email: </w:t>
      </w:r>
      <w:hyperlink r:id="rId78" w:history="1">
        <w:r w:rsidRPr="00833B44">
          <w:rPr>
            <w:rStyle w:val="Hyperlink"/>
            <w:rFonts w:asciiTheme="minorHAnsi" w:eastAsia="Arial Unicode MS" w:hAnsiTheme="minorHAnsi" w:cstheme="minorHAnsi"/>
          </w:rPr>
          <w:t>equalityanddiversity@law.ox.ac.uk</w:t>
        </w:r>
      </w:hyperlink>
    </w:p>
    <w:p w14:paraId="15240389" w14:textId="77777777" w:rsidR="00A35910" w:rsidRPr="0037097C" w:rsidRDefault="00A35910" w:rsidP="00784665">
      <w:pPr>
        <w:spacing w:before="120" w:after="120" w:line="276" w:lineRule="auto"/>
        <w:jc w:val="both"/>
        <w:rPr>
          <w:rFonts w:asciiTheme="minorHAnsi" w:hAnsiTheme="minorHAnsi" w:cstheme="minorHAnsi"/>
          <w:sz w:val="24"/>
          <w:szCs w:val="24"/>
          <w:u w:val="single"/>
        </w:rPr>
      </w:pPr>
    </w:p>
    <w:p w14:paraId="1569BC29" w14:textId="54BC920C" w:rsidR="00E57797" w:rsidRPr="0037097C" w:rsidRDefault="00E57797"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There are</w:t>
      </w:r>
      <w:r w:rsidR="00A35910">
        <w:rPr>
          <w:rFonts w:asciiTheme="minorHAnsi" w:hAnsiTheme="minorHAnsi" w:cstheme="minorHAnsi"/>
          <w:sz w:val="24"/>
          <w:szCs w:val="24"/>
        </w:rPr>
        <w:t xml:space="preserve"> also</w:t>
      </w:r>
      <w:r w:rsidRPr="0037097C">
        <w:rPr>
          <w:rFonts w:asciiTheme="minorHAnsi" w:hAnsiTheme="minorHAnsi" w:cstheme="minorHAnsi"/>
          <w:sz w:val="24"/>
          <w:szCs w:val="24"/>
        </w:rPr>
        <w:t xml:space="preserve"> a range of faith societies, belief groups, and religious centres within Oxford University that are open to students. For more information visit: </w:t>
      </w:r>
      <w:hyperlink r:id="rId79" w:history="1">
        <w:r w:rsidRPr="0037097C">
          <w:rPr>
            <w:rStyle w:val="Hyperlink"/>
            <w:rFonts w:asciiTheme="minorHAnsi" w:hAnsiTheme="minorHAnsi" w:cstheme="minorHAnsi"/>
            <w:sz w:val="24"/>
            <w:szCs w:val="24"/>
          </w:rPr>
          <w:t>edu.admin.ox.ac.uk/religion-and-belief-0</w:t>
        </w:r>
      </w:hyperlink>
      <w:r w:rsidRPr="0037097C">
        <w:rPr>
          <w:rFonts w:asciiTheme="minorHAnsi" w:hAnsiTheme="minorHAnsi" w:cstheme="minorHAnsi"/>
          <w:sz w:val="24"/>
          <w:szCs w:val="24"/>
        </w:rPr>
        <w:t xml:space="preserve">  </w:t>
      </w:r>
    </w:p>
    <w:p w14:paraId="35D38B32" w14:textId="77777777" w:rsidR="00E57797" w:rsidRPr="0037097C" w:rsidRDefault="00E57797" w:rsidP="00784665">
      <w:pPr>
        <w:spacing w:before="120" w:after="120" w:line="276" w:lineRule="auto"/>
        <w:jc w:val="both"/>
        <w:rPr>
          <w:rFonts w:asciiTheme="minorHAnsi" w:hAnsiTheme="minorHAnsi" w:cstheme="minorHAnsi"/>
          <w:b/>
          <w:sz w:val="24"/>
          <w:szCs w:val="24"/>
          <w:u w:val="single"/>
        </w:rPr>
      </w:pPr>
    </w:p>
    <w:p w14:paraId="146434A2" w14:textId="56D68C9C" w:rsidR="00E57797" w:rsidRPr="00833B44" w:rsidRDefault="00E57797" w:rsidP="00784665">
      <w:pPr>
        <w:pStyle w:val="Heading2"/>
        <w:spacing w:before="120" w:after="120" w:line="276" w:lineRule="auto"/>
        <w:rPr>
          <w:rFonts w:asciiTheme="minorHAnsi" w:hAnsiTheme="minorHAnsi" w:cstheme="minorHAnsi"/>
          <w:b/>
          <w:bCs/>
          <w:color w:val="auto"/>
          <w:sz w:val="24"/>
          <w:szCs w:val="24"/>
        </w:rPr>
      </w:pPr>
      <w:bookmarkStart w:id="105" w:name="_Toc210838060"/>
      <w:r w:rsidRPr="00833B44">
        <w:rPr>
          <w:rFonts w:asciiTheme="minorHAnsi" w:hAnsiTheme="minorHAnsi" w:cstheme="minorHAnsi"/>
          <w:b/>
          <w:bCs/>
          <w:color w:val="auto"/>
          <w:sz w:val="24"/>
          <w:szCs w:val="24"/>
        </w:rPr>
        <w:lastRenderedPageBreak/>
        <w:t>Student Welfare and Support Services</w:t>
      </w:r>
      <w:bookmarkEnd w:id="105"/>
    </w:p>
    <w:p w14:paraId="31890A0D" w14:textId="6E9E2A6D" w:rsidR="00E57797" w:rsidRPr="0037097C" w:rsidRDefault="00E57797" w:rsidP="00784665">
      <w:pPr>
        <w:spacing w:before="120" w:after="120" w:line="276" w:lineRule="auto"/>
        <w:jc w:val="both"/>
        <w:rPr>
          <w:rFonts w:asciiTheme="minorHAnsi" w:hAnsiTheme="minorHAnsi" w:cstheme="minorBidi"/>
          <w:sz w:val="24"/>
          <w:szCs w:val="24"/>
        </w:rPr>
      </w:pPr>
    </w:p>
    <w:p w14:paraId="3EE000BD" w14:textId="71536A4A" w:rsidR="00E57797" w:rsidRPr="0037097C" w:rsidRDefault="00E57797"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Counselling Service is here to help you address personal or emotional problems that get in the way of having a good experience at Oxford and realising your full academic and personal potential. They offer a free and confidential service. For more information visit: </w:t>
      </w:r>
      <w:hyperlink r:id="rId80" w:history="1">
        <w:r w:rsidRPr="0037097C">
          <w:rPr>
            <w:rStyle w:val="Hyperlink"/>
            <w:rFonts w:asciiTheme="minorHAnsi" w:hAnsiTheme="minorHAnsi" w:cstheme="minorHAnsi"/>
            <w:sz w:val="24"/>
            <w:szCs w:val="24"/>
          </w:rPr>
          <w:t>www.ox.ac.uk/students/shw/counselling</w:t>
        </w:r>
      </w:hyperlink>
    </w:p>
    <w:p w14:paraId="2821835C" w14:textId="77777777" w:rsidR="00E57797" w:rsidRPr="0037097C" w:rsidRDefault="00E57797" w:rsidP="00784665">
      <w:pPr>
        <w:spacing w:before="120" w:after="120" w:line="276" w:lineRule="auto"/>
        <w:jc w:val="both"/>
        <w:rPr>
          <w:rFonts w:asciiTheme="minorHAnsi" w:hAnsiTheme="minorHAnsi" w:cstheme="minorHAnsi"/>
          <w:sz w:val="24"/>
          <w:szCs w:val="24"/>
          <w:u w:val="single"/>
        </w:rPr>
      </w:pPr>
    </w:p>
    <w:p w14:paraId="27327ADB" w14:textId="77777777" w:rsidR="00E57797" w:rsidRPr="0037097C" w:rsidRDefault="00E57797" w:rsidP="00784665">
      <w:pPr>
        <w:spacing w:before="120" w:after="120" w:line="276" w:lineRule="auto"/>
        <w:jc w:val="both"/>
        <w:rPr>
          <w:rFonts w:asciiTheme="minorHAnsi" w:hAnsiTheme="minorHAnsi" w:cstheme="minorHAnsi"/>
          <w:sz w:val="24"/>
          <w:szCs w:val="24"/>
        </w:rPr>
      </w:pPr>
    </w:p>
    <w:p w14:paraId="526EC854" w14:textId="28B9183F" w:rsidR="00E57797" w:rsidRPr="0037097C" w:rsidRDefault="00E57797"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A range of services led by students are available to help provide support to other students, including the peer supporter network, the Oxford SU’s Student Advice Service and Nightline. For more information visit: </w:t>
      </w:r>
      <w:hyperlink r:id="rId81" w:history="1">
        <w:r w:rsidRPr="0037097C">
          <w:rPr>
            <w:rStyle w:val="Hyperlink"/>
            <w:rFonts w:asciiTheme="minorHAnsi" w:hAnsiTheme="minorHAnsi" w:cstheme="minorHAnsi"/>
            <w:sz w:val="24"/>
            <w:szCs w:val="24"/>
          </w:rPr>
          <w:t>www.ox.ac.uk/students/shw/peer</w:t>
        </w:r>
      </w:hyperlink>
    </w:p>
    <w:p w14:paraId="5FE3E8B9" w14:textId="77777777" w:rsidR="00E57797" w:rsidRPr="0037097C" w:rsidRDefault="00E57797" w:rsidP="00784665">
      <w:pPr>
        <w:spacing w:before="120" w:after="120" w:line="276" w:lineRule="auto"/>
        <w:jc w:val="both"/>
        <w:rPr>
          <w:rFonts w:asciiTheme="minorHAnsi" w:hAnsiTheme="minorHAnsi" w:cstheme="minorHAnsi"/>
          <w:sz w:val="24"/>
          <w:szCs w:val="24"/>
        </w:rPr>
      </w:pPr>
    </w:p>
    <w:p w14:paraId="7F081BA6" w14:textId="77777777" w:rsidR="00E57797" w:rsidRPr="0037097C" w:rsidRDefault="00E57797" w:rsidP="00784665">
      <w:pPr>
        <w:spacing w:before="120" w:after="120" w:line="276" w:lineRule="auto"/>
        <w:jc w:val="both"/>
        <w:rPr>
          <w:rFonts w:asciiTheme="minorHAnsi" w:hAnsiTheme="minorHAnsi" w:cstheme="minorHAnsi"/>
          <w:sz w:val="24"/>
          <w:szCs w:val="24"/>
          <w:u w:val="single"/>
        </w:rPr>
      </w:pPr>
      <w:r w:rsidRPr="0037097C">
        <w:rPr>
          <w:rFonts w:asciiTheme="minorHAnsi" w:hAnsiTheme="minorHAnsi" w:cstheme="minorHAnsi"/>
          <w:sz w:val="24"/>
          <w:szCs w:val="24"/>
        </w:rPr>
        <w:t xml:space="preserve">Oxford SU also runs a series of campaigns to raise awareness and promote causes that matter to students. For full details, visit: </w:t>
      </w:r>
      <w:hyperlink r:id="rId82" w:history="1">
        <w:r w:rsidRPr="0037097C">
          <w:rPr>
            <w:rStyle w:val="Hyperlink"/>
            <w:rFonts w:asciiTheme="minorHAnsi" w:hAnsiTheme="minorHAnsi" w:cstheme="minorHAnsi"/>
            <w:sz w:val="24"/>
            <w:szCs w:val="24"/>
          </w:rPr>
          <w:t>www.oxfordsu.org/communities/campaigns/</w:t>
        </w:r>
      </w:hyperlink>
    </w:p>
    <w:p w14:paraId="7519A70A" w14:textId="77777777" w:rsidR="00E57797" w:rsidRPr="0037097C" w:rsidRDefault="00E57797" w:rsidP="00784665">
      <w:pPr>
        <w:spacing w:before="120" w:after="120" w:line="276" w:lineRule="auto"/>
        <w:jc w:val="both"/>
        <w:rPr>
          <w:rFonts w:asciiTheme="minorHAnsi" w:hAnsiTheme="minorHAnsi" w:cstheme="minorBidi"/>
          <w:sz w:val="24"/>
          <w:szCs w:val="24"/>
        </w:rPr>
      </w:pPr>
      <w:r w:rsidRPr="29C0C1B3">
        <w:rPr>
          <w:rFonts w:asciiTheme="minorHAnsi" w:hAnsiTheme="minorHAnsi" w:cstheme="minorBidi"/>
          <w:sz w:val="24"/>
          <w:szCs w:val="24"/>
        </w:rPr>
        <w:t xml:space="preserve">There is a wide range of student clubs and societies to get involved in - for more details visit: </w:t>
      </w:r>
      <w:hyperlink r:id="rId83" w:history="1">
        <w:r w:rsidRPr="29C0C1B3">
          <w:rPr>
            <w:rStyle w:val="Hyperlink"/>
            <w:rFonts w:asciiTheme="minorHAnsi" w:hAnsiTheme="minorHAnsi" w:cstheme="minorBidi"/>
            <w:sz w:val="24"/>
            <w:szCs w:val="24"/>
          </w:rPr>
          <w:t>www.ox.ac.uk/students/life/clubs</w:t>
        </w:r>
      </w:hyperlink>
      <w:r w:rsidRPr="29C0C1B3">
        <w:rPr>
          <w:rFonts w:asciiTheme="minorHAnsi" w:hAnsiTheme="minorHAnsi" w:cstheme="minorBidi"/>
          <w:sz w:val="24"/>
          <w:szCs w:val="24"/>
        </w:rPr>
        <w:t xml:space="preserve">   </w:t>
      </w:r>
    </w:p>
    <w:p w14:paraId="47A02272" w14:textId="55508137" w:rsidR="29C0C1B3" w:rsidRDefault="29C0C1B3" w:rsidP="00784665">
      <w:pPr>
        <w:spacing w:before="120" w:after="120" w:line="276" w:lineRule="auto"/>
        <w:jc w:val="both"/>
        <w:rPr>
          <w:rFonts w:asciiTheme="minorHAnsi" w:hAnsiTheme="minorHAnsi" w:cstheme="minorBidi"/>
          <w:sz w:val="24"/>
          <w:szCs w:val="24"/>
        </w:rPr>
      </w:pPr>
    </w:p>
    <w:p w14:paraId="69517423" w14:textId="77777777" w:rsidR="00A35910" w:rsidRPr="00833B44" w:rsidRDefault="00A35910" w:rsidP="00784665">
      <w:pPr>
        <w:spacing w:before="120" w:after="120" w:line="276" w:lineRule="auto"/>
        <w:jc w:val="both"/>
        <w:rPr>
          <w:rFonts w:asciiTheme="minorHAnsi" w:eastAsia="Arial Unicode MS" w:hAnsiTheme="minorHAnsi" w:cstheme="minorHAnsi"/>
          <w:sz w:val="24"/>
          <w:szCs w:val="24"/>
        </w:rPr>
      </w:pPr>
      <w:r w:rsidRPr="00833B44">
        <w:rPr>
          <w:rFonts w:asciiTheme="minorHAnsi" w:eastAsia="Arial Unicode MS" w:hAnsiTheme="minorHAnsi" w:cstheme="minorHAnsi"/>
          <w:sz w:val="24"/>
          <w:szCs w:val="24"/>
        </w:rPr>
        <w:t xml:space="preserve">For information on a variety of issues relating to </w:t>
      </w:r>
      <w:hyperlink r:id="rId84" w:history="1">
        <w:r w:rsidRPr="00833B44">
          <w:rPr>
            <w:rStyle w:val="Hyperlink"/>
            <w:rFonts w:asciiTheme="minorHAnsi" w:eastAsia="Arial Unicode MS" w:hAnsiTheme="minorHAnsi" w:cstheme="minorHAnsi"/>
            <w:sz w:val="24"/>
            <w:szCs w:val="24"/>
          </w:rPr>
          <w:t>health and welfare</w:t>
        </w:r>
      </w:hyperlink>
      <w:r w:rsidRPr="00833B44">
        <w:rPr>
          <w:rFonts w:asciiTheme="minorHAnsi" w:eastAsia="Arial Unicode MS" w:hAnsiTheme="minorHAnsi" w:cstheme="minorHAnsi"/>
          <w:sz w:val="24"/>
          <w:szCs w:val="24"/>
        </w:rPr>
        <w:t>, you can also consult the University webpage.  This covers subjects such as general health, disability, counselling and student-led support.</w:t>
      </w:r>
    </w:p>
    <w:p w14:paraId="77D92C39" w14:textId="3A045BA6" w:rsidR="009A7010" w:rsidRPr="0037097C" w:rsidRDefault="009A7010" w:rsidP="00784665">
      <w:pPr>
        <w:spacing w:before="120" w:after="120" w:line="276" w:lineRule="auto"/>
        <w:jc w:val="both"/>
        <w:rPr>
          <w:rFonts w:asciiTheme="minorHAnsi" w:hAnsiTheme="minorHAnsi" w:cstheme="minorHAnsi"/>
          <w:sz w:val="24"/>
          <w:szCs w:val="24"/>
        </w:rPr>
      </w:pPr>
    </w:p>
    <w:p w14:paraId="64C71892" w14:textId="54306047" w:rsidR="008C2F84" w:rsidRPr="00833B44" w:rsidRDefault="008C2F84" w:rsidP="00784665">
      <w:pPr>
        <w:pStyle w:val="Heading2"/>
        <w:spacing w:before="120" w:after="120" w:line="276" w:lineRule="auto"/>
        <w:jc w:val="both"/>
        <w:rPr>
          <w:rFonts w:asciiTheme="minorHAnsi" w:hAnsiTheme="minorHAnsi" w:cstheme="minorHAnsi"/>
          <w:b/>
          <w:color w:val="auto"/>
          <w:sz w:val="24"/>
          <w:szCs w:val="24"/>
        </w:rPr>
      </w:pPr>
      <w:bookmarkStart w:id="106" w:name="_Toc210838061"/>
      <w:r w:rsidRPr="00833B44">
        <w:rPr>
          <w:rFonts w:asciiTheme="minorHAnsi" w:hAnsiTheme="minorHAnsi" w:cstheme="minorHAnsi"/>
          <w:b/>
          <w:color w:val="auto"/>
          <w:sz w:val="24"/>
          <w:szCs w:val="24"/>
        </w:rPr>
        <w:t xml:space="preserve">What to do if you are ill or otherwise unable to attend </w:t>
      </w:r>
      <w:r w:rsidR="00212E1B" w:rsidRPr="00833B44">
        <w:rPr>
          <w:rFonts w:asciiTheme="minorHAnsi" w:hAnsiTheme="minorHAnsi" w:cstheme="minorHAnsi"/>
          <w:b/>
          <w:color w:val="auto"/>
          <w:sz w:val="24"/>
          <w:szCs w:val="24"/>
        </w:rPr>
        <w:t>teaching sessions</w:t>
      </w:r>
      <w:bookmarkEnd w:id="106"/>
    </w:p>
    <w:p w14:paraId="45067786" w14:textId="77777777" w:rsidR="008C2F84" w:rsidRPr="0037097C" w:rsidRDefault="008C2F84" w:rsidP="00784665">
      <w:pPr>
        <w:spacing w:before="120" w:after="120" w:line="276" w:lineRule="auto"/>
        <w:jc w:val="both"/>
        <w:rPr>
          <w:rFonts w:asciiTheme="minorHAnsi" w:hAnsiTheme="minorHAnsi" w:cstheme="minorHAnsi"/>
          <w:b/>
          <w:sz w:val="24"/>
          <w:szCs w:val="24"/>
        </w:rPr>
      </w:pPr>
    </w:p>
    <w:p w14:paraId="24242B65" w14:textId="5885FFEF" w:rsidR="008C2F84" w:rsidRPr="0037097C" w:rsidRDefault="00B15B24"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You should inform the course administrator and course teacher as soon as </w:t>
      </w:r>
      <w:r w:rsidR="00B37882" w:rsidRPr="0037097C">
        <w:rPr>
          <w:rFonts w:asciiTheme="minorHAnsi" w:hAnsiTheme="minorHAnsi" w:cstheme="minorHAnsi"/>
          <w:sz w:val="24"/>
          <w:szCs w:val="24"/>
        </w:rPr>
        <w:t>possible,</w:t>
      </w:r>
      <w:r w:rsidRPr="0037097C">
        <w:rPr>
          <w:rFonts w:asciiTheme="minorHAnsi" w:hAnsiTheme="minorHAnsi" w:cstheme="minorHAnsi"/>
          <w:sz w:val="24"/>
          <w:szCs w:val="24"/>
        </w:rPr>
        <w:t xml:space="preserve"> if you are unable to attend </w:t>
      </w:r>
      <w:r w:rsidR="008A67DC" w:rsidRPr="0037097C">
        <w:rPr>
          <w:rFonts w:asciiTheme="minorHAnsi" w:hAnsiTheme="minorHAnsi" w:cstheme="minorHAnsi"/>
          <w:sz w:val="24"/>
          <w:szCs w:val="24"/>
        </w:rPr>
        <w:t xml:space="preserve">all or any part of </w:t>
      </w:r>
      <w:r w:rsidRPr="0037097C">
        <w:rPr>
          <w:rFonts w:asciiTheme="minorHAnsi" w:hAnsiTheme="minorHAnsi" w:cstheme="minorHAnsi"/>
          <w:sz w:val="24"/>
          <w:szCs w:val="24"/>
        </w:rPr>
        <w:t xml:space="preserve">the </w:t>
      </w:r>
      <w:r w:rsidR="00212E1B" w:rsidRPr="0037097C">
        <w:rPr>
          <w:rFonts w:asciiTheme="minorHAnsi" w:hAnsiTheme="minorHAnsi" w:cstheme="minorHAnsi"/>
          <w:sz w:val="24"/>
          <w:szCs w:val="24"/>
        </w:rPr>
        <w:t>course</w:t>
      </w:r>
      <w:r w:rsidRPr="0037097C">
        <w:rPr>
          <w:rFonts w:asciiTheme="minorHAnsi" w:hAnsiTheme="minorHAnsi" w:cstheme="minorHAnsi"/>
          <w:sz w:val="24"/>
          <w:szCs w:val="24"/>
        </w:rPr>
        <w:t xml:space="preserve">. </w:t>
      </w:r>
      <w:r w:rsidR="008C2F84" w:rsidRPr="0037097C">
        <w:rPr>
          <w:rFonts w:asciiTheme="minorHAnsi" w:hAnsiTheme="minorHAnsi" w:cstheme="minorHAnsi"/>
          <w:sz w:val="24"/>
          <w:szCs w:val="24"/>
        </w:rPr>
        <w:t>You may also want to discuss the situation with your College Advisor. If you are ill/unable to work for a longer period of time then it may ultimately be necessary to consider a possible s</w:t>
      </w:r>
      <w:r w:rsidR="007A3FF5" w:rsidRPr="0037097C">
        <w:rPr>
          <w:rFonts w:asciiTheme="minorHAnsi" w:hAnsiTheme="minorHAnsi" w:cstheme="minorHAnsi"/>
          <w:sz w:val="24"/>
          <w:szCs w:val="24"/>
        </w:rPr>
        <w:t xml:space="preserve">uspension of status (see </w:t>
      </w:r>
      <w:hyperlink r:id="rId85" w:history="1">
        <w:r w:rsidR="00BE21B0" w:rsidRPr="00833B44">
          <w:rPr>
            <w:rStyle w:val="Hyperlink"/>
            <w:rFonts w:asciiTheme="minorHAnsi" w:hAnsiTheme="minorHAnsi" w:cstheme="minorHAnsi"/>
          </w:rPr>
          <w:t>Changes in student status | University of Oxford</w:t>
        </w:r>
      </w:hyperlink>
      <w:r w:rsidR="00212E1B" w:rsidRPr="0037097C">
        <w:rPr>
          <w:rFonts w:asciiTheme="minorHAnsi" w:hAnsiTheme="minorHAnsi" w:cstheme="minorHAnsi"/>
          <w:sz w:val="24"/>
          <w:szCs w:val="24"/>
        </w:rPr>
        <w:t xml:space="preserve"> </w:t>
      </w:r>
      <w:r w:rsidR="008C2F84" w:rsidRPr="0037097C">
        <w:rPr>
          <w:rFonts w:asciiTheme="minorHAnsi" w:hAnsiTheme="minorHAnsi" w:cstheme="minorHAnsi"/>
          <w:sz w:val="24"/>
          <w:szCs w:val="24"/>
        </w:rPr>
        <w:t>for details).</w:t>
      </w:r>
      <w:r w:rsidR="008A67DC" w:rsidRPr="0037097C">
        <w:rPr>
          <w:rFonts w:asciiTheme="minorHAnsi" w:hAnsiTheme="minorHAnsi" w:cstheme="minorHAnsi"/>
          <w:sz w:val="24"/>
          <w:szCs w:val="24"/>
        </w:rPr>
        <w:t xml:space="preserve"> You are strongly advised that the courses are essential</w:t>
      </w:r>
      <w:r w:rsidR="00212E1B" w:rsidRPr="0037097C">
        <w:rPr>
          <w:rFonts w:asciiTheme="minorHAnsi" w:hAnsiTheme="minorHAnsi" w:cstheme="minorHAnsi"/>
          <w:sz w:val="24"/>
          <w:szCs w:val="24"/>
        </w:rPr>
        <w:t xml:space="preserve"> </w:t>
      </w:r>
      <w:r w:rsidR="008A67DC" w:rsidRPr="0037097C">
        <w:rPr>
          <w:rFonts w:asciiTheme="minorHAnsi" w:hAnsiTheme="minorHAnsi" w:cstheme="minorHAnsi"/>
          <w:sz w:val="24"/>
          <w:szCs w:val="24"/>
        </w:rPr>
        <w:t>- this is not a d</w:t>
      </w:r>
      <w:r w:rsidR="00CE226A" w:rsidRPr="0037097C">
        <w:rPr>
          <w:rFonts w:asciiTheme="minorHAnsi" w:hAnsiTheme="minorHAnsi" w:cstheme="minorHAnsi"/>
          <w:sz w:val="24"/>
          <w:szCs w:val="24"/>
        </w:rPr>
        <w:t>i</w:t>
      </w:r>
      <w:r w:rsidR="008A67DC" w:rsidRPr="0037097C">
        <w:rPr>
          <w:rFonts w:asciiTheme="minorHAnsi" w:hAnsiTheme="minorHAnsi" w:cstheme="minorHAnsi"/>
          <w:sz w:val="24"/>
          <w:szCs w:val="24"/>
        </w:rPr>
        <w:t xml:space="preserve">stance learning degree and attendance is expected unless there is an emergency that makes this completely impossible. Pressure of other work will not usually be considered a reason for </w:t>
      </w:r>
      <w:r w:rsidR="003C3FB3" w:rsidRPr="0037097C">
        <w:rPr>
          <w:rFonts w:asciiTheme="minorHAnsi" w:hAnsiTheme="minorHAnsi" w:cstheme="minorHAnsi"/>
          <w:sz w:val="24"/>
          <w:szCs w:val="24"/>
        </w:rPr>
        <w:t>non-attendance</w:t>
      </w:r>
      <w:r w:rsidR="008A67DC" w:rsidRPr="0037097C">
        <w:rPr>
          <w:rFonts w:asciiTheme="minorHAnsi" w:hAnsiTheme="minorHAnsi" w:cstheme="minorHAnsi"/>
          <w:sz w:val="24"/>
          <w:szCs w:val="24"/>
        </w:rPr>
        <w:t xml:space="preserve">. </w:t>
      </w:r>
    </w:p>
    <w:p w14:paraId="1AA181C2" w14:textId="77777777" w:rsidR="008C2F84" w:rsidRPr="0037097C" w:rsidRDefault="008C2F84" w:rsidP="00784665">
      <w:pPr>
        <w:spacing w:before="120" w:after="120" w:line="276" w:lineRule="auto"/>
        <w:jc w:val="both"/>
        <w:rPr>
          <w:rFonts w:asciiTheme="minorHAnsi" w:hAnsiTheme="minorHAnsi" w:cstheme="minorHAnsi"/>
          <w:sz w:val="24"/>
          <w:szCs w:val="24"/>
        </w:rPr>
      </w:pPr>
    </w:p>
    <w:p w14:paraId="40FBAE91" w14:textId="525C4485" w:rsidR="008C2F84" w:rsidRPr="00833B44" w:rsidRDefault="008C2F84" w:rsidP="00784665">
      <w:pPr>
        <w:pStyle w:val="Heading2"/>
        <w:spacing w:before="120" w:after="120" w:line="276" w:lineRule="auto"/>
        <w:jc w:val="both"/>
        <w:rPr>
          <w:rFonts w:asciiTheme="minorHAnsi" w:hAnsiTheme="minorHAnsi" w:cstheme="minorHAnsi"/>
          <w:b/>
          <w:color w:val="auto"/>
          <w:sz w:val="24"/>
          <w:szCs w:val="24"/>
        </w:rPr>
      </w:pPr>
      <w:bookmarkStart w:id="107" w:name="_Toc210838062"/>
      <w:r w:rsidRPr="00833B44">
        <w:rPr>
          <w:rFonts w:asciiTheme="minorHAnsi" w:hAnsiTheme="minorHAnsi" w:cstheme="minorHAnsi"/>
          <w:b/>
          <w:color w:val="auto"/>
          <w:sz w:val="24"/>
          <w:szCs w:val="24"/>
        </w:rPr>
        <w:t>Help for students with disabilities</w:t>
      </w:r>
      <w:bookmarkEnd w:id="107"/>
    </w:p>
    <w:p w14:paraId="1264C845" w14:textId="77777777" w:rsidR="008C2F84" w:rsidRPr="0037097C" w:rsidRDefault="008C2F84" w:rsidP="00784665">
      <w:pPr>
        <w:spacing w:before="120" w:after="120" w:line="276" w:lineRule="auto"/>
        <w:jc w:val="both"/>
        <w:rPr>
          <w:rFonts w:asciiTheme="minorHAnsi" w:hAnsiTheme="minorHAnsi" w:cstheme="minorHAnsi"/>
          <w:b/>
          <w:sz w:val="24"/>
          <w:szCs w:val="24"/>
        </w:rPr>
      </w:pPr>
    </w:p>
    <w:p w14:paraId="3F63BF81" w14:textId="77777777" w:rsidR="008C2F84" w:rsidRPr="0037097C" w:rsidRDefault="008C2F84"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Disability Advisory Service (DAS) can provide information, advice and guidance on the way in which a particular disability may impact on your student experience at the University and assist with </w:t>
      </w:r>
      <w:r w:rsidRPr="0037097C">
        <w:rPr>
          <w:rFonts w:asciiTheme="minorHAnsi" w:hAnsiTheme="minorHAnsi" w:cstheme="minorHAnsi"/>
          <w:sz w:val="24"/>
          <w:szCs w:val="24"/>
        </w:rPr>
        <w:lastRenderedPageBreak/>
        <w:t xml:space="preserve">organising disability-related study support. For more information visit: </w:t>
      </w:r>
      <w:hyperlink r:id="rId86">
        <w:r w:rsidRPr="0037097C">
          <w:rPr>
            <w:rStyle w:val="Hyperlink"/>
            <w:rFonts w:asciiTheme="minorHAnsi" w:hAnsiTheme="minorHAnsi" w:cstheme="minorHAnsi"/>
            <w:color w:val="auto"/>
            <w:sz w:val="24"/>
            <w:szCs w:val="24"/>
          </w:rPr>
          <w:t>www.ox.ac.uk/students/shw/das/</w:t>
        </w:r>
      </w:hyperlink>
      <w:r w:rsidRPr="0037097C">
        <w:rPr>
          <w:rFonts w:asciiTheme="minorHAnsi" w:hAnsiTheme="minorHAnsi" w:cstheme="minorHAnsi"/>
          <w:sz w:val="24"/>
          <w:szCs w:val="24"/>
        </w:rPr>
        <w:t xml:space="preserve"> </w:t>
      </w:r>
    </w:p>
    <w:p w14:paraId="57DD3DE4" w14:textId="77777777" w:rsidR="00207067" w:rsidRPr="0037097C" w:rsidRDefault="00207067" w:rsidP="00784665">
      <w:pPr>
        <w:spacing w:before="120" w:after="120" w:line="276" w:lineRule="auto"/>
        <w:jc w:val="both"/>
        <w:rPr>
          <w:rFonts w:asciiTheme="minorHAnsi" w:hAnsiTheme="minorHAnsi" w:cstheme="minorHAnsi"/>
          <w:sz w:val="24"/>
          <w:szCs w:val="24"/>
        </w:rPr>
      </w:pPr>
    </w:p>
    <w:p w14:paraId="2836EA19" w14:textId="45F91972" w:rsidR="008C2F84" w:rsidRPr="0037097C" w:rsidRDefault="008C2F84"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Law </w:t>
      </w:r>
      <w:r w:rsidR="00207067" w:rsidRPr="0037097C">
        <w:rPr>
          <w:rFonts w:asciiTheme="minorHAnsi" w:hAnsiTheme="minorHAnsi" w:cstheme="minorHAnsi"/>
          <w:sz w:val="24"/>
          <w:szCs w:val="24"/>
        </w:rPr>
        <w:t>Faculty’s disability contact is:</w:t>
      </w:r>
    </w:p>
    <w:p w14:paraId="5DBF838B" w14:textId="77777777" w:rsidR="00B15B24" w:rsidRPr="0037097C" w:rsidRDefault="00B15B24" w:rsidP="00784665">
      <w:pPr>
        <w:spacing w:before="120" w:after="120" w:line="276" w:lineRule="auto"/>
        <w:jc w:val="both"/>
        <w:rPr>
          <w:rFonts w:asciiTheme="minorHAnsi" w:hAnsiTheme="minorHAnsi" w:cstheme="minorHAnsi"/>
          <w:sz w:val="24"/>
          <w:szCs w:val="24"/>
        </w:rPr>
      </w:pPr>
    </w:p>
    <w:p w14:paraId="0CBAB91B" w14:textId="38E02847" w:rsidR="008C2F84" w:rsidRPr="0037097C" w:rsidRDefault="008C2F84"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Paul Burns, </w:t>
      </w:r>
      <w:r w:rsidR="000C4B07">
        <w:rPr>
          <w:rFonts w:asciiTheme="minorHAnsi" w:hAnsiTheme="minorHAnsi" w:cstheme="minorHAnsi"/>
          <w:sz w:val="24"/>
          <w:szCs w:val="24"/>
        </w:rPr>
        <w:t>Head of Academic administration,</w:t>
      </w:r>
    </w:p>
    <w:p w14:paraId="725BF6C1" w14:textId="77777777" w:rsidR="008C2F84" w:rsidRPr="0037097C" w:rsidRDefault="008C2F84"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St. Cross Building,</w:t>
      </w:r>
    </w:p>
    <w:p w14:paraId="4D1641EC" w14:textId="77777777" w:rsidR="008C2F84" w:rsidRPr="0037097C" w:rsidRDefault="008C2F84"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Tel No: 01865 271495</w:t>
      </w:r>
    </w:p>
    <w:p w14:paraId="19D63F97" w14:textId="1CA9AC0D" w:rsidR="008C2F84" w:rsidRDefault="00A35910" w:rsidP="00784665">
      <w:pPr>
        <w:spacing w:before="120" w:after="120" w:line="276" w:lineRule="auto"/>
        <w:jc w:val="both"/>
        <w:rPr>
          <w:rFonts w:asciiTheme="minorHAnsi" w:hAnsiTheme="minorHAnsi" w:cstheme="minorHAnsi"/>
          <w:sz w:val="24"/>
          <w:szCs w:val="24"/>
        </w:rPr>
      </w:pPr>
      <w:hyperlink r:id="rId87" w:history="1">
        <w:r w:rsidRPr="00A35910">
          <w:rPr>
            <w:rStyle w:val="Hyperlink"/>
            <w:rFonts w:asciiTheme="minorHAnsi" w:hAnsiTheme="minorHAnsi" w:cstheme="minorHAnsi"/>
            <w:sz w:val="24"/>
            <w:szCs w:val="24"/>
          </w:rPr>
          <w:t>paul.burns@law.ox.ac.uk</w:t>
        </w:r>
      </w:hyperlink>
    </w:p>
    <w:p w14:paraId="78058E98" w14:textId="77777777" w:rsidR="00A35910" w:rsidRPr="0037097C" w:rsidRDefault="00A35910" w:rsidP="00784665">
      <w:pPr>
        <w:spacing w:before="120" w:after="120" w:line="276" w:lineRule="auto"/>
        <w:jc w:val="both"/>
        <w:rPr>
          <w:rFonts w:asciiTheme="minorHAnsi" w:hAnsiTheme="minorHAnsi" w:cstheme="minorHAnsi"/>
          <w:sz w:val="24"/>
          <w:szCs w:val="24"/>
        </w:rPr>
      </w:pPr>
    </w:p>
    <w:p w14:paraId="4B524A5D" w14:textId="77777777" w:rsidR="008C2F84" w:rsidRPr="0037097C" w:rsidRDefault="008C2F84"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 Disability Contacts work with the University Disability Staff and other bodies, such as the Bodleian Law Library to help facilitate students’ access to lectures, classes, tutorials and access to information.</w:t>
      </w:r>
    </w:p>
    <w:p w14:paraId="2EFBA8B4" w14:textId="77777777" w:rsidR="008C2F84" w:rsidRPr="0037097C" w:rsidRDefault="008C2F84" w:rsidP="00784665">
      <w:pPr>
        <w:spacing w:before="120" w:after="120" w:line="276" w:lineRule="auto"/>
        <w:jc w:val="both"/>
        <w:rPr>
          <w:rFonts w:asciiTheme="minorHAnsi" w:hAnsiTheme="minorHAnsi" w:cstheme="minorHAnsi"/>
          <w:sz w:val="24"/>
          <w:szCs w:val="24"/>
        </w:rPr>
      </w:pPr>
    </w:p>
    <w:p w14:paraId="0783CFD8" w14:textId="77777777" w:rsidR="008C2F84" w:rsidRPr="0037097C" w:rsidRDefault="008C2F84"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 Contacts are also involved in an ongoing programme to identify and promote good practice in relation to access to teaching and learning for students with disabilities within the Faculty, and to ensure that the Faculty meets the requirements of the Equality Act (2010).</w:t>
      </w:r>
    </w:p>
    <w:p w14:paraId="66C94BC3" w14:textId="77777777" w:rsidR="008C2F84" w:rsidRPr="0037097C" w:rsidRDefault="008C2F84" w:rsidP="00784665">
      <w:pPr>
        <w:spacing w:before="120" w:after="120" w:line="276" w:lineRule="auto"/>
        <w:jc w:val="both"/>
        <w:rPr>
          <w:rFonts w:asciiTheme="minorHAnsi" w:hAnsiTheme="minorHAnsi" w:cstheme="minorHAnsi"/>
          <w:sz w:val="24"/>
          <w:szCs w:val="24"/>
        </w:rPr>
      </w:pPr>
    </w:p>
    <w:p w14:paraId="155F2AD3" w14:textId="77777777" w:rsidR="00B26EB3" w:rsidRDefault="00B26EB3" w:rsidP="00784665">
      <w:pPr>
        <w:pStyle w:val="Heading2"/>
        <w:spacing w:before="120" w:after="120" w:line="276" w:lineRule="auto"/>
        <w:jc w:val="both"/>
        <w:rPr>
          <w:rFonts w:asciiTheme="minorHAnsi" w:hAnsiTheme="minorHAnsi" w:cstheme="minorHAnsi"/>
          <w:b/>
          <w:color w:val="auto"/>
          <w:sz w:val="24"/>
          <w:szCs w:val="24"/>
        </w:rPr>
      </w:pPr>
    </w:p>
    <w:p w14:paraId="536C5DD1" w14:textId="06841D28" w:rsidR="008C2F84" w:rsidRPr="00833B44" w:rsidRDefault="008C2F84" w:rsidP="00784665">
      <w:pPr>
        <w:pStyle w:val="Heading2"/>
        <w:spacing w:before="120" w:after="120" w:line="276" w:lineRule="auto"/>
        <w:jc w:val="both"/>
        <w:rPr>
          <w:rFonts w:asciiTheme="minorHAnsi" w:hAnsiTheme="minorHAnsi" w:cstheme="minorHAnsi"/>
          <w:b/>
          <w:color w:val="auto"/>
          <w:sz w:val="24"/>
          <w:szCs w:val="24"/>
        </w:rPr>
      </w:pPr>
      <w:bookmarkStart w:id="108" w:name="_Toc210838063"/>
      <w:r w:rsidRPr="00833B44">
        <w:rPr>
          <w:rFonts w:asciiTheme="minorHAnsi" w:hAnsiTheme="minorHAnsi" w:cstheme="minorHAnsi"/>
          <w:b/>
          <w:color w:val="auto"/>
          <w:sz w:val="24"/>
          <w:szCs w:val="24"/>
        </w:rPr>
        <w:t>Education Committee and the Proctors</w:t>
      </w:r>
      <w:bookmarkEnd w:id="108"/>
    </w:p>
    <w:p w14:paraId="7F57FCEE" w14:textId="77777777" w:rsidR="008C2F84" w:rsidRPr="0037097C" w:rsidRDefault="008C2F84" w:rsidP="00784665">
      <w:pPr>
        <w:spacing w:before="120" w:after="120" w:line="276" w:lineRule="auto"/>
        <w:jc w:val="both"/>
        <w:rPr>
          <w:rFonts w:asciiTheme="minorHAnsi" w:hAnsiTheme="minorHAnsi" w:cstheme="minorHAnsi"/>
          <w:b/>
          <w:sz w:val="24"/>
          <w:szCs w:val="24"/>
        </w:rPr>
      </w:pPr>
    </w:p>
    <w:p w14:paraId="6D8F26C7" w14:textId="17818815" w:rsidR="008C2F84" w:rsidRPr="0037097C" w:rsidRDefault="008C2F84"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University’s Education Committee is principally concerned with policy matters relating to teaching, learning, and assessment, but it is also the body which can grant dispensations from the regulations in certain instances (though in such situations a student’s college will normally write to the Education Committee on the student’s behalf – the student does not write direct). Further information about the Education Committee and its activities can be found at </w:t>
      </w:r>
      <w:hyperlink r:id="rId88" w:history="1">
        <w:r w:rsidR="00E2639B" w:rsidRPr="00E2639B">
          <w:rPr>
            <w:rStyle w:val="Hyperlink"/>
            <w:rFonts w:asciiTheme="minorHAnsi" w:hAnsiTheme="minorHAnsi" w:cstheme="minorHAnsi"/>
            <w:sz w:val="24"/>
            <w:szCs w:val="24"/>
          </w:rPr>
          <w:t>Part 2: Education Committee | Governance and Planning (ox.ac.uk)</w:t>
        </w:r>
      </w:hyperlink>
      <w:r w:rsidRPr="0037097C">
        <w:rPr>
          <w:rFonts w:asciiTheme="minorHAnsi" w:hAnsiTheme="minorHAnsi" w:cstheme="minorHAnsi"/>
          <w:sz w:val="24"/>
          <w:szCs w:val="24"/>
        </w:rPr>
        <w:t>.</w:t>
      </w:r>
    </w:p>
    <w:p w14:paraId="27CF84EC" w14:textId="77777777" w:rsidR="008C2F84" w:rsidRPr="0037097C" w:rsidRDefault="008C2F84" w:rsidP="00784665">
      <w:pPr>
        <w:spacing w:before="120" w:after="120" w:line="276" w:lineRule="auto"/>
        <w:jc w:val="both"/>
        <w:rPr>
          <w:rFonts w:asciiTheme="minorHAnsi" w:hAnsiTheme="minorHAnsi" w:cstheme="minorHAnsi"/>
          <w:sz w:val="24"/>
          <w:szCs w:val="24"/>
        </w:rPr>
      </w:pPr>
    </w:p>
    <w:p w14:paraId="5F2B2979" w14:textId="5B211814" w:rsidR="008C2F84" w:rsidRPr="0037097C" w:rsidRDefault="008C2F84"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Proctors are responsible for ensuring that regulations are implemented and investigating complaints by members of the University. The activities they regulate and the regulations they enforce are set out in detail in the documents on the Webpage ‘Essential information for students’ at </w:t>
      </w:r>
      <w:hyperlink r:id="rId89" w:history="1">
        <w:r w:rsidR="00E2639B" w:rsidRPr="00E2639B">
          <w:rPr>
            <w:rStyle w:val="Hyperlink"/>
            <w:rFonts w:asciiTheme="minorHAnsi" w:hAnsiTheme="minorHAnsi" w:cstheme="minorHAnsi"/>
            <w:sz w:val="24"/>
            <w:szCs w:val="24"/>
          </w:rPr>
          <w:t>Resources for Students | The Proctors' Office (ox.ac.uk)</w:t>
        </w:r>
      </w:hyperlink>
      <w:r w:rsidR="00E2639B">
        <w:rPr>
          <w:rFonts w:asciiTheme="minorHAnsi" w:hAnsiTheme="minorHAnsi" w:cstheme="minorHAnsi"/>
          <w:sz w:val="24"/>
          <w:szCs w:val="24"/>
        </w:rPr>
        <w:t>.</w:t>
      </w:r>
    </w:p>
    <w:p w14:paraId="15E2FBB3" w14:textId="77777777" w:rsidR="00EF52C4" w:rsidRPr="0037097C" w:rsidRDefault="00EF52C4" w:rsidP="00784665">
      <w:pPr>
        <w:spacing w:before="120" w:after="120" w:line="276" w:lineRule="auto"/>
        <w:jc w:val="both"/>
        <w:rPr>
          <w:rFonts w:asciiTheme="minorHAnsi" w:hAnsiTheme="minorHAnsi" w:cstheme="minorHAnsi"/>
          <w:sz w:val="24"/>
          <w:szCs w:val="24"/>
        </w:rPr>
      </w:pPr>
    </w:p>
    <w:p w14:paraId="3FDEB55B" w14:textId="77777777" w:rsidR="00C002B1" w:rsidRPr="00833B44" w:rsidRDefault="00C002B1" w:rsidP="00784665">
      <w:pPr>
        <w:pStyle w:val="Heading2"/>
        <w:spacing w:before="120" w:after="120" w:line="276" w:lineRule="auto"/>
        <w:jc w:val="both"/>
        <w:rPr>
          <w:rFonts w:asciiTheme="minorHAnsi" w:hAnsiTheme="minorHAnsi" w:cstheme="minorHAnsi"/>
          <w:b/>
          <w:color w:val="auto"/>
          <w:sz w:val="24"/>
          <w:szCs w:val="24"/>
        </w:rPr>
      </w:pPr>
      <w:bookmarkStart w:id="109" w:name="_Toc210838064"/>
      <w:r w:rsidRPr="00833B44">
        <w:rPr>
          <w:rFonts w:asciiTheme="minorHAnsi" w:hAnsiTheme="minorHAnsi" w:cstheme="minorHAnsi"/>
          <w:b/>
          <w:color w:val="auto"/>
          <w:sz w:val="24"/>
          <w:szCs w:val="24"/>
        </w:rPr>
        <w:t>OUSU</w:t>
      </w:r>
      <w:bookmarkEnd w:id="109"/>
    </w:p>
    <w:p w14:paraId="5DE027CB" w14:textId="77777777" w:rsidR="00C002B1" w:rsidRPr="0037097C" w:rsidRDefault="00C002B1" w:rsidP="00784665">
      <w:pPr>
        <w:spacing w:before="120" w:after="120" w:line="276" w:lineRule="auto"/>
        <w:jc w:val="both"/>
        <w:rPr>
          <w:rFonts w:asciiTheme="minorHAnsi" w:hAnsiTheme="minorHAnsi" w:cstheme="minorHAnsi"/>
          <w:b/>
          <w:sz w:val="24"/>
          <w:szCs w:val="24"/>
        </w:rPr>
      </w:pPr>
    </w:p>
    <w:p w14:paraId="7B637860" w14:textId="43AA9394" w:rsidR="00C002B1" w:rsidRPr="0037097C" w:rsidRDefault="00C002B1"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lastRenderedPageBreak/>
        <w:t xml:space="preserve">The Oxford University Student Union exists to provide a number of student services, ranging from enhancement of your experience whilst a student to protection of your ability to study should you encounter financial, academic or health-related difficulties. For further information about all its activities, please refer to its website at </w:t>
      </w:r>
      <w:hyperlink r:id="rId90" w:anchor=":~:text=Advice%20&amp;%20Wellbeing%20Oxford%20SU%20is" w:history="1">
        <w:r w:rsidR="00E2639B" w:rsidRPr="00E2639B">
          <w:rPr>
            <w:rStyle w:val="Hyperlink"/>
            <w:rFonts w:asciiTheme="minorHAnsi" w:hAnsiTheme="minorHAnsi" w:cstheme="minorHAnsi"/>
            <w:sz w:val="24"/>
            <w:szCs w:val="24"/>
          </w:rPr>
          <w:t>Home (oxfordsu.org)</w:t>
        </w:r>
      </w:hyperlink>
    </w:p>
    <w:p w14:paraId="4B4A67D1" w14:textId="26EACBC3" w:rsidR="00A36BE6" w:rsidRPr="0037097C" w:rsidRDefault="00A36BE6" w:rsidP="00784665">
      <w:pPr>
        <w:spacing w:before="120" w:after="120" w:line="276" w:lineRule="auto"/>
        <w:jc w:val="both"/>
        <w:rPr>
          <w:rFonts w:asciiTheme="minorHAnsi" w:hAnsiTheme="minorHAnsi" w:cstheme="minorHAnsi"/>
          <w:sz w:val="24"/>
          <w:szCs w:val="24"/>
        </w:rPr>
      </w:pPr>
    </w:p>
    <w:p w14:paraId="1897BB0E" w14:textId="77777777" w:rsidR="00A36BE6" w:rsidRPr="0037097C" w:rsidRDefault="00A36BE6" w:rsidP="00784665">
      <w:pPr>
        <w:spacing w:before="120" w:after="120" w:line="276" w:lineRule="auto"/>
        <w:jc w:val="both"/>
        <w:rPr>
          <w:rFonts w:asciiTheme="minorHAnsi" w:hAnsiTheme="minorHAnsi" w:cstheme="minorHAnsi"/>
          <w:sz w:val="24"/>
          <w:szCs w:val="24"/>
        </w:rPr>
      </w:pPr>
    </w:p>
    <w:p w14:paraId="5B8BB56D" w14:textId="77777777" w:rsidR="00C002B1" w:rsidRPr="00833B44" w:rsidRDefault="00C002B1" w:rsidP="00784665">
      <w:pPr>
        <w:pStyle w:val="Heading2"/>
        <w:spacing w:before="120" w:after="120" w:line="276" w:lineRule="auto"/>
        <w:jc w:val="both"/>
        <w:rPr>
          <w:rFonts w:asciiTheme="minorHAnsi" w:hAnsiTheme="minorHAnsi" w:cstheme="minorHAnsi"/>
          <w:b/>
          <w:color w:val="auto"/>
          <w:sz w:val="24"/>
          <w:szCs w:val="24"/>
        </w:rPr>
      </w:pPr>
      <w:bookmarkStart w:id="110" w:name="_Toc210838065"/>
      <w:r w:rsidRPr="00833B44">
        <w:rPr>
          <w:rFonts w:asciiTheme="minorHAnsi" w:hAnsiTheme="minorHAnsi" w:cstheme="minorHAnsi"/>
          <w:b/>
          <w:color w:val="auto"/>
          <w:sz w:val="24"/>
          <w:szCs w:val="24"/>
        </w:rPr>
        <w:t>Safety for Students</w:t>
      </w:r>
      <w:bookmarkEnd w:id="110"/>
    </w:p>
    <w:p w14:paraId="19BBF35D" w14:textId="77777777" w:rsidR="00C002B1" w:rsidRPr="0037097C" w:rsidRDefault="00C002B1" w:rsidP="00784665">
      <w:pPr>
        <w:spacing w:before="120" w:after="120" w:line="276" w:lineRule="auto"/>
        <w:jc w:val="both"/>
        <w:rPr>
          <w:rFonts w:asciiTheme="minorHAnsi" w:hAnsiTheme="minorHAnsi" w:cstheme="minorHAnsi"/>
          <w:b/>
          <w:sz w:val="24"/>
          <w:szCs w:val="24"/>
        </w:rPr>
      </w:pPr>
    </w:p>
    <w:p w14:paraId="5A73E550" w14:textId="77777777" w:rsidR="00C002B1" w:rsidRPr="0037097C" w:rsidRDefault="00C002B1"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Guidance about how you can ensure your personal safety while studying at Oxford can be found at</w:t>
      </w:r>
    </w:p>
    <w:p w14:paraId="2B31268C" w14:textId="77777777" w:rsidR="00C002B1" w:rsidRPr="0037097C" w:rsidRDefault="00C002B1" w:rsidP="00784665">
      <w:pPr>
        <w:spacing w:before="120" w:after="120" w:line="276" w:lineRule="auto"/>
        <w:jc w:val="both"/>
        <w:rPr>
          <w:rFonts w:asciiTheme="minorHAnsi" w:hAnsiTheme="minorHAnsi" w:cstheme="minorHAnsi"/>
          <w:sz w:val="24"/>
          <w:szCs w:val="24"/>
        </w:rPr>
      </w:pPr>
      <w:hyperlink r:id="rId91">
        <w:r w:rsidRPr="0037097C">
          <w:rPr>
            <w:rStyle w:val="Hyperlink"/>
            <w:rFonts w:asciiTheme="minorHAnsi" w:hAnsiTheme="minorHAnsi" w:cstheme="minorHAnsi"/>
            <w:color w:val="auto"/>
            <w:sz w:val="24"/>
            <w:szCs w:val="24"/>
          </w:rPr>
          <w:t>http://www.ox.ac.uk/students/life/community/personal</w:t>
        </w:r>
      </w:hyperlink>
      <w:r w:rsidRPr="0037097C">
        <w:rPr>
          <w:rFonts w:asciiTheme="minorHAnsi" w:hAnsiTheme="minorHAnsi" w:cstheme="minorHAnsi"/>
          <w:sz w:val="24"/>
          <w:szCs w:val="24"/>
        </w:rPr>
        <w:t xml:space="preserve"> </w:t>
      </w:r>
    </w:p>
    <w:p w14:paraId="17A0A5B3" w14:textId="77777777" w:rsidR="00B15B24" w:rsidRPr="0037097C" w:rsidRDefault="00B15B24" w:rsidP="00784665">
      <w:pPr>
        <w:spacing w:before="120" w:after="120" w:line="276" w:lineRule="auto"/>
        <w:jc w:val="both"/>
        <w:rPr>
          <w:rFonts w:asciiTheme="minorHAnsi" w:hAnsiTheme="minorHAnsi" w:cstheme="minorHAnsi"/>
          <w:b/>
          <w:sz w:val="24"/>
          <w:szCs w:val="24"/>
        </w:rPr>
      </w:pPr>
    </w:p>
    <w:p w14:paraId="09017988" w14:textId="77777777" w:rsidR="00C002B1" w:rsidRPr="00833B44" w:rsidRDefault="00C002B1" w:rsidP="00784665">
      <w:pPr>
        <w:pStyle w:val="Heading2"/>
        <w:spacing w:before="120" w:after="120" w:line="276" w:lineRule="auto"/>
        <w:jc w:val="both"/>
        <w:rPr>
          <w:rFonts w:asciiTheme="minorHAnsi" w:hAnsiTheme="minorHAnsi" w:cstheme="minorHAnsi"/>
          <w:b/>
          <w:color w:val="auto"/>
          <w:sz w:val="24"/>
          <w:szCs w:val="24"/>
        </w:rPr>
      </w:pPr>
      <w:bookmarkStart w:id="111" w:name="_Toc210838066"/>
      <w:r w:rsidRPr="00833B44">
        <w:rPr>
          <w:rFonts w:asciiTheme="minorHAnsi" w:hAnsiTheme="minorHAnsi" w:cstheme="minorHAnsi"/>
          <w:b/>
          <w:color w:val="auto"/>
          <w:sz w:val="24"/>
          <w:szCs w:val="24"/>
        </w:rPr>
        <w:t>Health and safety in the St Cross Building</w:t>
      </w:r>
      <w:bookmarkEnd w:id="111"/>
      <w:r w:rsidRPr="00833B44">
        <w:rPr>
          <w:rFonts w:asciiTheme="minorHAnsi" w:hAnsiTheme="minorHAnsi" w:cstheme="minorHAnsi"/>
          <w:b/>
          <w:color w:val="auto"/>
          <w:sz w:val="24"/>
          <w:szCs w:val="24"/>
        </w:rPr>
        <w:t xml:space="preserve"> </w:t>
      </w:r>
    </w:p>
    <w:p w14:paraId="189FFE0C" w14:textId="77777777" w:rsidR="00C002B1" w:rsidRPr="00833B44" w:rsidRDefault="00C002B1" w:rsidP="00784665">
      <w:pPr>
        <w:spacing w:before="120" w:after="120" w:line="276" w:lineRule="auto"/>
        <w:jc w:val="both"/>
        <w:rPr>
          <w:rFonts w:asciiTheme="minorHAnsi" w:hAnsiTheme="minorHAnsi" w:cstheme="minorHAnsi"/>
          <w:b/>
          <w:bCs/>
          <w:sz w:val="24"/>
          <w:szCs w:val="24"/>
        </w:rPr>
      </w:pPr>
      <w:r w:rsidRPr="0037097C">
        <w:rPr>
          <w:rFonts w:asciiTheme="minorHAnsi" w:hAnsiTheme="minorHAnsi" w:cstheme="minorHAnsi"/>
          <w:b/>
          <w:sz w:val="24"/>
          <w:szCs w:val="24"/>
        </w:rPr>
        <w:br/>
      </w:r>
      <w:r w:rsidRPr="00833B44">
        <w:rPr>
          <w:rFonts w:asciiTheme="minorHAnsi" w:hAnsiTheme="minorHAnsi" w:cstheme="minorHAnsi"/>
          <w:b/>
          <w:bCs/>
          <w:sz w:val="24"/>
          <w:szCs w:val="24"/>
        </w:rPr>
        <w:t>Fire Information</w:t>
      </w:r>
    </w:p>
    <w:p w14:paraId="4CE1C935" w14:textId="77777777" w:rsidR="00C002B1" w:rsidRPr="0037097C" w:rsidRDefault="00C002B1" w:rsidP="00784665">
      <w:pPr>
        <w:spacing w:before="120" w:after="120" w:line="276" w:lineRule="auto"/>
        <w:jc w:val="both"/>
        <w:rPr>
          <w:rFonts w:asciiTheme="minorHAnsi" w:hAnsiTheme="minorHAnsi" w:cstheme="minorHAnsi"/>
          <w:b/>
          <w:sz w:val="24"/>
          <w:szCs w:val="24"/>
        </w:rPr>
      </w:pPr>
    </w:p>
    <w:p w14:paraId="0CF0CE99" w14:textId="77777777" w:rsidR="00C002B1" w:rsidRPr="0037097C" w:rsidRDefault="00C002B1"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In the event of the fire alarm sounding, evacuate St Cross building immediately and assemble on the grass area by the main entrance steps.</w:t>
      </w:r>
    </w:p>
    <w:p w14:paraId="095478BC" w14:textId="77777777" w:rsidR="00E00570" w:rsidRPr="0037097C" w:rsidRDefault="00E00570" w:rsidP="00784665">
      <w:pPr>
        <w:spacing w:before="120" w:after="120" w:line="276" w:lineRule="auto"/>
        <w:jc w:val="both"/>
        <w:rPr>
          <w:rFonts w:asciiTheme="minorHAnsi" w:hAnsiTheme="minorHAnsi" w:cstheme="minorHAnsi"/>
          <w:sz w:val="24"/>
          <w:szCs w:val="24"/>
        </w:rPr>
      </w:pPr>
    </w:p>
    <w:p w14:paraId="64F161E7" w14:textId="4F04E1BA" w:rsidR="00C002B1" w:rsidRPr="00833B44" w:rsidRDefault="00C002B1" w:rsidP="00784665">
      <w:pPr>
        <w:spacing w:before="120" w:after="120" w:line="276" w:lineRule="auto"/>
        <w:jc w:val="both"/>
        <w:rPr>
          <w:rFonts w:asciiTheme="minorHAnsi" w:hAnsiTheme="minorHAnsi" w:cstheme="minorHAnsi"/>
          <w:b/>
          <w:bCs/>
          <w:sz w:val="24"/>
          <w:szCs w:val="24"/>
        </w:rPr>
      </w:pPr>
      <w:r w:rsidRPr="00833B44">
        <w:rPr>
          <w:rFonts w:asciiTheme="minorHAnsi" w:hAnsiTheme="minorHAnsi" w:cstheme="minorHAnsi"/>
          <w:b/>
          <w:bCs/>
          <w:sz w:val="24"/>
          <w:szCs w:val="24"/>
        </w:rPr>
        <w:t>First Aid</w:t>
      </w:r>
    </w:p>
    <w:p w14:paraId="1B45C804" w14:textId="77777777" w:rsidR="00C002B1" w:rsidRPr="0037097C" w:rsidRDefault="00C002B1" w:rsidP="00784665">
      <w:pPr>
        <w:spacing w:before="120" w:after="120" w:line="276" w:lineRule="auto"/>
        <w:jc w:val="both"/>
        <w:rPr>
          <w:rFonts w:asciiTheme="minorHAnsi" w:hAnsiTheme="minorHAnsi" w:cstheme="minorHAnsi"/>
          <w:sz w:val="24"/>
          <w:szCs w:val="24"/>
        </w:rPr>
      </w:pPr>
    </w:p>
    <w:p w14:paraId="5F1706E9" w14:textId="77777777" w:rsidR="00C002B1" w:rsidRPr="0037097C" w:rsidRDefault="00C002B1"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First Aid can be administered by a porter trained in first aid. There is a first aid box at the porters lodge.</w:t>
      </w:r>
    </w:p>
    <w:p w14:paraId="11710119" w14:textId="77777777" w:rsidR="00C002B1" w:rsidRPr="0037097C" w:rsidRDefault="00C002B1" w:rsidP="00784665">
      <w:pPr>
        <w:spacing w:before="120" w:after="120" w:line="276" w:lineRule="auto"/>
        <w:jc w:val="both"/>
        <w:rPr>
          <w:rFonts w:asciiTheme="minorHAnsi" w:hAnsiTheme="minorHAnsi" w:cstheme="minorHAnsi"/>
          <w:sz w:val="24"/>
          <w:szCs w:val="24"/>
        </w:rPr>
      </w:pPr>
    </w:p>
    <w:p w14:paraId="6AFFDF67" w14:textId="77777777" w:rsidR="007A3FF5" w:rsidRPr="00833B44" w:rsidRDefault="00C002B1" w:rsidP="00784665">
      <w:pPr>
        <w:spacing w:before="120" w:after="120" w:line="276" w:lineRule="auto"/>
        <w:jc w:val="both"/>
        <w:rPr>
          <w:rFonts w:asciiTheme="minorHAnsi" w:hAnsiTheme="minorHAnsi" w:cstheme="minorHAnsi"/>
          <w:b/>
          <w:bCs/>
          <w:sz w:val="24"/>
          <w:szCs w:val="24"/>
        </w:rPr>
      </w:pPr>
      <w:r w:rsidRPr="00833B44">
        <w:rPr>
          <w:rFonts w:asciiTheme="minorHAnsi" w:hAnsiTheme="minorHAnsi" w:cstheme="minorHAnsi"/>
          <w:b/>
          <w:bCs/>
          <w:sz w:val="24"/>
          <w:szCs w:val="24"/>
        </w:rPr>
        <w:t xml:space="preserve">Accident reporting </w:t>
      </w:r>
    </w:p>
    <w:p w14:paraId="1FA04897" w14:textId="77777777" w:rsidR="007A3FF5" w:rsidRPr="0037097C" w:rsidRDefault="007A3FF5" w:rsidP="00784665">
      <w:pPr>
        <w:spacing w:before="120" w:after="120" w:line="276" w:lineRule="auto"/>
        <w:jc w:val="both"/>
        <w:rPr>
          <w:rFonts w:asciiTheme="minorHAnsi" w:hAnsiTheme="minorHAnsi" w:cstheme="minorHAnsi"/>
          <w:sz w:val="24"/>
          <w:szCs w:val="24"/>
        </w:rPr>
      </w:pPr>
    </w:p>
    <w:p w14:paraId="3743D780" w14:textId="04D1021C" w:rsidR="00C002B1" w:rsidRPr="0037097C" w:rsidRDefault="00C002B1"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Please report any accidents, incidents or near misses to the Facilities</w:t>
      </w:r>
      <w:r w:rsidR="00E57797" w:rsidRPr="0037097C">
        <w:rPr>
          <w:rFonts w:asciiTheme="minorHAnsi" w:hAnsiTheme="minorHAnsi" w:cstheme="minorHAnsi"/>
          <w:sz w:val="24"/>
          <w:szCs w:val="24"/>
        </w:rPr>
        <w:t xml:space="preserve"> Team</w:t>
      </w:r>
      <w:r w:rsidRPr="0037097C">
        <w:rPr>
          <w:rFonts w:asciiTheme="minorHAnsi" w:hAnsiTheme="minorHAnsi" w:cstheme="minorHAnsi"/>
          <w:sz w:val="24"/>
          <w:szCs w:val="24"/>
        </w:rPr>
        <w:t xml:space="preserve">  (</w:t>
      </w:r>
      <w:hyperlink r:id="rId92" w:history="1">
        <w:r w:rsidR="002764F5" w:rsidRPr="0037097C">
          <w:rPr>
            <w:rStyle w:val="Hyperlink"/>
            <w:rFonts w:asciiTheme="minorHAnsi" w:hAnsiTheme="minorHAnsi" w:cstheme="minorHAnsi"/>
            <w:sz w:val="24"/>
            <w:szCs w:val="24"/>
          </w:rPr>
          <w:t>stxreception@admin.ox.ac.uk</w:t>
        </w:r>
      </w:hyperlink>
      <w:r w:rsidRPr="0037097C">
        <w:rPr>
          <w:rFonts w:asciiTheme="minorHAnsi" w:hAnsiTheme="minorHAnsi" w:cstheme="minorHAnsi"/>
          <w:sz w:val="24"/>
          <w:szCs w:val="24"/>
          <w:u w:val="single"/>
        </w:rPr>
        <w:t>)</w:t>
      </w:r>
      <w:r w:rsidRPr="0037097C">
        <w:rPr>
          <w:rFonts w:asciiTheme="minorHAnsi" w:hAnsiTheme="minorHAnsi" w:cstheme="minorHAnsi"/>
          <w:sz w:val="24"/>
          <w:szCs w:val="24"/>
        </w:rPr>
        <w:t xml:space="preserve">. </w:t>
      </w:r>
    </w:p>
    <w:p w14:paraId="40AF24EA" w14:textId="77777777" w:rsidR="008C2F84" w:rsidRPr="0037097C" w:rsidRDefault="008C2F84" w:rsidP="00784665">
      <w:pPr>
        <w:spacing w:before="120" w:after="120" w:line="276" w:lineRule="auto"/>
        <w:jc w:val="both"/>
        <w:rPr>
          <w:rFonts w:asciiTheme="minorHAnsi" w:hAnsiTheme="minorHAnsi" w:cstheme="minorHAnsi"/>
          <w:sz w:val="24"/>
          <w:szCs w:val="24"/>
        </w:rPr>
      </w:pPr>
    </w:p>
    <w:p w14:paraId="1A27EF90" w14:textId="77777777" w:rsidR="00C002B1" w:rsidRPr="00833B44" w:rsidRDefault="00C002B1" w:rsidP="00784665">
      <w:pPr>
        <w:pStyle w:val="Heading2"/>
        <w:spacing w:before="120" w:after="120" w:line="276" w:lineRule="auto"/>
        <w:jc w:val="both"/>
        <w:rPr>
          <w:rFonts w:asciiTheme="minorHAnsi" w:hAnsiTheme="minorHAnsi" w:cstheme="minorHAnsi"/>
          <w:b/>
          <w:color w:val="auto"/>
          <w:sz w:val="24"/>
          <w:szCs w:val="24"/>
        </w:rPr>
      </w:pPr>
      <w:bookmarkStart w:id="112" w:name="_Toc210838067"/>
      <w:r w:rsidRPr="00833B44">
        <w:rPr>
          <w:rFonts w:asciiTheme="minorHAnsi" w:hAnsiTheme="minorHAnsi" w:cstheme="minorHAnsi"/>
          <w:b/>
          <w:color w:val="auto"/>
          <w:sz w:val="24"/>
          <w:szCs w:val="24"/>
        </w:rPr>
        <w:t>Careers</w:t>
      </w:r>
      <w:bookmarkEnd w:id="112"/>
    </w:p>
    <w:p w14:paraId="091E36E4" w14:textId="77777777" w:rsidR="00C002B1" w:rsidRPr="0037097C" w:rsidRDefault="00C002B1" w:rsidP="00784665">
      <w:pPr>
        <w:spacing w:before="120" w:after="120" w:line="276" w:lineRule="auto"/>
        <w:jc w:val="both"/>
        <w:rPr>
          <w:rFonts w:asciiTheme="minorHAnsi" w:hAnsiTheme="minorHAnsi" w:cstheme="minorHAnsi"/>
          <w:b/>
          <w:sz w:val="24"/>
          <w:szCs w:val="24"/>
        </w:rPr>
      </w:pPr>
    </w:p>
    <w:p w14:paraId="672C788E" w14:textId="228AD387" w:rsidR="00C002B1" w:rsidRPr="0037097C" w:rsidRDefault="00C002B1"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w:t>
      </w:r>
      <w:r w:rsidR="002107C2" w:rsidRPr="0037097C">
        <w:rPr>
          <w:rFonts w:asciiTheme="minorHAnsi" w:hAnsiTheme="minorHAnsi" w:cstheme="minorHAnsi"/>
          <w:sz w:val="24"/>
          <w:szCs w:val="24"/>
        </w:rPr>
        <w:t xml:space="preserve">MSc in </w:t>
      </w:r>
      <w:r w:rsidR="00212E1B" w:rsidRPr="0037097C">
        <w:rPr>
          <w:rFonts w:asciiTheme="minorHAnsi" w:hAnsiTheme="minorHAnsi" w:cstheme="minorHAnsi"/>
          <w:sz w:val="24"/>
          <w:szCs w:val="24"/>
        </w:rPr>
        <w:t xml:space="preserve">Intellectual Property </w:t>
      </w:r>
      <w:r w:rsidR="002107C2" w:rsidRPr="0037097C">
        <w:rPr>
          <w:rFonts w:asciiTheme="minorHAnsi" w:hAnsiTheme="minorHAnsi" w:cstheme="minorHAnsi"/>
          <w:sz w:val="24"/>
          <w:szCs w:val="24"/>
        </w:rPr>
        <w:t xml:space="preserve">course administrators and the </w:t>
      </w:r>
      <w:r w:rsidRPr="0037097C">
        <w:rPr>
          <w:rFonts w:asciiTheme="minorHAnsi" w:hAnsiTheme="minorHAnsi" w:cstheme="minorHAnsi"/>
          <w:sz w:val="24"/>
          <w:szCs w:val="24"/>
        </w:rPr>
        <w:t xml:space="preserve">Careers Service can provide you with support in your career planning and management. As an Oxford </w:t>
      </w:r>
      <w:r w:rsidR="00B37882" w:rsidRPr="0037097C">
        <w:rPr>
          <w:rFonts w:asciiTheme="minorHAnsi" w:hAnsiTheme="minorHAnsi" w:cstheme="minorHAnsi"/>
          <w:sz w:val="24"/>
          <w:szCs w:val="24"/>
        </w:rPr>
        <w:t>Alumnus,</w:t>
      </w:r>
      <w:r w:rsidRPr="0037097C">
        <w:rPr>
          <w:rFonts w:asciiTheme="minorHAnsi" w:hAnsiTheme="minorHAnsi" w:cstheme="minorHAnsi"/>
          <w:sz w:val="24"/>
          <w:szCs w:val="24"/>
        </w:rPr>
        <w:t xml:space="preserve"> you can attend careers events, fairs, workshops and company presentations. Your student account on CareerConnect will </w:t>
      </w:r>
      <w:r w:rsidRPr="0037097C">
        <w:rPr>
          <w:rFonts w:asciiTheme="minorHAnsi" w:hAnsiTheme="minorHAnsi" w:cstheme="minorHAnsi"/>
          <w:sz w:val="24"/>
          <w:szCs w:val="24"/>
        </w:rPr>
        <w:lastRenderedPageBreak/>
        <w:t xml:space="preserve">switch to an alumni account when your University card expires, ensuring you stay up-to-date with job vacancies, events, skills sessions, fairs and resources on job sectors, applications and international opportunities. The Careers Service website can be found at </w:t>
      </w:r>
      <w:hyperlink r:id="rId93" w:history="1">
        <w:r w:rsidR="00B13FA8" w:rsidRPr="0037097C">
          <w:rPr>
            <w:rStyle w:val="Hyperlink"/>
            <w:rFonts w:asciiTheme="minorHAnsi" w:hAnsiTheme="minorHAnsi" w:cstheme="minorHAnsi"/>
            <w:color w:val="auto"/>
            <w:sz w:val="24"/>
            <w:szCs w:val="24"/>
          </w:rPr>
          <w:t>http://www.careers.ox.ac.uk/</w:t>
        </w:r>
      </w:hyperlink>
      <w:r w:rsidR="00B13FA8" w:rsidRPr="0037097C">
        <w:rPr>
          <w:rFonts w:asciiTheme="minorHAnsi" w:hAnsiTheme="minorHAnsi" w:cstheme="minorHAnsi"/>
          <w:sz w:val="24"/>
          <w:szCs w:val="24"/>
        </w:rPr>
        <w:t>;</w:t>
      </w:r>
      <w:r w:rsidRPr="0037097C">
        <w:rPr>
          <w:rFonts w:asciiTheme="minorHAnsi" w:hAnsiTheme="minorHAnsi" w:cstheme="minorHAnsi"/>
          <w:sz w:val="24"/>
          <w:szCs w:val="24"/>
        </w:rPr>
        <w:t xml:space="preserve"> for CareerConnect information, please refer to </w:t>
      </w:r>
      <w:hyperlink r:id="rId94">
        <w:r w:rsidRPr="0037097C">
          <w:rPr>
            <w:rStyle w:val="Hyperlink"/>
            <w:rFonts w:asciiTheme="minorHAnsi" w:hAnsiTheme="minorHAnsi" w:cstheme="minorHAnsi"/>
            <w:color w:val="auto"/>
            <w:sz w:val="24"/>
            <w:szCs w:val="24"/>
          </w:rPr>
          <w:t>http://www.careers.ox.ac.uk/our-services/careerconnect/</w:t>
        </w:r>
      </w:hyperlink>
      <w:r w:rsidRPr="0037097C">
        <w:rPr>
          <w:rFonts w:asciiTheme="minorHAnsi" w:hAnsiTheme="minorHAnsi" w:cstheme="minorHAnsi"/>
          <w:sz w:val="24"/>
          <w:szCs w:val="24"/>
        </w:rPr>
        <w:t xml:space="preserve"> </w:t>
      </w:r>
    </w:p>
    <w:p w14:paraId="3019D47A" w14:textId="77777777" w:rsidR="00C002B1" w:rsidRPr="0037097C" w:rsidRDefault="00C002B1" w:rsidP="00784665">
      <w:pPr>
        <w:spacing w:before="120" w:after="120" w:line="276" w:lineRule="auto"/>
        <w:jc w:val="both"/>
        <w:rPr>
          <w:rFonts w:asciiTheme="minorHAnsi" w:hAnsiTheme="minorHAnsi" w:cstheme="minorHAnsi"/>
          <w:sz w:val="24"/>
          <w:szCs w:val="24"/>
        </w:rPr>
      </w:pPr>
    </w:p>
    <w:p w14:paraId="69F90D95" w14:textId="4058C177" w:rsidR="00C002B1" w:rsidRPr="0037097C" w:rsidRDefault="00C002B1"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Careers Service also provides information about a series of Professional networking events; see </w:t>
      </w:r>
      <w:hyperlink r:id="rId95" w:history="1">
        <w:r w:rsidR="00E2639B">
          <w:rPr>
            <w:rStyle w:val="Hyperlink"/>
            <w:rFonts w:asciiTheme="minorHAnsi" w:hAnsiTheme="minorHAnsi" w:cstheme="minorHAnsi"/>
            <w:sz w:val="24"/>
            <w:szCs w:val="24"/>
          </w:rPr>
          <w:t>https://www.alumni.ox.ac.uk/alumni-groups</w:t>
        </w:r>
      </w:hyperlink>
      <w:r w:rsidR="00E2639B">
        <w:rPr>
          <w:rFonts w:asciiTheme="minorHAnsi" w:hAnsiTheme="minorHAnsi" w:cstheme="minorHAnsi"/>
          <w:sz w:val="24"/>
          <w:szCs w:val="24"/>
        </w:rPr>
        <w:t xml:space="preserve"> </w:t>
      </w:r>
      <w:r w:rsidRPr="0037097C">
        <w:rPr>
          <w:rFonts w:asciiTheme="minorHAnsi" w:hAnsiTheme="minorHAnsi" w:cstheme="minorHAnsi"/>
          <w:sz w:val="24"/>
          <w:szCs w:val="24"/>
        </w:rPr>
        <w:t>for further details.</w:t>
      </w:r>
    </w:p>
    <w:p w14:paraId="33DF3FE5" w14:textId="703D2CE0" w:rsidR="007921C7" w:rsidRPr="0037097C" w:rsidRDefault="007921C7" w:rsidP="00784665">
      <w:pPr>
        <w:spacing w:before="120" w:after="120" w:line="276" w:lineRule="auto"/>
        <w:jc w:val="both"/>
        <w:rPr>
          <w:rFonts w:asciiTheme="minorHAnsi" w:hAnsiTheme="minorHAnsi" w:cstheme="minorBidi"/>
          <w:sz w:val="24"/>
          <w:szCs w:val="24"/>
        </w:rPr>
      </w:pPr>
    </w:p>
    <w:p w14:paraId="24A433FA" w14:textId="571D7F88" w:rsidR="29C0C1B3" w:rsidRDefault="29C0C1B3" w:rsidP="00784665">
      <w:pPr>
        <w:spacing w:before="120" w:after="120" w:line="276" w:lineRule="auto"/>
        <w:jc w:val="both"/>
        <w:rPr>
          <w:rFonts w:asciiTheme="minorHAnsi" w:hAnsiTheme="minorHAnsi" w:cstheme="minorBidi"/>
          <w:sz w:val="24"/>
          <w:szCs w:val="24"/>
        </w:rPr>
      </w:pPr>
    </w:p>
    <w:p w14:paraId="16A30425" w14:textId="77777777" w:rsidR="00B305B5" w:rsidRPr="00833B44" w:rsidRDefault="00B305B5" w:rsidP="00784665">
      <w:pPr>
        <w:pStyle w:val="Heading2"/>
        <w:spacing w:before="120" w:after="120" w:line="276" w:lineRule="auto"/>
        <w:jc w:val="both"/>
        <w:rPr>
          <w:rFonts w:asciiTheme="minorHAnsi" w:hAnsiTheme="minorHAnsi" w:cstheme="minorHAnsi"/>
          <w:b/>
          <w:color w:val="auto"/>
          <w:sz w:val="24"/>
          <w:szCs w:val="24"/>
        </w:rPr>
      </w:pPr>
      <w:bookmarkStart w:id="113" w:name="_Toc210838068"/>
      <w:r w:rsidRPr="00833B44">
        <w:rPr>
          <w:rFonts w:asciiTheme="minorHAnsi" w:hAnsiTheme="minorHAnsi" w:cstheme="minorHAnsi"/>
          <w:b/>
          <w:color w:val="auto"/>
          <w:sz w:val="24"/>
          <w:szCs w:val="24"/>
        </w:rPr>
        <w:t>Alumni relations</w:t>
      </w:r>
      <w:bookmarkEnd w:id="113"/>
    </w:p>
    <w:p w14:paraId="06E2ABA7" w14:textId="77777777" w:rsidR="00B305B5" w:rsidRPr="0037097C" w:rsidRDefault="00B305B5" w:rsidP="00784665">
      <w:pPr>
        <w:spacing w:before="120" w:after="120" w:line="276" w:lineRule="auto"/>
        <w:jc w:val="both"/>
        <w:rPr>
          <w:rFonts w:asciiTheme="minorHAnsi" w:hAnsiTheme="minorHAnsi" w:cstheme="minorHAnsi"/>
          <w:sz w:val="24"/>
          <w:szCs w:val="24"/>
        </w:rPr>
      </w:pPr>
    </w:p>
    <w:p w14:paraId="40DFDF96" w14:textId="77777777" w:rsidR="00B305B5" w:rsidRPr="0037097C" w:rsidRDefault="00B305B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As part of the University’s 180,000-strong alumni community, you can take advantage of our varied alumni programme to stay involved. Whether your interests lie in further study, building a career, travel, or something else, Oxford’s alumni programme has something to offer everyone. For more information, please visit: </w:t>
      </w:r>
      <w:hyperlink r:id="rId96">
        <w:r w:rsidRPr="0037097C">
          <w:rPr>
            <w:rStyle w:val="Hyperlink"/>
            <w:rFonts w:asciiTheme="minorHAnsi" w:hAnsiTheme="minorHAnsi" w:cstheme="minorHAnsi"/>
            <w:color w:val="auto"/>
            <w:sz w:val="24"/>
            <w:szCs w:val="24"/>
          </w:rPr>
          <w:t>www.alumni.ox.ac.uk</w:t>
        </w:r>
      </w:hyperlink>
      <w:r w:rsidR="001728BF" w:rsidRPr="0037097C">
        <w:rPr>
          <w:rStyle w:val="Hyperlink"/>
          <w:rFonts w:asciiTheme="minorHAnsi" w:hAnsiTheme="minorHAnsi" w:cstheme="minorHAnsi"/>
          <w:color w:val="auto"/>
          <w:sz w:val="24"/>
          <w:szCs w:val="24"/>
        </w:rPr>
        <w:t>.</w:t>
      </w:r>
      <w:r w:rsidRPr="0037097C">
        <w:rPr>
          <w:rFonts w:asciiTheme="minorHAnsi" w:hAnsiTheme="minorHAnsi" w:cstheme="minorHAnsi"/>
          <w:sz w:val="24"/>
          <w:szCs w:val="24"/>
        </w:rPr>
        <w:t xml:space="preserve"> All law students at Oxford are members of both a college and the University and therefore they have shared allegiances. Undergraduate alumni are inclined towards contacting their colleges for most alumni matters yet increasingly become involved with Law Faculty offerings for professional interaction and networking. Because the Faculty of Law organizes and provides all graduate supervision and runs the postgraduate taught courses, graduate students tend to have stronger ties with the Faculty.</w:t>
      </w:r>
    </w:p>
    <w:p w14:paraId="679166FD" w14:textId="77777777" w:rsidR="00B305B5" w:rsidRPr="0037097C" w:rsidRDefault="00B305B5" w:rsidP="00784665">
      <w:pPr>
        <w:spacing w:before="120" w:after="120" w:line="276" w:lineRule="auto"/>
        <w:jc w:val="both"/>
        <w:rPr>
          <w:rFonts w:asciiTheme="minorHAnsi" w:hAnsiTheme="minorHAnsi" w:cstheme="minorHAnsi"/>
          <w:sz w:val="24"/>
          <w:szCs w:val="24"/>
        </w:rPr>
      </w:pPr>
    </w:p>
    <w:p w14:paraId="5028EE85" w14:textId="42E1984B" w:rsidR="00B305B5" w:rsidRDefault="00B305B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w:t>
      </w:r>
      <w:r w:rsidR="002107C2" w:rsidRPr="0037097C">
        <w:rPr>
          <w:rFonts w:asciiTheme="minorHAnsi" w:hAnsiTheme="minorHAnsi" w:cstheme="minorHAnsi"/>
          <w:sz w:val="24"/>
          <w:szCs w:val="24"/>
        </w:rPr>
        <w:t xml:space="preserve">MSc in </w:t>
      </w:r>
      <w:r w:rsidR="00212E1B" w:rsidRPr="0037097C">
        <w:rPr>
          <w:rFonts w:asciiTheme="minorHAnsi" w:hAnsiTheme="minorHAnsi" w:cstheme="minorHAnsi"/>
          <w:sz w:val="24"/>
          <w:szCs w:val="24"/>
        </w:rPr>
        <w:t xml:space="preserve">Intellectual Property </w:t>
      </w:r>
      <w:r w:rsidR="002107C2" w:rsidRPr="0037097C">
        <w:rPr>
          <w:rFonts w:asciiTheme="minorHAnsi" w:hAnsiTheme="minorHAnsi" w:cstheme="minorHAnsi"/>
          <w:sz w:val="24"/>
          <w:szCs w:val="24"/>
        </w:rPr>
        <w:t xml:space="preserve">directors and the </w:t>
      </w:r>
      <w:r w:rsidRPr="0037097C">
        <w:rPr>
          <w:rFonts w:asciiTheme="minorHAnsi" w:hAnsiTheme="minorHAnsi" w:cstheme="minorHAnsi"/>
          <w:sz w:val="24"/>
          <w:szCs w:val="24"/>
        </w:rPr>
        <w:t xml:space="preserve">Faculty of Law </w:t>
      </w:r>
      <w:r w:rsidR="002107C2" w:rsidRPr="0037097C">
        <w:rPr>
          <w:rFonts w:asciiTheme="minorHAnsi" w:hAnsiTheme="minorHAnsi" w:cstheme="minorHAnsi"/>
          <w:sz w:val="24"/>
          <w:szCs w:val="24"/>
        </w:rPr>
        <w:t xml:space="preserve">are </w:t>
      </w:r>
      <w:r w:rsidRPr="0037097C">
        <w:rPr>
          <w:rFonts w:asciiTheme="minorHAnsi" w:hAnsiTheme="minorHAnsi" w:cstheme="minorHAnsi"/>
          <w:sz w:val="24"/>
          <w:szCs w:val="24"/>
        </w:rPr>
        <w:t>eager to maintain contact with all alumni. Benefits of staying in touch with the Faculty’s alumni programme include:</w:t>
      </w:r>
    </w:p>
    <w:p w14:paraId="103EC64A" w14:textId="77777777" w:rsidR="00E2639B" w:rsidRPr="0037097C" w:rsidRDefault="00E2639B" w:rsidP="00784665">
      <w:pPr>
        <w:spacing w:before="120" w:after="120" w:line="276" w:lineRule="auto"/>
        <w:jc w:val="both"/>
        <w:rPr>
          <w:rFonts w:asciiTheme="minorHAnsi" w:hAnsiTheme="minorHAnsi" w:cstheme="minorHAnsi"/>
          <w:sz w:val="24"/>
          <w:szCs w:val="24"/>
        </w:rPr>
      </w:pPr>
    </w:p>
    <w:p w14:paraId="4D5352C3" w14:textId="17D8F953" w:rsidR="00B305B5" w:rsidRDefault="00B305B5" w:rsidP="00784665">
      <w:pPr>
        <w:numPr>
          <w:ilvl w:val="0"/>
          <w:numId w:val="9"/>
        </w:num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Opportunities to attend alumni reunions and professional networking events. The Faculty organises events, both social and professional, which take place in the UK and internationally. We have previously held events in the United States, Canada, India, Singapore, Hong Kong, China, and Australia and, due to their </w:t>
      </w:r>
      <w:r w:rsidR="00B37882" w:rsidRPr="0037097C">
        <w:rPr>
          <w:rFonts w:asciiTheme="minorHAnsi" w:hAnsiTheme="minorHAnsi" w:cstheme="minorHAnsi"/>
          <w:sz w:val="24"/>
          <w:szCs w:val="24"/>
        </w:rPr>
        <w:t>popularity;</w:t>
      </w:r>
      <w:r w:rsidRPr="0037097C">
        <w:rPr>
          <w:rFonts w:asciiTheme="minorHAnsi" w:hAnsiTheme="minorHAnsi" w:cstheme="minorHAnsi"/>
          <w:sz w:val="24"/>
          <w:szCs w:val="24"/>
        </w:rPr>
        <w:t xml:space="preserve"> we plan to increase these events in the years ahead.</w:t>
      </w:r>
    </w:p>
    <w:p w14:paraId="465FBC92" w14:textId="77777777" w:rsidR="00E2639B" w:rsidRPr="0037097C" w:rsidRDefault="00E2639B" w:rsidP="00784665">
      <w:pPr>
        <w:tabs>
          <w:tab w:val="left" w:pos="-360"/>
        </w:tabs>
        <w:spacing w:before="120" w:after="120" w:line="276" w:lineRule="auto"/>
        <w:jc w:val="both"/>
        <w:rPr>
          <w:rFonts w:asciiTheme="minorHAnsi" w:hAnsiTheme="minorHAnsi" w:cstheme="minorHAnsi"/>
          <w:sz w:val="24"/>
          <w:szCs w:val="24"/>
        </w:rPr>
      </w:pPr>
    </w:p>
    <w:p w14:paraId="109AD2A4" w14:textId="77777777" w:rsidR="00B305B5" w:rsidRDefault="00B305B5" w:rsidP="00784665">
      <w:pPr>
        <w:numPr>
          <w:ilvl w:val="0"/>
          <w:numId w:val="9"/>
        </w:numPr>
        <w:spacing w:before="120" w:after="120" w:line="276" w:lineRule="auto"/>
        <w:jc w:val="both"/>
        <w:rPr>
          <w:rFonts w:asciiTheme="minorHAnsi" w:hAnsiTheme="minorHAnsi" w:cstheme="minorHAnsi"/>
          <w:sz w:val="24"/>
          <w:szCs w:val="24"/>
        </w:rPr>
      </w:pPr>
      <w:r w:rsidRPr="000C4B07">
        <w:rPr>
          <w:rFonts w:asciiTheme="minorHAnsi" w:hAnsiTheme="minorHAnsi" w:cstheme="minorHAnsi"/>
          <w:sz w:val="24"/>
          <w:szCs w:val="24"/>
          <w:shd w:val="clear" w:color="auto" w:fill="FFFF00"/>
        </w:rPr>
        <w:t>Receiving copies of the Faculty’s annual alumni magazine, The Oxford Law News</w:t>
      </w:r>
      <w:r w:rsidRPr="0037097C">
        <w:rPr>
          <w:rFonts w:asciiTheme="minorHAnsi" w:hAnsiTheme="minorHAnsi" w:cstheme="minorHAnsi"/>
          <w:sz w:val="24"/>
          <w:szCs w:val="24"/>
        </w:rPr>
        <w:t>, and the termly electronic e-bulletin, The Law eBulletin, to keep you up-to-date with Oxford news.</w:t>
      </w:r>
    </w:p>
    <w:p w14:paraId="1DD8E75C" w14:textId="77777777" w:rsidR="00E2639B" w:rsidRDefault="00E2639B" w:rsidP="00784665">
      <w:pPr>
        <w:pStyle w:val="ListParagraph"/>
        <w:spacing w:before="120" w:after="120" w:line="276" w:lineRule="auto"/>
        <w:rPr>
          <w:rFonts w:asciiTheme="minorHAnsi" w:hAnsiTheme="minorHAnsi" w:cstheme="minorHAnsi"/>
          <w:sz w:val="24"/>
          <w:szCs w:val="24"/>
        </w:rPr>
      </w:pPr>
    </w:p>
    <w:p w14:paraId="23696874" w14:textId="77777777" w:rsidR="00E2639B" w:rsidRPr="0037097C" w:rsidRDefault="00E2639B" w:rsidP="00784665">
      <w:pPr>
        <w:tabs>
          <w:tab w:val="left" w:pos="-360"/>
        </w:tabs>
        <w:spacing w:before="120" w:after="120" w:line="276" w:lineRule="auto"/>
        <w:jc w:val="both"/>
        <w:rPr>
          <w:rFonts w:asciiTheme="minorHAnsi" w:hAnsiTheme="minorHAnsi" w:cstheme="minorHAnsi"/>
          <w:sz w:val="24"/>
          <w:szCs w:val="24"/>
        </w:rPr>
      </w:pPr>
    </w:p>
    <w:p w14:paraId="1E8FA237" w14:textId="60EAF02A" w:rsidR="00B305B5" w:rsidRPr="0037097C" w:rsidRDefault="00B305B5" w:rsidP="00784665">
      <w:pPr>
        <w:numPr>
          <w:ilvl w:val="0"/>
          <w:numId w:val="9"/>
        </w:num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lastRenderedPageBreak/>
        <w:t xml:space="preserve">With collaboration from our alumnae and benefactors, the Law Faculty has founded the networking group Oxford Women in Law (OWL) </w:t>
      </w:r>
      <w:r w:rsidR="00B37882" w:rsidRPr="0037097C">
        <w:rPr>
          <w:rFonts w:asciiTheme="minorHAnsi" w:hAnsiTheme="minorHAnsi" w:cstheme="minorHAnsi"/>
          <w:sz w:val="24"/>
          <w:szCs w:val="24"/>
        </w:rPr>
        <w:t>that</w:t>
      </w:r>
      <w:r w:rsidRPr="0037097C">
        <w:rPr>
          <w:rFonts w:asciiTheme="minorHAnsi" w:hAnsiTheme="minorHAnsi" w:cstheme="minorHAnsi"/>
          <w:sz w:val="24"/>
          <w:szCs w:val="24"/>
        </w:rPr>
        <w:t xml:space="preserve"> will assist female alumni working in the field of law to network and find mentors as well as engage in relevant professional panel discussions and lectures.</w:t>
      </w:r>
    </w:p>
    <w:p w14:paraId="074EDA25" w14:textId="77777777" w:rsidR="00B305B5" w:rsidRDefault="00B305B5" w:rsidP="00784665">
      <w:pPr>
        <w:numPr>
          <w:ilvl w:val="0"/>
          <w:numId w:val="9"/>
        </w:num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Joining the group ‘Oxford University Lawyers’, via LinkedIn, which offers exclusive membership to all Oxford students, staff, and alumni. This provides members with the chance to share discussions with other Oxford law alumni across the world. Our major benefactors often post their news and job advertisements on the group’s page as well.</w:t>
      </w:r>
    </w:p>
    <w:p w14:paraId="35BA0BB2" w14:textId="77777777" w:rsidR="00E2639B" w:rsidRPr="0037097C" w:rsidRDefault="00E2639B" w:rsidP="00784665">
      <w:pPr>
        <w:tabs>
          <w:tab w:val="left" w:pos="-360"/>
        </w:tabs>
        <w:spacing w:before="120" w:after="120" w:line="276" w:lineRule="auto"/>
        <w:jc w:val="both"/>
        <w:rPr>
          <w:rFonts w:asciiTheme="minorHAnsi" w:hAnsiTheme="minorHAnsi" w:cstheme="minorHAnsi"/>
          <w:sz w:val="24"/>
          <w:szCs w:val="24"/>
        </w:rPr>
      </w:pPr>
    </w:p>
    <w:p w14:paraId="77137FD3" w14:textId="051A3434" w:rsidR="00B305B5" w:rsidRPr="0037097C" w:rsidRDefault="00B305B5" w:rsidP="00784665">
      <w:pPr>
        <w:numPr>
          <w:ilvl w:val="0"/>
          <w:numId w:val="9"/>
        </w:num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Professional support and advice. We work closely with the Careers Service and our benefactors to help our alumni achieve their full potential in the workplace. Amongst other initiatives, the Faculty has founded the networking group Oxford Women in Law (OWL</w:t>
      </w:r>
      <w:r w:rsidR="00B37882" w:rsidRPr="0037097C">
        <w:rPr>
          <w:rFonts w:asciiTheme="minorHAnsi" w:hAnsiTheme="minorHAnsi" w:cstheme="minorHAnsi"/>
          <w:sz w:val="24"/>
          <w:szCs w:val="24"/>
        </w:rPr>
        <w:t>) that</w:t>
      </w:r>
      <w:r w:rsidRPr="0037097C">
        <w:rPr>
          <w:rFonts w:asciiTheme="minorHAnsi" w:hAnsiTheme="minorHAnsi" w:cstheme="minorHAnsi"/>
          <w:sz w:val="24"/>
          <w:szCs w:val="24"/>
        </w:rPr>
        <w:t xml:space="preserve"> will assist female alumni working in field of law to network and find mentors.</w:t>
      </w:r>
    </w:p>
    <w:p w14:paraId="421BBF4F" w14:textId="77777777" w:rsidR="00B305B5" w:rsidRPr="0037097C" w:rsidRDefault="00B305B5" w:rsidP="00784665">
      <w:pPr>
        <w:spacing w:before="120" w:after="120" w:line="276" w:lineRule="auto"/>
        <w:ind w:left="720"/>
        <w:jc w:val="both"/>
        <w:rPr>
          <w:rFonts w:asciiTheme="minorHAnsi" w:hAnsiTheme="minorHAnsi" w:cstheme="minorHAnsi"/>
          <w:sz w:val="24"/>
          <w:szCs w:val="24"/>
        </w:rPr>
      </w:pPr>
    </w:p>
    <w:p w14:paraId="3D8704B4" w14:textId="34A6FF50" w:rsidR="00B305B5" w:rsidRPr="0037097C" w:rsidRDefault="00B305B5"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To ensure that you are on our mailing list, or to enquire about organising an alumni event, please contact: Donor Relations Coordinator, Faculty of Law, St. Cross Building, St Cross Road, Oxford or by e-mail at </w:t>
      </w:r>
      <w:r w:rsidR="00496FA2" w:rsidRPr="0037097C">
        <w:rPr>
          <w:rFonts w:asciiTheme="minorHAnsi" w:hAnsiTheme="minorHAnsi" w:cstheme="minorHAnsi"/>
          <w:sz w:val="24"/>
          <w:szCs w:val="24"/>
        </w:rPr>
        <w:t>alumni</w:t>
      </w:r>
      <w:r w:rsidR="00410F16" w:rsidRPr="0037097C">
        <w:rPr>
          <w:rFonts w:asciiTheme="minorHAnsi" w:hAnsiTheme="minorHAnsi" w:cstheme="minorHAnsi"/>
          <w:sz w:val="24"/>
          <w:szCs w:val="24"/>
        </w:rPr>
        <w:t>@law.ox.ac.uk</w:t>
      </w:r>
      <w:r w:rsidRPr="0037097C">
        <w:rPr>
          <w:rFonts w:asciiTheme="minorHAnsi" w:hAnsiTheme="minorHAnsi" w:cstheme="minorHAnsi"/>
          <w:sz w:val="24"/>
          <w:szCs w:val="24"/>
        </w:rPr>
        <w:t>. Finally, should you know of any Oxford Alumni who are not in contact with us but would like to be, please forward their contact details to us.</w:t>
      </w:r>
    </w:p>
    <w:p w14:paraId="53A1E6AD" w14:textId="6C051560" w:rsidR="00174AA6" w:rsidRPr="0037097C" w:rsidRDefault="00174AA6" w:rsidP="00784665">
      <w:pPr>
        <w:spacing w:before="120" w:after="120" w:line="276" w:lineRule="auto"/>
        <w:jc w:val="both"/>
        <w:rPr>
          <w:rFonts w:asciiTheme="minorHAnsi" w:hAnsiTheme="minorHAnsi" w:cstheme="minorHAnsi"/>
          <w:sz w:val="24"/>
          <w:szCs w:val="24"/>
        </w:rPr>
      </w:pPr>
    </w:p>
    <w:p w14:paraId="567DC3B2" w14:textId="690BFC56" w:rsidR="00690F5A" w:rsidRPr="00833B44" w:rsidRDefault="00951ED4" w:rsidP="00784665">
      <w:pPr>
        <w:pStyle w:val="Heading1"/>
        <w:spacing w:before="120" w:after="120" w:line="276" w:lineRule="auto"/>
        <w:jc w:val="both"/>
        <w:rPr>
          <w:rFonts w:asciiTheme="minorHAnsi" w:hAnsiTheme="minorHAnsi" w:cstheme="minorHAnsi"/>
          <w:b/>
          <w:color w:val="auto"/>
          <w:sz w:val="24"/>
          <w:szCs w:val="24"/>
        </w:rPr>
      </w:pPr>
      <w:bookmarkStart w:id="114" w:name="_Toc210838069"/>
      <w:r w:rsidRPr="00833B44">
        <w:rPr>
          <w:rFonts w:asciiTheme="minorHAnsi" w:hAnsiTheme="minorHAnsi" w:cstheme="minorHAnsi"/>
          <w:b/>
          <w:color w:val="auto"/>
          <w:sz w:val="24"/>
          <w:szCs w:val="24"/>
        </w:rPr>
        <w:t>P</w:t>
      </w:r>
      <w:r w:rsidR="00690F5A" w:rsidRPr="00833B44">
        <w:rPr>
          <w:rFonts w:asciiTheme="minorHAnsi" w:hAnsiTheme="minorHAnsi" w:cstheme="minorHAnsi"/>
          <w:b/>
          <w:color w:val="auto"/>
          <w:sz w:val="24"/>
          <w:szCs w:val="24"/>
        </w:rPr>
        <w:t>olicies and regulations</w:t>
      </w:r>
      <w:bookmarkEnd w:id="114"/>
    </w:p>
    <w:p w14:paraId="31C95842" w14:textId="77777777" w:rsidR="00690F5A" w:rsidRPr="0037097C" w:rsidRDefault="00690F5A" w:rsidP="00784665">
      <w:pPr>
        <w:spacing w:before="120" w:after="120" w:line="276" w:lineRule="auto"/>
        <w:jc w:val="both"/>
        <w:rPr>
          <w:rFonts w:asciiTheme="minorHAnsi" w:hAnsiTheme="minorHAnsi" w:cstheme="minorHAnsi"/>
          <w:b/>
          <w:sz w:val="24"/>
          <w:szCs w:val="24"/>
        </w:rPr>
      </w:pPr>
    </w:p>
    <w:p w14:paraId="144BB897" w14:textId="77777777" w:rsidR="00690F5A" w:rsidRPr="0037097C" w:rsidRDefault="00690F5A"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The University has a wide range of policies and regulations that apply to students. These are easily accessible through the A-Z of University regulations, codes of conduct and policies available on the Oxford Students website </w:t>
      </w:r>
      <w:hyperlink r:id="rId97">
        <w:r w:rsidRPr="0037097C">
          <w:rPr>
            <w:rStyle w:val="Hyperlink"/>
            <w:rFonts w:asciiTheme="minorHAnsi" w:hAnsiTheme="minorHAnsi" w:cstheme="minorHAnsi"/>
            <w:color w:val="auto"/>
            <w:sz w:val="24"/>
            <w:szCs w:val="24"/>
          </w:rPr>
          <w:t>www.ox.ac.uk/students/academic/regulations/a-z</w:t>
        </w:r>
      </w:hyperlink>
      <w:r w:rsidRPr="0037097C">
        <w:rPr>
          <w:rFonts w:asciiTheme="minorHAnsi" w:hAnsiTheme="minorHAnsi" w:cstheme="minorHAnsi"/>
          <w:sz w:val="24"/>
          <w:szCs w:val="24"/>
        </w:rPr>
        <w:t xml:space="preserve"> </w:t>
      </w:r>
    </w:p>
    <w:p w14:paraId="37F53FD0" w14:textId="77777777" w:rsidR="00690F5A" w:rsidRPr="0037097C" w:rsidRDefault="00690F5A" w:rsidP="00784665">
      <w:pPr>
        <w:spacing w:before="120" w:after="120" w:line="276" w:lineRule="auto"/>
        <w:jc w:val="both"/>
        <w:rPr>
          <w:rFonts w:asciiTheme="minorHAnsi" w:hAnsiTheme="minorHAnsi" w:cstheme="minorHAnsi"/>
          <w:sz w:val="24"/>
          <w:szCs w:val="24"/>
        </w:rPr>
      </w:pPr>
    </w:p>
    <w:p w14:paraId="5829F5FA" w14:textId="77777777" w:rsidR="009B6970" w:rsidRPr="0037097C" w:rsidRDefault="009B6970"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Included in this category are the following:</w:t>
      </w:r>
    </w:p>
    <w:p w14:paraId="5CCE6F08" w14:textId="77777777" w:rsidR="0074719C" w:rsidRPr="0037097C" w:rsidRDefault="0074719C" w:rsidP="00784665">
      <w:pPr>
        <w:spacing w:before="120" w:after="120" w:line="276" w:lineRule="auto"/>
        <w:jc w:val="both"/>
        <w:rPr>
          <w:rFonts w:asciiTheme="minorHAnsi" w:hAnsiTheme="minorHAnsi" w:cstheme="minorHAnsi"/>
          <w:sz w:val="24"/>
          <w:szCs w:val="24"/>
        </w:rPr>
      </w:pPr>
    </w:p>
    <w:p w14:paraId="7686765F" w14:textId="77777777" w:rsidR="00690F5A" w:rsidRPr="00833B44" w:rsidRDefault="00690F5A" w:rsidP="00784665">
      <w:pPr>
        <w:pStyle w:val="Heading2"/>
        <w:spacing w:before="120" w:after="120" w:line="276" w:lineRule="auto"/>
        <w:jc w:val="both"/>
        <w:rPr>
          <w:rFonts w:asciiTheme="minorHAnsi" w:hAnsiTheme="minorHAnsi" w:cstheme="minorHAnsi"/>
          <w:b/>
          <w:color w:val="auto"/>
          <w:sz w:val="24"/>
          <w:szCs w:val="24"/>
        </w:rPr>
      </w:pPr>
      <w:bookmarkStart w:id="115" w:name="_Toc210838070"/>
      <w:r w:rsidRPr="00833B44">
        <w:rPr>
          <w:rFonts w:asciiTheme="minorHAnsi" w:hAnsiTheme="minorHAnsi" w:cstheme="minorHAnsi"/>
          <w:b/>
          <w:color w:val="auto"/>
          <w:sz w:val="24"/>
          <w:szCs w:val="24"/>
        </w:rPr>
        <w:t>University Equal Opportunity Policy</w:t>
      </w:r>
      <w:bookmarkEnd w:id="115"/>
    </w:p>
    <w:p w14:paraId="1F780D01" w14:textId="77777777" w:rsidR="00690F5A" w:rsidRPr="0037097C" w:rsidRDefault="00690F5A" w:rsidP="00784665">
      <w:pPr>
        <w:spacing w:before="120" w:after="120" w:line="276" w:lineRule="auto"/>
        <w:jc w:val="both"/>
        <w:rPr>
          <w:rFonts w:asciiTheme="minorHAnsi" w:hAnsiTheme="minorHAnsi" w:cstheme="minorHAnsi"/>
          <w:b/>
          <w:sz w:val="24"/>
          <w:szCs w:val="24"/>
        </w:rPr>
      </w:pPr>
    </w:p>
    <w:p w14:paraId="55E3085B" w14:textId="5409D9D7" w:rsidR="00E2639B" w:rsidRDefault="00E2639B" w:rsidP="00784665">
      <w:pPr>
        <w:pStyle w:val="NoSpacing"/>
        <w:spacing w:before="120" w:after="120" w:line="276" w:lineRule="auto"/>
        <w:rPr>
          <w:rFonts w:cstheme="minorHAnsi"/>
          <w:b/>
          <w:sz w:val="24"/>
          <w:szCs w:val="24"/>
        </w:rPr>
      </w:pPr>
      <w:hyperlink r:id="rId98" w:anchor=":~:text=University%20of%20Oxford's%20Equality%20Policy.%20The" w:history="1">
        <w:r>
          <w:rPr>
            <w:rStyle w:val="Hyperlink"/>
            <w:rFonts w:cstheme="minorHAnsi"/>
          </w:rPr>
          <w:t>https://edu.admin.ox.ac.uk/equality-policy#:~:text=University%20of%20Oxford's%20Equality%20Policy.%20The</w:t>
        </w:r>
      </w:hyperlink>
      <w:r w:rsidR="00690F5A" w:rsidRPr="0037097C">
        <w:rPr>
          <w:rFonts w:cstheme="minorHAnsi"/>
        </w:rPr>
        <w:br/>
      </w:r>
    </w:p>
    <w:p w14:paraId="33F8192E" w14:textId="77777777" w:rsidR="0099732F" w:rsidRDefault="0099732F" w:rsidP="00784665">
      <w:pPr>
        <w:pStyle w:val="NoSpacing"/>
        <w:spacing w:before="120" w:after="120" w:line="276" w:lineRule="auto"/>
        <w:rPr>
          <w:rFonts w:cstheme="minorHAnsi"/>
          <w:b/>
          <w:sz w:val="24"/>
          <w:szCs w:val="24"/>
        </w:rPr>
      </w:pPr>
    </w:p>
    <w:p w14:paraId="7AFCC558" w14:textId="77777777" w:rsidR="0099732F" w:rsidRDefault="0099732F" w:rsidP="00784665">
      <w:pPr>
        <w:pStyle w:val="NoSpacing"/>
        <w:spacing w:before="120" w:after="120" w:line="276" w:lineRule="auto"/>
        <w:rPr>
          <w:rFonts w:cstheme="minorHAnsi"/>
          <w:b/>
          <w:sz w:val="24"/>
          <w:szCs w:val="24"/>
        </w:rPr>
      </w:pPr>
    </w:p>
    <w:p w14:paraId="0017414E" w14:textId="77777777" w:rsidR="0099732F" w:rsidRDefault="0099732F" w:rsidP="00784665">
      <w:pPr>
        <w:pStyle w:val="NoSpacing"/>
        <w:spacing w:before="120" w:after="120" w:line="276" w:lineRule="auto"/>
        <w:rPr>
          <w:rFonts w:cstheme="minorHAnsi"/>
          <w:b/>
          <w:sz w:val="24"/>
          <w:szCs w:val="24"/>
        </w:rPr>
      </w:pPr>
    </w:p>
    <w:p w14:paraId="05AC6412" w14:textId="4E2BC451" w:rsidR="00D0573D" w:rsidRPr="0037097C" w:rsidRDefault="00690F5A" w:rsidP="00784665">
      <w:pPr>
        <w:pStyle w:val="NoSpacing"/>
        <w:spacing w:before="120" w:after="120" w:line="276" w:lineRule="auto"/>
        <w:rPr>
          <w:rFonts w:cstheme="minorHAnsi"/>
        </w:rPr>
      </w:pPr>
      <w:r w:rsidRPr="0037097C">
        <w:rPr>
          <w:rFonts w:cstheme="minorHAnsi"/>
          <w:b/>
          <w:sz w:val="24"/>
          <w:szCs w:val="24"/>
        </w:rPr>
        <w:lastRenderedPageBreak/>
        <w:t xml:space="preserve">University Policy and Procedure on Harassment and Bullying </w:t>
      </w:r>
    </w:p>
    <w:p w14:paraId="5E8872C1" w14:textId="77777777" w:rsidR="000A01A8" w:rsidRPr="000A01A8" w:rsidRDefault="000A01A8" w:rsidP="00784665">
      <w:pPr>
        <w:spacing w:before="120" w:after="120" w:line="276" w:lineRule="auto"/>
        <w:jc w:val="both"/>
        <w:rPr>
          <w:rFonts w:ascii="Calibri" w:eastAsia="Arial Unicode MS" w:hAnsi="Calibri" w:cs="Calibri"/>
          <w:color w:val="0000FF"/>
          <w:u w:val="single"/>
        </w:rPr>
      </w:pPr>
      <w:r w:rsidRPr="000A01A8">
        <w:rPr>
          <w:rFonts w:ascii="Calibri" w:eastAsia="Calibri" w:hAnsi="Calibri"/>
        </w:rPr>
        <w:t xml:space="preserve">The University has a webpage </w:t>
      </w:r>
      <w:hyperlink r:id="rId99" w:history="1">
        <w:r w:rsidRPr="000A01A8">
          <w:rPr>
            <w:rFonts w:ascii="Calibri" w:eastAsia="Calibri" w:hAnsi="Calibri"/>
            <w:color w:val="0000FF"/>
            <w:u w:val="single"/>
          </w:rPr>
          <w:t>Supporting Students at Oxford: Preventing and Responding to Harassment and Sexual Misconduct | University of Oxford</w:t>
        </w:r>
      </w:hyperlink>
      <w:r w:rsidRPr="000A01A8">
        <w:rPr>
          <w:rFonts w:ascii="Calibri" w:eastAsia="Calibri" w:hAnsi="Calibri"/>
        </w:rPr>
        <w:t xml:space="preserve"> which provides a comprehensive guide on policies and student support in regard to harassment and sexual misconduct.</w:t>
      </w:r>
    </w:p>
    <w:p w14:paraId="1173408C" w14:textId="77777777" w:rsidR="00690F5A" w:rsidRPr="00833B44" w:rsidRDefault="00690F5A" w:rsidP="00784665">
      <w:pPr>
        <w:pStyle w:val="Heading2"/>
        <w:spacing w:before="120" w:after="120" w:line="276" w:lineRule="auto"/>
        <w:jc w:val="both"/>
        <w:rPr>
          <w:rFonts w:asciiTheme="minorHAnsi" w:hAnsiTheme="minorHAnsi" w:cstheme="minorHAnsi"/>
          <w:b/>
          <w:color w:val="auto"/>
          <w:sz w:val="24"/>
          <w:szCs w:val="24"/>
        </w:rPr>
      </w:pPr>
      <w:bookmarkStart w:id="116" w:name="_Toc210838071"/>
      <w:r w:rsidRPr="00833B44">
        <w:rPr>
          <w:rFonts w:asciiTheme="minorHAnsi" w:hAnsiTheme="minorHAnsi" w:cstheme="minorHAnsi"/>
          <w:b/>
          <w:color w:val="auto"/>
          <w:sz w:val="24"/>
          <w:szCs w:val="24"/>
        </w:rPr>
        <w:t>Disability equality scheme and policy</w:t>
      </w:r>
      <w:bookmarkEnd w:id="116"/>
    </w:p>
    <w:p w14:paraId="1754B484" w14:textId="262FAF89" w:rsidR="00DD5D26" w:rsidRPr="0037097C" w:rsidRDefault="00E2639B" w:rsidP="00784665">
      <w:pPr>
        <w:spacing w:before="120" w:after="120" w:line="276" w:lineRule="auto"/>
        <w:jc w:val="both"/>
        <w:rPr>
          <w:rFonts w:asciiTheme="minorHAnsi" w:hAnsiTheme="minorHAnsi" w:cstheme="minorHAnsi"/>
          <w:sz w:val="24"/>
          <w:szCs w:val="24"/>
        </w:rPr>
      </w:pPr>
      <w:hyperlink r:id="rId100" w:history="1">
        <w:r>
          <w:rPr>
            <w:rStyle w:val="Hyperlink"/>
            <w:rFonts w:asciiTheme="minorHAnsi" w:hAnsiTheme="minorHAnsi" w:cstheme="minorHAnsi"/>
          </w:rPr>
          <w:t>https://www.ox.ac.uk/students/welfare/disability</w:t>
        </w:r>
      </w:hyperlink>
    </w:p>
    <w:p w14:paraId="754A4699" w14:textId="77777777" w:rsidR="00E2639B" w:rsidRDefault="00E2639B" w:rsidP="00784665">
      <w:pPr>
        <w:pStyle w:val="Heading2"/>
        <w:spacing w:before="120" w:after="120" w:line="276" w:lineRule="auto"/>
        <w:jc w:val="both"/>
        <w:rPr>
          <w:rFonts w:asciiTheme="minorHAnsi" w:hAnsiTheme="minorHAnsi" w:cstheme="minorHAnsi"/>
          <w:b/>
          <w:color w:val="auto"/>
          <w:sz w:val="24"/>
          <w:szCs w:val="24"/>
        </w:rPr>
      </w:pPr>
    </w:p>
    <w:p w14:paraId="279DDD09" w14:textId="6C618C25" w:rsidR="00690F5A" w:rsidRPr="00833B44" w:rsidRDefault="00690F5A" w:rsidP="00784665">
      <w:pPr>
        <w:pStyle w:val="Heading2"/>
        <w:spacing w:before="120" w:after="120" w:line="276" w:lineRule="auto"/>
        <w:jc w:val="both"/>
        <w:rPr>
          <w:rFonts w:asciiTheme="minorHAnsi" w:hAnsiTheme="minorHAnsi" w:cstheme="minorHAnsi"/>
          <w:b/>
          <w:color w:val="auto"/>
          <w:sz w:val="24"/>
          <w:szCs w:val="24"/>
        </w:rPr>
      </w:pPr>
      <w:bookmarkStart w:id="117" w:name="_Toc210838072"/>
      <w:r w:rsidRPr="00833B44">
        <w:rPr>
          <w:rFonts w:asciiTheme="minorHAnsi" w:hAnsiTheme="minorHAnsi" w:cstheme="minorHAnsi"/>
          <w:b/>
          <w:color w:val="auto"/>
          <w:sz w:val="24"/>
          <w:szCs w:val="24"/>
        </w:rPr>
        <w:t>Regulations Relating to the Use of Information Technology Facilities</w:t>
      </w:r>
      <w:bookmarkEnd w:id="117"/>
      <w:r w:rsidRPr="00833B44">
        <w:rPr>
          <w:rFonts w:asciiTheme="minorHAnsi" w:hAnsiTheme="minorHAnsi" w:cstheme="minorHAnsi"/>
          <w:b/>
          <w:color w:val="auto"/>
          <w:sz w:val="24"/>
          <w:szCs w:val="24"/>
        </w:rPr>
        <w:t xml:space="preserve"> </w:t>
      </w:r>
    </w:p>
    <w:p w14:paraId="6E356045" w14:textId="77777777" w:rsidR="00DD5D26" w:rsidRPr="00833B44" w:rsidRDefault="00DD5D26" w:rsidP="00784665">
      <w:pPr>
        <w:spacing w:before="120" w:after="120" w:line="276" w:lineRule="auto"/>
        <w:jc w:val="both"/>
        <w:rPr>
          <w:rFonts w:asciiTheme="minorHAnsi" w:hAnsiTheme="minorHAnsi" w:cstheme="minorHAnsi"/>
        </w:rPr>
      </w:pPr>
    </w:p>
    <w:p w14:paraId="78290096" w14:textId="624F904C" w:rsidR="0074719C" w:rsidRPr="0037097C" w:rsidRDefault="001441EE" w:rsidP="00784665">
      <w:pPr>
        <w:spacing w:before="120" w:after="120" w:line="276" w:lineRule="auto"/>
        <w:jc w:val="both"/>
        <w:rPr>
          <w:rFonts w:asciiTheme="minorHAnsi" w:hAnsiTheme="minorHAnsi" w:cstheme="minorHAnsi"/>
          <w:sz w:val="24"/>
          <w:szCs w:val="24"/>
        </w:rPr>
      </w:pPr>
      <w:hyperlink r:id="rId101" w:history="1">
        <w:r>
          <w:rPr>
            <w:rStyle w:val="Hyperlink"/>
            <w:rFonts w:asciiTheme="minorHAnsi" w:hAnsiTheme="minorHAnsi" w:cstheme="minorHAnsi"/>
          </w:rPr>
          <w:t>https://governance.admin.ox.ac.uk/legislation/it-regulations-1-of-2002</w:t>
        </w:r>
      </w:hyperlink>
    </w:p>
    <w:p w14:paraId="07504314" w14:textId="77777777" w:rsidR="001441EE" w:rsidRDefault="001441EE" w:rsidP="00784665">
      <w:pPr>
        <w:pStyle w:val="Heading2"/>
        <w:spacing w:before="120" w:after="120" w:line="276" w:lineRule="auto"/>
        <w:rPr>
          <w:rFonts w:asciiTheme="minorHAnsi" w:hAnsiTheme="minorHAnsi" w:cstheme="minorHAnsi"/>
          <w:b/>
          <w:color w:val="auto"/>
          <w:sz w:val="24"/>
          <w:szCs w:val="24"/>
        </w:rPr>
      </w:pPr>
    </w:p>
    <w:p w14:paraId="580874A0" w14:textId="56549E78" w:rsidR="0074719C" w:rsidRPr="00833B44" w:rsidRDefault="00570E93" w:rsidP="00784665">
      <w:pPr>
        <w:pStyle w:val="Heading2"/>
        <w:spacing w:before="120" w:after="120" w:line="276" w:lineRule="auto"/>
        <w:rPr>
          <w:rFonts w:asciiTheme="minorHAnsi" w:hAnsiTheme="minorHAnsi" w:cstheme="minorHAnsi"/>
          <w:b/>
          <w:color w:val="auto"/>
          <w:sz w:val="24"/>
          <w:szCs w:val="24"/>
        </w:rPr>
      </w:pPr>
      <w:bookmarkStart w:id="118" w:name="_Toc210838073"/>
      <w:r w:rsidRPr="00833B44">
        <w:rPr>
          <w:rFonts w:asciiTheme="minorHAnsi" w:hAnsiTheme="minorHAnsi" w:cstheme="minorHAnsi"/>
          <w:b/>
          <w:color w:val="auto"/>
          <w:sz w:val="24"/>
          <w:szCs w:val="24"/>
        </w:rPr>
        <w:t>University policy on recording lectures by students</w:t>
      </w:r>
      <w:bookmarkEnd w:id="118"/>
    </w:p>
    <w:p w14:paraId="576EFAF6" w14:textId="77777777" w:rsidR="0074719C" w:rsidRPr="0037097C" w:rsidRDefault="0074719C" w:rsidP="00784665">
      <w:pPr>
        <w:spacing w:before="120" w:after="120" w:line="276" w:lineRule="auto"/>
        <w:jc w:val="both"/>
        <w:rPr>
          <w:rFonts w:asciiTheme="minorHAnsi" w:hAnsiTheme="minorHAnsi" w:cstheme="minorHAnsi"/>
          <w:sz w:val="24"/>
          <w:szCs w:val="24"/>
        </w:rPr>
      </w:pPr>
    </w:p>
    <w:p w14:paraId="7850246E" w14:textId="7874FF16" w:rsidR="0074719C" w:rsidRPr="0037097C" w:rsidRDefault="001441EE" w:rsidP="00784665">
      <w:pPr>
        <w:spacing w:before="120" w:after="120" w:line="276" w:lineRule="auto"/>
        <w:jc w:val="both"/>
        <w:rPr>
          <w:rFonts w:asciiTheme="minorHAnsi" w:hAnsiTheme="minorHAnsi" w:cstheme="minorHAnsi"/>
          <w:sz w:val="24"/>
          <w:szCs w:val="24"/>
        </w:rPr>
      </w:pPr>
      <w:hyperlink r:id="rId102" w:history="1">
        <w:r>
          <w:rPr>
            <w:rStyle w:val="Hyperlink"/>
            <w:rFonts w:asciiTheme="minorHAnsi" w:hAnsiTheme="minorHAnsi" w:cstheme="minorHAnsi"/>
          </w:rPr>
          <w:t>https://academic.admin.ox.ac.uk/educational-recordings-policy</w:t>
        </w:r>
      </w:hyperlink>
    </w:p>
    <w:p w14:paraId="5E0D5CEE" w14:textId="77777777" w:rsidR="0074719C" w:rsidRPr="0037097C" w:rsidRDefault="0074719C" w:rsidP="00784665">
      <w:pPr>
        <w:spacing w:before="120" w:after="120" w:line="276" w:lineRule="auto"/>
        <w:jc w:val="both"/>
        <w:rPr>
          <w:rFonts w:asciiTheme="minorHAnsi" w:hAnsiTheme="minorHAnsi" w:cstheme="minorHAnsi"/>
          <w:sz w:val="24"/>
          <w:szCs w:val="24"/>
        </w:rPr>
      </w:pPr>
    </w:p>
    <w:p w14:paraId="4E35012C" w14:textId="77777777" w:rsidR="0094667F" w:rsidRPr="00833B44" w:rsidRDefault="0094667F" w:rsidP="00784665">
      <w:pPr>
        <w:pStyle w:val="Heading2"/>
        <w:spacing w:before="120" w:after="120" w:line="276" w:lineRule="auto"/>
        <w:rPr>
          <w:rFonts w:asciiTheme="minorHAnsi" w:hAnsiTheme="minorHAnsi" w:cstheme="minorHAnsi"/>
          <w:b/>
          <w:bCs/>
          <w:color w:val="auto"/>
          <w:sz w:val="24"/>
          <w:szCs w:val="24"/>
          <w:lang w:val="en-US"/>
        </w:rPr>
      </w:pPr>
      <w:bookmarkStart w:id="119" w:name="_Hlk205128085"/>
      <w:bookmarkStart w:id="120" w:name="_Toc210838074"/>
      <w:r w:rsidRPr="00833B44">
        <w:rPr>
          <w:rFonts w:asciiTheme="minorHAnsi" w:hAnsiTheme="minorHAnsi" w:cstheme="minorHAnsi"/>
          <w:b/>
          <w:bCs/>
          <w:color w:val="auto"/>
          <w:sz w:val="24"/>
          <w:szCs w:val="24"/>
          <w:lang w:val="en-US"/>
        </w:rPr>
        <w:t>Freedom of speech</w:t>
      </w:r>
      <w:bookmarkEnd w:id="120"/>
    </w:p>
    <w:p w14:paraId="627AE6B9" w14:textId="77777777" w:rsidR="0094667F" w:rsidRPr="0037097C" w:rsidRDefault="0094667F" w:rsidP="00784665">
      <w:pPr>
        <w:spacing w:before="120" w:after="120" w:line="276" w:lineRule="auto"/>
        <w:jc w:val="both"/>
        <w:rPr>
          <w:rFonts w:asciiTheme="minorHAnsi" w:hAnsiTheme="minorHAnsi" w:cstheme="minorHAnsi"/>
          <w:sz w:val="24"/>
          <w:szCs w:val="24"/>
          <w:lang w:val="en-US"/>
        </w:rPr>
      </w:pPr>
    </w:p>
    <w:p w14:paraId="1FF23D12" w14:textId="77777777" w:rsidR="0094667F" w:rsidRPr="0037097C" w:rsidRDefault="0094667F"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Free speech is the lifeblood of a university.</w:t>
      </w:r>
    </w:p>
    <w:p w14:paraId="2B1DAAAA" w14:textId="77777777" w:rsidR="0094667F" w:rsidRPr="0037097C" w:rsidRDefault="0094667F" w:rsidP="00784665">
      <w:pPr>
        <w:spacing w:before="120" w:after="120" w:line="276" w:lineRule="auto"/>
        <w:jc w:val="both"/>
        <w:rPr>
          <w:rFonts w:asciiTheme="minorHAnsi" w:hAnsiTheme="minorHAnsi" w:cstheme="minorHAnsi"/>
          <w:sz w:val="24"/>
          <w:szCs w:val="24"/>
        </w:rPr>
      </w:pPr>
    </w:p>
    <w:p w14:paraId="2C290E68" w14:textId="77777777" w:rsidR="0094667F" w:rsidRPr="0037097C" w:rsidRDefault="0094667F"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It enables the pursuit of knowledge. It helps us approach truth. It allows students, teachers and researchers to become better acquainted with the variety of beliefs, theories and opinions in the world. Recognising the vital importance of free expression for the life of the mind, a university may make rules concerning the conduct of debate but should never prevent speech that is lawful.</w:t>
      </w:r>
    </w:p>
    <w:p w14:paraId="3E1A6CAB" w14:textId="77777777" w:rsidR="0094667F" w:rsidRPr="0037097C" w:rsidRDefault="0094667F" w:rsidP="00784665">
      <w:pPr>
        <w:spacing w:before="120" w:after="120" w:line="276" w:lineRule="auto"/>
        <w:jc w:val="both"/>
        <w:rPr>
          <w:rFonts w:asciiTheme="minorHAnsi" w:hAnsiTheme="minorHAnsi" w:cstheme="minorHAnsi"/>
          <w:sz w:val="24"/>
          <w:szCs w:val="24"/>
        </w:rPr>
      </w:pPr>
    </w:p>
    <w:p w14:paraId="16C7C180" w14:textId="77777777" w:rsidR="0094667F" w:rsidRPr="0037097C" w:rsidRDefault="0094667F"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Inevitably, this will mean that members of the University are confronted with views that some find unsettling, extreme or offensive. The University must therefore foster freedom of expression within a framework of robust civility. Not all theories deserve equal respect. A university values expertise and intellectual achievement as well as openness. But, within the bounds set by law, all voices or views which any member of our community considers relevant should be given the chance of a hearing. Wherever possible, they should also be exposed to evidence, questioning and argument. As an integral part of this commitment to freedom of expression, we will take steps to ensure that all such exchanges happen peacefully. With appropriate regulation of the time, place and manner of events, neither speakers nor listeners should have any reasonable grounds to feel intimidated or censored.</w:t>
      </w:r>
    </w:p>
    <w:p w14:paraId="08571C20" w14:textId="77777777" w:rsidR="0094667F" w:rsidRPr="0037097C" w:rsidRDefault="0094667F" w:rsidP="00784665">
      <w:pPr>
        <w:spacing w:before="120" w:after="120" w:line="276" w:lineRule="auto"/>
        <w:jc w:val="both"/>
        <w:rPr>
          <w:rFonts w:asciiTheme="minorHAnsi" w:hAnsiTheme="minorHAnsi" w:cstheme="minorHAnsi"/>
          <w:sz w:val="24"/>
          <w:szCs w:val="24"/>
        </w:rPr>
      </w:pPr>
    </w:p>
    <w:p w14:paraId="10DEBC30" w14:textId="77777777" w:rsidR="0094667F" w:rsidRPr="0037097C" w:rsidRDefault="0094667F"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lastRenderedPageBreak/>
        <w:t>It is this understanding of the central importance and specific roles of free speech in a university that underlies the detailed procedures of the University of Oxford.</w:t>
      </w:r>
    </w:p>
    <w:p w14:paraId="4BE638A1" w14:textId="77777777" w:rsidR="0094667F" w:rsidRPr="0037097C" w:rsidRDefault="0094667F" w:rsidP="00784665">
      <w:pPr>
        <w:spacing w:before="120" w:after="120" w:line="276" w:lineRule="auto"/>
        <w:jc w:val="both"/>
        <w:rPr>
          <w:rFonts w:asciiTheme="minorHAnsi" w:hAnsiTheme="minorHAnsi" w:cstheme="minorHAnsi"/>
          <w:sz w:val="24"/>
          <w:szCs w:val="24"/>
        </w:rPr>
      </w:pPr>
    </w:p>
    <w:p w14:paraId="5A17655C" w14:textId="77777777" w:rsidR="0094667F" w:rsidRPr="0037097C" w:rsidRDefault="0094667F" w:rsidP="00784665">
      <w:pPr>
        <w:spacing w:before="120" w:after="120" w:line="276" w:lineRule="auto"/>
        <w:jc w:val="both"/>
        <w:rPr>
          <w:rFonts w:asciiTheme="minorHAnsi" w:hAnsiTheme="minorHAnsi" w:cstheme="minorHAnsi"/>
          <w:sz w:val="24"/>
          <w:szCs w:val="24"/>
        </w:rPr>
      </w:pPr>
      <w:hyperlink r:id="rId103" w:history="1">
        <w:r w:rsidRPr="0037097C">
          <w:rPr>
            <w:rStyle w:val="Hyperlink"/>
            <w:rFonts w:asciiTheme="minorHAnsi" w:hAnsiTheme="minorHAnsi" w:cstheme="minorHAnsi"/>
            <w:sz w:val="24"/>
            <w:szCs w:val="24"/>
          </w:rPr>
          <w:t>https://compliance.admin.ox.ac.uk/prevent/freedom-of-speech</w:t>
        </w:r>
      </w:hyperlink>
      <w:r w:rsidRPr="0037097C">
        <w:rPr>
          <w:rFonts w:asciiTheme="minorHAnsi" w:hAnsiTheme="minorHAnsi" w:cstheme="minorHAnsi"/>
          <w:sz w:val="24"/>
          <w:szCs w:val="24"/>
        </w:rPr>
        <w:t> </w:t>
      </w:r>
      <w:bookmarkEnd w:id="119"/>
    </w:p>
    <w:p w14:paraId="4E985157" w14:textId="77777777" w:rsidR="0094667F" w:rsidRPr="0037097C" w:rsidRDefault="0094667F" w:rsidP="00784665">
      <w:pPr>
        <w:spacing w:before="120" w:after="120" w:line="276" w:lineRule="auto"/>
        <w:jc w:val="both"/>
        <w:rPr>
          <w:rFonts w:asciiTheme="minorHAnsi" w:hAnsiTheme="minorHAnsi" w:cstheme="minorHAnsi"/>
          <w:sz w:val="24"/>
          <w:szCs w:val="24"/>
        </w:rPr>
      </w:pPr>
    </w:p>
    <w:p w14:paraId="41B2F58C" w14:textId="77777777" w:rsidR="0074719C" w:rsidRPr="0037097C" w:rsidRDefault="0074719C" w:rsidP="00784665">
      <w:pPr>
        <w:spacing w:before="120" w:after="120" w:line="276" w:lineRule="auto"/>
        <w:jc w:val="both"/>
        <w:rPr>
          <w:rFonts w:asciiTheme="minorHAnsi" w:hAnsiTheme="minorHAnsi" w:cstheme="minorHAnsi"/>
          <w:sz w:val="24"/>
          <w:szCs w:val="24"/>
        </w:rPr>
      </w:pPr>
    </w:p>
    <w:p w14:paraId="0982C298" w14:textId="77777777" w:rsidR="0074719C" w:rsidRPr="0037097C" w:rsidRDefault="0074719C" w:rsidP="00784665">
      <w:pPr>
        <w:spacing w:before="120" w:after="120" w:line="276" w:lineRule="auto"/>
        <w:jc w:val="both"/>
        <w:rPr>
          <w:rFonts w:asciiTheme="minorHAnsi" w:hAnsiTheme="minorHAnsi" w:cstheme="minorHAnsi"/>
          <w:sz w:val="24"/>
          <w:szCs w:val="24"/>
        </w:rPr>
      </w:pPr>
    </w:p>
    <w:p w14:paraId="4A8330D3" w14:textId="4CAF305F" w:rsidR="0094667F" w:rsidRPr="00833B44" w:rsidRDefault="0094667F" w:rsidP="00784665">
      <w:pPr>
        <w:spacing w:before="120" w:after="120" w:line="276" w:lineRule="auto"/>
        <w:rPr>
          <w:rFonts w:asciiTheme="minorHAnsi" w:hAnsiTheme="minorHAnsi" w:cstheme="minorHAnsi"/>
        </w:rPr>
      </w:pPr>
    </w:p>
    <w:p w14:paraId="77DF9DCD" w14:textId="4B001AB2" w:rsidR="0094667F" w:rsidRPr="00833B44" w:rsidRDefault="0094667F" w:rsidP="00784665">
      <w:pPr>
        <w:spacing w:before="120" w:after="120" w:line="276" w:lineRule="auto"/>
        <w:rPr>
          <w:rFonts w:asciiTheme="minorHAnsi" w:hAnsiTheme="minorHAnsi" w:cstheme="minorHAnsi"/>
        </w:rPr>
      </w:pPr>
    </w:p>
    <w:p w14:paraId="5E0CF08F" w14:textId="4F4CA8A0" w:rsidR="0094667F" w:rsidRPr="00833B44" w:rsidRDefault="0094667F" w:rsidP="00784665">
      <w:pPr>
        <w:spacing w:before="120" w:after="120" w:line="276" w:lineRule="auto"/>
        <w:rPr>
          <w:rFonts w:asciiTheme="minorHAnsi" w:hAnsiTheme="minorHAnsi" w:cstheme="minorHAnsi"/>
        </w:rPr>
      </w:pPr>
    </w:p>
    <w:p w14:paraId="4AEDE9E6" w14:textId="66B2C523" w:rsidR="0094667F" w:rsidRPr="00833B44" w:rsidRDefault="0094667F" w:rsidP="00784665">
      <w:pPr>
        <w:spacing w:before="120" w:after="120" w:line="276" w:lineRule="auto"/>
        <w:rPr>
          <w:rFonts w:asciiTheme="minorHAnsi" w:hAnsiTheme="minorHAnsi" w:cstheme="minorHAnsi"/>
        </w:rPr>
      </w:pPr>
    </w:p>
    <w:p w14:paraId="7341BEFB" w14:textId="77777777" w:rsidR="0094667F" w:rsidRPr="00833B44" w:rsidRDefault="0094667F" w:rsidP="00784665">
      <w:pPr>
        <w:spacing w:before="120" w:after="120" w:line="276" w:lineRule="auto"/>
        <w:rPr>
          <w:rFonts w:asciiTheme="minorHAnsi" w:hAnsiTheme="minorHAnsi" w:cstheme="minorHAnsi"/>
        </w:rPr>
      </w:pPr>
    </w:p>
    <w:p w14:paraId="38B76A4A" w14:textId="77777777" w:rsidR="00B72D56" w:rsidRPr="00833B44" w:rsidRDefault="00B72D56" w:rsidP="00784665">
      <w:pPr>
        <w:spacing w:before="120" w:after="120" w:line="276" w:lineRule="auto"/>
        <w:rPr>
          <w:rFonts w:asciiTheme="minorHAnsi" w:eastAsiaTheme="majorEastAsia" w:hAnsiTheme="minorHAnsi" w:cstheme="minorHAnsi"/>
          <w:b/>
          <w:sz w:val="24"/>
          <w:szCs w:val="24"/>
        </w:rPr>
      </w:pPr>
      <w:r w:rsidRPr="00833B44">
        <w:rPr>
          <w:rFonts w:asciiTheme="minorHAnsi" w:hAnsiTheme="minorHAnsi" w:cstheme="minorHAnsi"/>
          <w:b/>
          <w:sz w:val="24"/>
          <w:szCs w:val="24"/>
        </w:rPr>
        <w:br w:type="page"/>
      </w:r>
    </w:p>
    <w:p w14:paraId="0728F87D" w14:textId="359F3B6C" w:rsidR="00C52F48" w:rsidRPr="00833B44" w:rsidRDefault="00C52F48" w:rsidP="00784665">
      <w:pPr>
        <w:pStyle w:val="Heading1"/>
        <w:spacing w:before="120" w:after="120" w:line="276" w:lineRule="auto"/>
        <w:jc w:val="both"/>
        <w:rPr>
          <w:rFonts w:asciiTheme="minorHAnsi" w:hAnsiTheme="minorHAnsi" w:cstheme="minorHAnsi"/>
          <w:b/>
          <w:color w:val="auto"/>
          <w:sz w:val="24"/>
          <w:szCs w:val="24"/>
        </w:rPr>
      </w:pPr>
      <w:bookmarkStart w:id="121" w:name="_Toc210838075"/>
      <w:r w:rsidRPr="00833B44">
        <w:rPr>
          <w:rFonts w:asciiTheme="minorHAnsi" w:hAnsiTheme="minorHAnsi" w:cstheme="minorHAnsi"/>
          <w:b/>
          <w:color w:val="auto"/>
          <w:sz w:val="24"/>
          <w:szCs w:val="24"/>
        </w:rPr>
        <w:lastRenderedPageBreak/>
        <w:t>Feedback, and student representation</w:t>
      </w:r>
      <w:bookmarkEnd w:id="121"/>
    </w:p>
    <w:p w14:paraId="49D19832" w14:textId="77777777" w:rsidR="00C52F48" w:rsidRPr="0037097C" w:rsidRDefault="00C52F48" w:rsidP="00784665">
      <w:pPr>
        <w:spacing w:before="120" w:after="120" w:line="276" w:lineRule="auto"/>
        <w:jc w:val="both"/>
        <w:rPr>
          <w:rFonts w:asciiTheme="minorHAnsi" w:hAnsiTheme="minorHAnsi" w:cstheme="minorHAnsi"/>
          <w:b/>
          <w:sz w:val="24"/>
          <w:szCs w:val="24"/>
        </w:rPr>
      </w:pPr>
    </w:p>
    <w:p w14:paraId="08C88644" w14:textId="77777777" w:rsidR="00C52F48" w:rsidRPr="00833B44" w:rsidRDefault="00C52F48" w:rsidP="00784665">
      <w:pPr>
        <w:pStyle w:val="Heading2"/>
        <w:spacing w:before="120" w:after="120" w:line="276" w:lineRule="auto"/>
        <w:jc w:val="both"/>
        <w:rPr>
          <w:rFonts w:asciiTheme="minorHAnsi" w:hAnsiTheme="minorHAnsi" w:cstheme="minorHAnsi"/>
          <w:b/>
          <w:color w:val="auto"/>
          <w:sz w:val="24"/>
          <w:szCs w:val="24"/>
        </w:rPr>
      </w:pPr>
      <w:bookmarkStart w:id="122" w:name="_Toc210838076"/>
      <w:r w:rsidRPr="00833B44">
        <w:rPr>
          <w:rFonts w:asciiTheme="minorHAnsi" w:hAnsiTheme="minorHAnsi" w:cstheme="minorHAnsi"/>
          <w:b/>
          <w:color w:val="auto"/>
          <w:sz w:val="24"/>
          <w:szCs w:val="24"/>
        </w:rPr>
        <w:t>Opportunities for feedback</w:t>
      </w:r>
      <w:bookmarkEnd w:id="122"/>
    </w:p>
    <w:p w14:paraId="0FD398DA" w14:textId="77777777" w:rsidR="00C52F48" w:rsidRPr="0037097C" w:rsidRDefault="00C52F48" w:rsidP="00784665">
      <w:pPr>
        <w:spacing w:before="120" w:after="120" w:line="276" w:lineRule="auto"/>
        <w:jc w:val="both"/>
        <w:rPr>
          <w:rFonts w:asciiTheme="minorHAnsi" w:hAnsiTheme="minorHAnsi" w:cstheme="minorHAnsi"/>
          <w:b/>
          <w:sz w:val="24"/>
          <w:szCs w:val="24"/>
        </w:rPr>
      </w:pPr>
    </w:p>
    <w:p w14:paraId="268A0818" w14:textId="77777777" w:rsidR="00C52F48" w:rsidRDefault="00C52F48" w:rsidP="00784665">
      <w:pPr>
        <w:numPr>
          <w:ilvl w:val="0"/>
          <w:numId w:val="10"/>
        </w:numPr>
        <w:spacing w:before="120" w:after="120" w:line="276" w:lineRule="auto"/>
        <w:jc w:val="both"/>
        <w:rPr>
          <w:rFonts w:asciiTheme="minorHAnsi" w:hAnsiTheme="minorHAnsi" w:cstheme="minorHAnsi"/>
          <w:sz w:val="24"/>
          <w:szCs w:val="24"/>
          <w:u w:val="single"/>
        </w:rPr>
      </w:pPr>
      <w:r w:rsidRPr="0037097C">
        <w:rPr>
          <w:rFonts w:asciiTheme="minorHAnsi" w:hAnsiTheme="minorHAnsi" w:cstheme="minorHAnsi"/>
          <w:sz w:val="24"/>
          <w:szCs w:val="24"/>
        </w:rPr>
        <w:t xml:space="preserve">Students on full-time and part-time matriculated courses are surveyed once per year on all aspects of their course (learning, living, pastoral support, college) through the Student Barometer. Previous results can be viewed by students, staff and the general public at: </w:t>
      </w:r>
      <w:hyperlink r:id="rId104" w:history="1">
        <w:r w:rsidR="00B13FA8" w:rsidRPr="0037097C">
          <w:rPr>
            <w:rStyle w:val="Hyperlink"/>
            <w:rFonts w:asciiTheme="minorHAnsi" w:hAnsiTheme="minorHAnsi" w:cstheme="minorHAnsi"/>
            <w:color w:val="auto"/>
            <w:sz w:val="24"/>
            <w:szCs w:val="24"/>
          </w:rPr>
          <w:t>https://www.ox.ac.uk/students/life/student-engagement?wssl=1</w:t>
        </w:r>
      </w:hyperlink>
      <w:r w:rsidRPr="0037097C">
        <w:rPr>
          <w:rFonts w:asciiTheme="minorHAnsi" w:hAnsiTheme="minorHAnsi" w:cstheme="minorHAnsi"/>
          <w:sz w:val="24"/>
          <w:szCs w:val="24"/>
          <w:u w:val="single"/>
        </w:rPr>
        <w:t>.</w:t>
      </w:r>
    </w:p>
    <w:p w14:paraId="224EA3DC" w14:textId="77777777" w:rsidR="001441EE" w:rsidRPr="0037097C" w:rsidRDefault="001441EE" w:rsidP="00784665">
      <w:pPr>
        <w:tabs>
          <w:tab w:val="left" w:pos="-144"/>
        </w:tabs>
        <w:spacing w:before="120" w:after="120" w:line="276" w:lineRule="auto"/>
        <w:jc w:val="both"/>
        <w:rPr>
          <w:rFonts w:asciiTheme="minorHAnsi" w:hAnsiTheme="minorHAnsi" w:cstheme="minorHAnsi"/>
          <w:sz w:val="24"/>
          <w:szCs w:val="24"/>
          <w:u w:val="single"/>
        </w:rPr>
      </w:pPr>
    </w:p>
    <w:p w14:paraId="4F98B58A" w14:textId="3C55A0C2" w:rsidR="00204360" w:rsidRPr="0037097C" w:rsidRDefault="00C52F48" w:rsidP="00784665">
      <w:pPr>
        <w:numPr>
          <w:ilvl w:val="0"/>
          <w:numId w:val="10"/>
        </w:num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Contacting your student representative, as described below. </w:t>
      </w:r>
    </w:p>
    <w:p w14:paraId="025E7C7D" w14:textId="77777777" w:rsidR="00C52F48" w:rsidRPr="00833B44" w:rsidRDefault="00C52F48" w:rsidP="00784665">
      <w:pPr>
        <w:pStyle w:val="Heading2"/>
        <w:spacing w:before="120" w:after="120" w:line="276" w:lineRule="auto"/>
        <w:jc w:val="both"/>
        <w:rPr>
          <w:rFonts w:asciiTheme="minorHAnsi" w:hAnsiTheme="minorHAnsi" w:cstheme="minorHAnsi"/>
          <w:b/>
          <w:color w:val="auto"/>
          <w:sz w:val="24"/>
          <w:szCs w:val="24"/>
        </w:rPr>
      </w:pPr>
      <w:r w:rsidRPr="00833B44">
        <w:rPr>
          <w:rFonts w:asciiTheme="minorHAnsi" w:hAnsiTheme="minorHAnsi" w:cstheme="minorHAnsi"/>
        </w:rPr>
        <w:br/>
      </w:r>
      <w:bookmarkStart w:id="123" w:name="_Toc210838077"/>
      <w:r w:rsidRPr="00833B44">
        <w:rPr>
          <w:rFonts w:asciiTheme="minorHAnsi" w:hAnsiTheme="minorHAnsi" w:cstheme="minorHAnsi"/>
          <w:b/>
          <w:color w:val="auto"/>
          <w:sz w:val="24"/>
          <w:szCs w:val="24"/>
        </w:rPr>
        <w:t>Student representation</w:t>
      </w:r>
      <w:bookmarkEnd w:id="123"/>
    </w:p>
    <w:p w14:paraId="7DDA7B55" w14:textId="746BE7B2" w:rsidR="003E279D" w:rsidRPr="00833B44" w:rsidRDefault="003E279D" w:rsidP="00784665">
      <w:pPr>
        <w:spacing w:before="120" w:after="120" w:line="276" w:lineRule="auto"/>
        <w:jc w:val="both"/>
        <w:rPr>
          <w:rFonts w:asciiTheme="minorHAnsi" w:hAnsiTheme="minorHAnsi" w:cstheme="minorHAnsi"/>
        </w:rPr>
      </w:pPr>
    </w:p>
    <w:p w14:paraId="6AA4929E" w14:textId="34003FC4" w:rsidR="000F279F" w:rsidRPr="00833B44" w:rsidRDefault="000F279F" w:rsidP="00784665">
      <w:pPr>
        <w:spacing w:before="120" w:after="120" w:line="276" w:lineRule="auto"/>
        <w:jc w:val="both"/>
        <w:rPr>
          <w:rFonts w:asciiTheme="minorHAnsi" w:hAnsiTheme="minorHAnsi" w:cstheme="minorHAnsi"/>
        </w:rPr>
      </w:pPr>
      <w:r w:rsidRPr="0037097C">
        <w:rPr>
          <w:rFonts w:asciiTheme="minorHAnsi" w:hAnsiTheme="minorHAnsi" w:cstheme="minorHAnsi"/>
          <w:sz w:val="24"/>
          <w:szCs w:val="24"/>
        </w:rPr>
        <w:t xml:space="preserve">An MSc in </w:t>
      </w:r>
      <w:r w:rsidR="00212E1B" w:rsidRPr="0037097C">
        <w:rPr>
          <w:rFonts w:asciiTheme="minorHAnsi" w:hAnsiTheme="minorHAnsi" w:cstheme="minorHAnsi"/>
          <w:sz w:val="24"/>
          <w:szCs w:val="24"/>
        </w:rPr>
        <w:t xml:space="preserve">Intellectual Property </w:t>
      </w:r>
      <w:r w:rsidRPr="0037097C">
        <w:rPr>
          <w:rFonts w:asciiTheme="minorHAnsi" w:hAnsiTheme="minorHAnsi" w:cstheme="minorHAnsi"/>
          <w:sz w:val="24"/>
          <w:szCs w:val="24"/>
        </w:rPr>
        <w:t>student representative</w:t>
      </w:r>
      <w:r w:rsidR="002A39C1" w:rsidRPr="0037097C">
        <w:rPr>
          <w:rFonts w:asciiTheme="minorHAnsi" w:hAnsiTheme="minorHAnsi" w:cstheme="minorHAnsi"/>
          <w:sz w:val="24"/>
          <w:szCs w:val="24"/>
        </w:rPr>
        <w:t xml:space="preserve"> and deputy</w:t>
      </w:r>
      <w:r w:rsidRPr="0037097C">
        <w:rPr>
          <w:rFonts w:asciiTheme="minorHAnsi" w:hAnsiTheme="minorHAnsi" w:cstheme="minorHAnsi"/>
          <w:sz w:val="24"/>
          <w:szCs w:val="24"/>
        </w:rPr>
        <w:t xml:space="preserve"> is elected from each year group</w:t>
      </w:r>
      <w:r w:rsidR="0060289F" w:rsidRPr="0037097C">
        <w:rPr>
          <w:rFonts w:asciiTheme="minorHAnsi" w:hAnsiTheme="minorHAnsi" w:cstheme="minorHAnsi"/>
          <w:sz w:val="24"/>
          <w:szCs w:val="24"/>
        </w:rPr>
        <w:t>.</w:t>
      </w:r>
      <w:r w:rsidRPr="0037097C">
        <w:rPr>
          <w:rFonts w:asciiTheme="minorHAnsi" w:hAnsiTheme="minorHAnsi" w:cstheme="minorHAnsi"/>
          <w:sz w:val="24"/>
          <w:szCs w:val="24"/>
        </w:rPr>
        <w:t xml:space="preserve">  Students who wish to be a student representative should contact the course administrators at </w:t>
      </w:r>
      <w:hyperlink r:id="rId105" w:history="1">
        <w:r w:rsidR="001441EE">
          <w:rPr>
            <w:rStyle w:val="Hyperlink"/>
            <w:rFonts w:asciiTheme="minorHAnsi" w:hAnsiTheme="minorHAnsi" w:cstheme="minorHAnsi"/>
            <w:sz w:val="24"/>
            <w:szCs w:val="24"/>
          </w:rPr>
          <w:t>msc-ip@ox.ac.uk</w:t>
        </w:r>
      </w:hyperlink>
      <w:r w:rsidR="001441EE">
        <w:rPr>
          <w:rStyle w:val="Hyperlink"/>
          <w:rFonts w:asciiTheme="minorHAnsi" w:hAnsiTheme="minorHAnsi" w:cstheme="minorHAnsi"/>
          <w:sz w:val="24"/>
          <w:szCs w:val="24"/>
        </w:rPr>
        <w:t xml:space="preserve"> </w:t>
      </w:r>
      <w:r w:rsidRPr="0037097C">
        <w:rPr>
          <w:rFonts w:asciiTheme="minorHAnsi" w:hAnsiTheme="minorHAnsi" w:cstheme="minorHAnsi"/>
          <w:sz w:val="24"/>
          <w:szCs w:val="24"/>
        </w:rPr>
        <w:t xml:space="preserve">. If only one student from each year puts himself or herself forward, then they will be the student representatives; otherwise, an anonymous survey will be circulated via </w:t>
      </w:r>
      <w:r w:rsidR="00164ECC" w:rsidRPr="0037097C">
        <w:rPr>
          <w:rFonts w:asciiTheme="minorHAnsi" w:hAnsiTheme="minorHAnsi" w:cstheme="minorHAnsi"/>
          <w:sz w:val="24"/>
          <w:szCs w:val="24"/>
        </w:rPr>
        <w:t>Canvas</w:t>
      </w:r>
      <w:r w:rsidRPr="0037097C">
        <w:rPr>
          <w:rFonts w:asciiTheme="minorHAnsi" w:hAnsiTheme="minorHAnsi" w:cstheme="minorHAnsi"/>
          <w:sz w:val="24"/>
          <w:szCs w:val="24"/>
        </w:rPr>
        <w:t>.</w:t>
      </w:r>
      <w:r w:rsidR="00513A0B" w:rsidRPr="0037097C">
        <w:rPr>
          <w:rFonts w:asciiTheme="minorHAnsi" w:hAnsiTheme="minorHAnsi" w:cstheme="minorHAnsi"/>
          <w:sz w:val="24"/>
          <w:szCs w:val="24"/>
        </w:rPr>
        <w:t xml:space="preserve"> </w:t>
      </w:r>
      <w:r w:rsidR="005C02B4" w:rsidRPr="0037097C">
        <w:rPr>
          <w:rFonts w:asciiTheme="minorHAnsi" w:hAnsiTheme="minorHAnsi" w:cstheme="minorHAnsi"/>
          <w:sz w:val="24"/>
          <w:szCs w:val="24"/>
        </w:rPr>
        <w:t xml:space="preserve">The student representatives are expected to gather feedback from their year group to feed back to the Course Directors at the Management Committee Meetings. </w:t>
      </w:r>
    </w:p>
    <w:p w14:paraId="29E86FC7" w14:textId="77777777" w:rsidR="000F279F" w:rsidRPr="0037097C" w:rsidRDefault="000F279F" w:rsidP="00784665">
      <w:pPr>
        <w:spacing w:before="120" w:after="120" w:line="276" w:lineRule="auto"/>
        <w:jc w:val="both"/>
        <w:rPr>
          <w:rFonts w:asciiTheme="minorHAnsi" w:hAnsiTheme="minorHAnsi" w:cstheme="minorHAnsi"/>
          <w:sz w:val="24"/>
          <w:szCs w:val="24"/>
          <w:u w:val="single"/>
        </w:rPr>
      </w:pPr>
    </w:p>
    <w:p w14:paraId="41BA675D" w14:textId="5E070402" w:rsidR="003E279D" w:rsidRPr="0037097C" w:rsidRDefault="003E279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u w:val="single"/>
        </w:rPr>
        <w:t xml:space="preserve">The MSc </w:t>
      </w:r>
      <w:r w:rsidR="00C52896" w:rsidRPr="0037097C">
        <w:rPr>
          <w:rFonts w:asciiTheme="minorHAnsi" w:hAnsiTheme="minorHAnsi" w:cstheme="minorHAnsi"/>
          <w:sz w:val="24"/>
          <w:szCs w:val="24"/>
          <w:u w:val="single"/>
        </w:rPr>
        <w:t xml:space="preserve">in </w:t>
      </w:r>
      <w:r w:rsidR="00F2116D" w:rsidRPr="0037097C">
        <w:rPr>
          <w:rFonts w:asciiTheme="minorHAnsi" w:hAnsiTheme="minorHAnsi" w:cstheme="minorHAnsi"/>
          <w:sz w:val="24"/>
          <w:szCs w:val="24"/>
          <w:u w:val="single"/>
        </w:rPr>
        <w:t xml:space="preserve">Intellectual Property </w:t>
      </w:r>
      <w:r w:rsidRPr="0037097C">
        <w:rPr>
          <w:rFonts w:asciiTheme="minorHAnsi" w:hAnsiTheme="minorHAnsi" w:cstheme="minorHAnsi"/>
          <w:sz w:val="24"/>
          <w:szCs w:val="24"/>
          <w:u w:val="single"/>
        </w:rPr>
        <w:t>Management Committee</w:t>
      </w:r>
    </w:p>
    <w:p w14:paraId="271C3287" w14:textId="77777777" w:rsidR="003E279D" w:rsidRPr="0037097C" w:rsidRDefault="003E279D" w:rsidP="00784665">
      <w:pPr>
        <w:spacing w:before="120" w:after="120" w:line="276" w:lineRule="auto"/>
        <w:jc w:val="both"/>
        <w:rPr>
          <w:rFonts w:asciiTheme="minorHAnsi" w:hAnsiTheme="minorHAnsi" w:cstheme="minorHAnsi"/>
        </w:rPr>
      </w:pPr>
    </w:p>
    <w:p w14:paraId="7FCB336A" w14:textId="7A65AC4F" w:rsidR="006F11B3" w:rsidRPr="0037097C" w:rsidRDefault="003E279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This is the body with immediate responsibility for the structure of the MSc </w:t>
      </w:r>
      <w:r w:rsidR="00C52896" w:rsidRPr="0037097C">
        <w:rPr>
          <w:rFonts w:asciiTheme="minorHAnsi" w:hAnsiTheme="minorHAnsi" w:cstheme="minorHAnsi"/>
          <w:sz w:val="24"/>
          <w:szCs w:val="24"/>
        </w:rPr>
        <w:t xml:space="preserve">in </w:t>
      </w:r>
      <w:r w:rsidR="00F2116D" w:rsidRPr="0037097C">
        <w:rPr>
          <w:rFonts w:asciiTheme="minorHAnsi" w:hAnsiTheme="minorHAnsi" w:cstheme="minorHAnsi"/>
          <w:sz w:val="24"/>
          <w:szCs w:val="24"/>
        </w:rPr>
        <w:t xml:space="preserve">Intellectual Property </w:t>
      </w:r>
      <w:r w:rsidR="00C52896" w:rsidRPr="0037097C">
        <w:rPr>
          <w:rFonts w:asciiTheme="minorHAnsi" w:hAnsiTheme="minorHAnsi" w:cstheme="minorHAnsi"/>
          <w:sz w:val="24"/>
          <w:szCs w:val="24"/>
        </w:rPr>
        <w:t xml:space="preserve">programme </w:t>
      </w:r>
      <w:r w:rsidRPr="0037097C">
        <w:rPr>
          <w:rFonts w:asciiTheme="minorHAnsi" w:hAnsiTheme="minorHAnsi" w:cstheme="minorHAnsi"/>
          <w:sz w:val="24"/>
          <w:szCs w:val="24"/>
        </w:rPr>
        <w:t>and issues arising in relation to content and course delivery.</w:t>
      </w:r>
      <w:r w:rsidR="0060289F" w:rsidRPr="0037097C">
        <w:rPr>
          <w:rFonts w:asciiTheme="minorHAnsi" w:hAnsiTheme="minorHAnsi" w:cstheme="minorHAnsi"/>
          <w:sz w:val="24"/>
          <w:szCs w:val="24"/>
        </w:rPr>
        <w:t xml:space="preserve"> The student representatives may participate in open business. Attendance is encouraged so that the Course Directors can obtain invaluable feedback from the students.</w:t>
      </w:r>
      <w:r w:rsidRPr="0037097C">
        <w:rPr>
          <w:rFonts w:asciiTheme="minorHAnsi" w:hAnsiTheme="minorHAnsi" w:cstheme="minorHAnsi"/>
          <w:sz w:val="24"/>
          <w:szCs w:val="24"/>
        </w:rPr>
        <w:t xml:space="preserve"> </w:t>
      </w:r>
      <w:r w:rsidR="00442746" w:rsidRPr="0037097C">
        <w:rPr>
          <w:rFonts w:asciiTheme="minorHAnsi" w:hAnsiTheme="minorHAnsi" w:cstheme="minorHAnsi"/>
          <w:sz w:val="24"/>
          <w:szCs w:val="24"/>
        </w:rPr>
        <w:t>The</w:t>
      </w:r>
      <w:r w:rsidR="00B64D99" w:rsidRPr="0037097C">
        <w:rPr>
          <w:rFonts w:asciiTheme="minorHAnsi" w:hAnsiTheme="minorHAnsi" w:cstheme="minorHAnsi"/>
          <w:sz w:val="24"/>
          <w:szCs w:val="24"/>
        </w:rPr>
        <w:t xml:space="preserve"> representative</w:t>
      </w:r>
      <w:r w:rsidR="00442746" w:rsidRPr="0037097C">
        <w:rPr>
          <w:rFonts w:asciiTheme="minorHAnsi" w:hAnsiTheme="minorHAnsi" w:cstheme="minorHAnsi"/>
          <w:sz w:val="24"/>
          <w:szCs w:val="24"/>
        </w:rPr>
        <w:t>s</w:t>
      </w:r>
      <w:r w:rsidR="00B64D99" w:rsidRPr="0037097C">
        <w:rPr>
          <w:rFonts w:asciiTheme="minorHAnsi" w:hAnsiTheme="minorHAnsi" w:cstheme="minorHAnsi"/>
          <w:sz w:val="24"/>
          <w:szCs w:val="24"/>
        </w:rPr>
        <w:t xml:space="preserve"> may also attend open business of the Graduate Studies Committee. </w:t>
      </w:r>
      <w:r w:rsidR="005C02B4" w:rsidRPr="0037097C">
        <w:rPr>
          <w:rFonts w:asciiTheme="minorHAnsi" w:hAnsiTheme="minorHAnsi" w:cstheme="minorHAnsi"/>
          <w:sz w:val="24"/>
          <w:szCs w:val="24"/>
        </w:rPr>
        <w:t>The Management Committee meetings are</w:t>
      </w:r>
      <w:r w:rsidR="007F7043" w:rsidRPr="0037097C">
        <w:rPr>
          <w:rFonts w:asciiTheme="minorHAnsi" w:hAnsiTheme="minorHAnsi" w:cstheme="minorHAnsi"/>
          <w:sz w:val="24"/>
          <w:szCs w:val="24"/>
        </w:rPr>
        <w:t xml:space="preserve"> usually</w:t>
      </w:r>
      <w:r w:rsidR="005C02B4" w:rsidRPr="0037097C">
        <w:rPr>
          <w:rFonts w:asciiTheme="minorHAnsi" w:hAnsiTheme="minorHAnsi" w:cstheme="minorHAnsi"/>
          <w:sz w:val="24"/>
          <w:szCs w:val="24"/>
        </w:rPr>
        <w:t xml:space="preserve"> on Tuesday of week </w:t>
      </w:r>
      <w:r w:rsidR="007F7043" w:rsidRPr="0037097C">
        <w:rPr>
          <w:rFonts w:asciiTheme="minorHAnsi" w:hAnsiTheme="minorHAnsi" w:cstheme="minorHAnsi"/>
          <w:sz w:val="24"/>
          <w:szCs w:val="24"/>
        </w:rPr>
        <w:t>2</w:t>
      </w:r>
      <w:r w:rsidR="005C02B4" w:rsidRPr="0037097C">
        <w:rPr>
          <w:rFonts w:asciiTheme="minorHAnsi" w:hAnsiTheme="minorHAnsi" w:cstheme="minorHAnsi"/>
          <w:sz w:val="24"/>
          <w:szCs w:val="24"/>
        </w:rPr>
        <w:t xml:space="preserve"> in each term</w:t>
      </w:r>
      <w:r w:rsidR="005A2F45" w:rsidRPr="0037097C">
        <w:rPr>
          <w:rFonts w:asciiTheme="minorHAnsi" w:hAnsiTheme="minorHAnsi" w:cstheme="minorHAnsi"/>
          <w:sz w:val="24"/>
          <w:szCs w:val="24"/>
        </w:rPr>
        <w:t xml:space="preserve">. </w:t>
      </w:r>
    </w:p>
    <w:p w14:paraId="31806990" w14:textId="77777777" w:rsidR="003E279D" w:rsidRPr="0037097C" w:rsidRDefault="003E279D" w:rsidP="00784665">
      <w:pPr>
        <w:spacing w:before="120" w:after="120" w:line="276" w:lineRule="auto"/>
        <w:jc w:val="both"/>
        <w:rPr>
          <w:rFonts w:asciiTheme="minorHAnsi" w:hAnsiTheme="minorHAnsi" w:cstheme="minorHAnsi"/>
          <w:sz w:val="24"/>
          <w:szCs w:val="24"/>
        </w:rPr>
      </w:pPr>
    </w:p>
    <w:p w14:paraId="265E7D20" w14:textId="77777777" w:rsidR="003E279D" w:rsidRPr="0037097C" w:rsidRDefault="003E279D" w:rsidP="00784665">
      <w:pPr>
        <w:spacing w:before="120" w:after="120" w:line="276" w:lineRule="auto"/>
        <w:jc w:val="both"/>
        <w:rPr>
          <w:rFonts w:asciiTheme="minorHAnsi" w:hAnsiTheme="minorHAnsi" w:cstheme="minorHAnsi"/>
          <w:sz w:val="24"/>
          <w:szCs w:val="24"/>
          <w:u w:val="single"/>
        </w:rPr>
      </w:pPr>
      <w:r w:rsidRPr="0037097C">
        <w:rPr>
          <w:rFonts w:asciiTheme="minorHAnsi" w:hAnsiTheme="minorHAnsi" w:cstheme="minorHAnsi"/>
          <w:sz w:val="24"/>
          <w:szCs w:val="24"/>
          <w:u w:val="single"/>
        </w:rPr>
        <w:t>The Graduate Studies Committee (GSC)</w:t>
      </w:r>
    </w:p>
    <w:p w14:paraId="11F2F6DD" w14:textId="77777777" w:rsidR="00C52F48" w:rsidRPr="0037097C" w:rsidRDefault="00C52F48" w:rsidP="00784665">
      <w:pPr>
        <w:spacing w:before="120" w:after="120" w:line="276" w:lineRule="auto"/>
        <w:jc w:val="both"/>
        <w:rPr>
          <w:rFonts w:asciiTheme="minorHAnsi" w:hAnsiTheme="minorHAnsi" w:cstheme="minorHAnsi"/>
          <w:sz w:val="24"/>
          <w:szCs w:val="24"/>
        </w:rPr>
      </w:pPr>
    </w:p>
    <w:p w14:paraId="30F545A4" w14:textId="77777777" w:rsidR="00C52F48" w:rsidRPr="0037097C" w:rsidRDefault="003E279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This</w:t>
      </w:r>
      <w:r w:rsidR="00C52F48" w:rsidRPr="0037097C">
        <w:rPr>
          <w:rFonts w:asciiTheme="minorHAnsi" w:hAnsiTheme="minorHAnsi" w:cstheme="minorHAnsi"/>
          <w:sz w:val="24"/>
          <w:szCs w:val="24"/>
        </w:rPr>
        <w:t xml:space="preserve"> is the body with the principal responsibility for making decisions on graduate matters and it includes representatives of each of the Faculty’s postgraduate taught and research courses. At the start of Michaelmas Term, an email is circulated to all postgraduate students asking if they wish to stand as representatives for their particular course, after which students from each course vote for </w:t>
      </w:r>
      <w:r w:rsidR="00C52F48" w:rsidRPr="0037097C">
        <w:rPr>
          <w:rFonts w:asciiTheme="minorHAnsi" w:hAnsiTheme="minorHAnsi" w:cstheme="minorHAnsi"/>
          <w:sz w:val="24"/>
          <w:szCs w:val="24"/>
        </w:rPr>
        <w:lastRenderedPageBreak/>
        <w:t>those standing. The elected representatives then serve as a voice for their constituency – the students who have elected them –on GSC. As such, they will raise with GSC any matters that other students on their course have asked them to bring to the Committee’s attention; they will also consult those students if there is an issue on which GSC wants students’ opinions. From time-to-time, they will also coordinate social events of one sort or another.</w:t>
      </w:r>
    </w:p>
    <w:p w14:paraId="0467CC0F" w14:textId="14517FE8" w:rsidR="00C52F48" w:rsidRPr="0037097C" w:rsidRDefault="003E279D"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One of the taught course representatives will also attend the open business of the</w:t>
      </w:r>
      <w:r w:rsidR="00C52F48" w:rsidRPr="0037097C">
        <w:rPr>
          <w:rFonts w:asciiTheme="minorHAnsi" w:hAnsiTheme="minorHAnsi" w:cstheme="minorHAnsi"/>
          <w:sz w:val="24"/>
          <w:szCs w:val="24"/>
        </w:rPr>
        <w:t xml:space="preserve"> Law Faculty Board, the Faculty’s most senior decision-making body to which GSC refers any </w:t>
      </w:r>
      <w:r w:rsidR="00B37882" w:rsidRPr="0037097C">
        <w:rPr>
          <w:rFonts w:asciiTheme="minorHAnsi" w:hAnsiTheme="minorHAnsi" w:cstheme="minorHAnsi"/>
          <w:sz w:val="24"/>
          <w:szCs w:val="24"/>
        </w:rPr>
        <w:t>matters, which</w:t>
      </w:r>
      <w:r w:rsidR="00C52F48" w:rsidRPr="0037097C">
        <w:rPr>
          <w:rFonts w:asciiTheme="minorHAnsi" w:hAnsiTheme="minorHAnsi" w:cstheme="minorHAnsi"/>
          <w:sz w:val="24"/>
          <w:szCs w:val="24"/>
        </w:rPr>
        <w:t xml:space="preserve"> it </w:t>
      </w:r>
      <w:r w:rsidR="00B37882" w:rsidRPr="0037097C">
        <w:rPr>
          <w:rFonts w:asciiTheme="minorHAnsi" w:hAnsiTheme="minorHAnsi" w:cstheme="minorHAnsi"/>
          <w:sz w:val="24"/>
          <w:szCs w:val="24"/>
        </w:rPr>
        <w:t>does not</w:t>
      </w:r>
      <w:r w:rsidR="00C52F48" w:rsidRPr="0037097C">
        <w:rPr>
          <w:rFonts w:asciiTheme="minorHAnsi" w:hAnsiTheme="minorHAnsi" w:cstheme="minorHAnsi"/>
          <w:sz w:val="24"/>
          <w:szCs w:val="24"/>
        </w:rPr>
        <w:t xml:space="preserve"> have the constitutional authority to deal with itself. Student representatives also serve on the Committee for Library Provision and attend a Divisional forum at which student representatives across the Social Sciences Division come together to discuss matters of relevance. Student representatives sitting on the Divisional Board are selected through a process organised by the Oxford University Student Union (OUSU). Details can be found on the OUSU website along with information about student representation at the University level.</w:t>
      </w:r>
    </w:p>
    <w:p w14:paraId="1D0BFD9E" w14:textId="77777777" w:rsidR="00B305B5" w:rsidRPr="0037097C" w:rsidRDefault="00B305B5" w:rsidP="00784665">
      <w:pPr>
        <w:spacing w:before="120" w:after="120" w:line="276" w:lineRule="auto"/>
        <w:jc w:val="both"/>
        <w:rPr>
          <w:rFonts w:asciiTheme="minorHAnsi" w:hAnsiTheme="minorHAnsi" w:cstheme="minorHAnsi"/>
          <w:sz w:val="24"/>
          <w:szCs w:val="24"/>
        </w:rPr>
      </w:pPr>
    </w:p>
    <w:p w14:paraId="700D69A4" w14:textId="77777777" w:rsidR="00C52F48" w:rsidRPr="00833B44" w:rsidRDefault="00C52F48" w:rsidP="00784665">
      <w:pPr>
        <w:pStyle w:val="Heading2"/>
        <w:spacing w:before="120" w:after="120" w:line="276" w:lineRule="auto"/>
        <w:jc w:val="both"/>
        <w:rPr>
          <w:rFonts w:asciiTheme="minorHAnsi" w:hAnsiTheme="minorHAnsi" w:cstheme="minorHAnsi"/>
          <w:b/>
          <w:color w:val="auto"/>
          <w:sz w:val="24"/>
          <w:szCs w:val="24"/>
        </w:rPr>
      </w:pPr>
      <w:bookmarkStart w:id="124" w:name="_Toc210838078"/>
      <w:r w:rsidRPr="00833B44">
        <w:rPr>
          <w:rFonts w:asciiTheme="minorHAnsi" w:hAnsiTheme="minorHAnsi" w:cstheme="minorHAnsi"/>
          <w:b/>
          <w:color w:val="auto"/>
          <w:sz w:val="24"/>
          <w:szCs w:val="24"/>
        </w:rPr>
        <w:t>Complaints and Academic Appeals</w:t>
      </w:r>
      <w:r w:rsidR="00643B7C" w:rsidRPr="00833B44">
        <w:rPr>
          <w:rFonts w:asciiTheme="minorHAnsi" w:hAnsiTheme="minorHAnsi" w:cstheme="minorHAnsi"/>
          <w:b/>
          <w:color w:val="auto"/>
          <w:sz w:val="24"/>
          <w:szCs w:val="24"/>
        </w:rPr>
        <w:t xml:space="preserve"> within the </w:t>
      </w:r>
      <w:r w:rsidR="009A37B4" w:rsidRPr="00833B44">
        <w:rPr>
          <w:rFonts w:asciiTheme="minorHAnsi" w:hAnsiTheme="minorHAnsi" w:cstheme="minorHAnsi"/>
          <w:b/>
          <w:color w:val="auto"/>
          <w:sz w:val="24"/>
          <w:szCs w:val="24"/>
        </w:rPr>
        <w:t>F</w:t>
      </w:r>
      <w:r w:rsidR="00643B7C" w:rsidRPr="00833B44">
        <w:rPr>
          <w:rFonts w:asciiTheme="minorHAnsi" w:hAnsiTheme="minorHAnsi" w:cstheme="minorHAnsi"/>
          <w:b/>
          <w:color w:val="auto"/>
          <w:sz w:val="24"/>
          <w:szCs w:val="24"/>
        </w:rPr>
        <w:t>aculty of Law</w:t>
      </w:r>
      <w:bookmarkEnd w:id="124"/>
    </w:p>
    <w:p w14:paraId="4D9AB136" w14:textId="77777777" w:rsidR="00C52F48" w:rsidRPr="0037097C" w:rsidRDefault="00C52F48" w:rsidP="00784665">
      <w:pPr>
        <w:spacing w:before="120" w:after="120" w:line="276" w:lineRule="auto"/>
        <w:jc w:val="both"/>
        <w:rPr>
          <w:rFonts w:asciiTheme="minorHAnsi" w:hAnsiTheme="minorHAnsi" w:cstheme="minorHAnsi"/>
          <w:b/>
          <w:sz w:val="24"/>
          <w:szCs w:val="24"/>
        </w:rPr>
      </w:pPr>
    </w:p>
    <w:p w14:paraId="428D4F8A" w14:textId="7FD6EECD" w:rsidR="00C52F48" w:rsidRPr="0037097C" w:rsidRDefault="00C52F4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The University, the Social Sciences Division and the Law Faculty all hope that provision made for students at all stages of</w:t>
      </w:r>
      <w:r w:rsidR="008F20EB" w:rsidRPr="0037097C">
        <w:rPr>
          <w:rFonts w:asciiTheme="minorHAnsi" w:hAnsiTheme="minorHAnsi" w:cstheme="minorHAnsi"/>
          <w:sz w:val="24"/>
          <w:szCs w:val="24"/>
        </w:rPr>
        <w:t xml:space="preserve"> their course of study will result in no </w:t>
      </w:r>
      <w:r w:rsidRPr="0037097C">
        <w:rPr>
          <w:rFonts w:asciiTheme="minorHAnsi" w:hAnsiTheme="minorHAnsi" w:cstheme="minorHAnsi"/>
          <w:sz w:val="24"/>
          <w:szCs w:val="24"/>
        </w:rPr>
        <w:t>need for complaints (about that provision) or appeals (against the outcomes of an</w:t>
      </w:r>
      <w:r w:rsidR="008F20EB" w:rsidRPr="0037097C">
        <w:rPr>
          <w:rFonts w:asciiTheme="minorHAnsi" w:hAnsiTheme="minorHAnsi" w:cstheme="minorHAnsi"/>
          <w:sz w:val="24"/>
          <w:szCs w:val="24"/>
        </w:rPr>
        <w:t>y form of assessment)</w:t>
      </w:r>
      <w:r w:rsidRPr="0037097C">
        <w:rPr>
          <w:rFonts w:asciiTheme="minorHAnsi" w:hAnsiTheme="minorHAnsi" w:cstheme="minorHAnsi"/>
          <w:sz w:val="24"/>
          <w:szCs w:val="24"/>
        </w:rPr>
        <w:t>.</w:t>
      </w:r>
    </w:p>
    <w:p w14:paraId="423142B1" w14:textId="77777777" w:rsidR="00C52F48" w:rsidRPr="0037097C" w:rsidRDefault="00C52F48" w:rsidP="00784665">
      <w:pPr>
        <w:spacing w:before="120" w:after="120" w:line="276" w:lineRule="auto"/>
        <w:jc w:val="both"/>
        <w:rPr>
          <w:rFonts w:asciiTheme="minorHAnsi" w:hAnsiTheme="minorHAnsi" w:cstheme="minorHAnsi"/>
          <w:sz w:val="24"/>
          <w:szCs w:val="24"/>
        </w:rPr>
      </w:pPr>
    </w:p>
    <w:p w14:paraId="76D846CE" w14:textId="77777777" w:rsidR="00643B7C" w:rsidRPr="0037097C" w:rsidRDefault="00643B7C"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Where such a need arises, an informal discussion with the person immediately responsible for the issue that you wish to complain about (and who may not be one </w:t>
      </w:r>
      <w:r w:rsidR="00D3548C" w:rsidRPr="0037097C">
        <w:rPr>
          <w:rFonts w:asciiTheme="minorHAnsi" w:hAnsiTheme="minorHAnsi" w:cstheme="minorHAnsi"/>
          <w:sz w:val="24"/>
          <w:szCs w:val="24"/>
        </w:rPr>
        <w:t xml:space="preserve">of </w:t>
      </w:r>
      <w:r w:rsidRPr="0037097C">
        <w:rPr>
          <w:rFonts w:asciiTheme="minorHAnsi" w:hAnsiTheme="minorHAnsi" w:cstheme="minorHAnsi"/>
          <w:sz w:val="24"/>
          <w:szCs w:val="24"/>
        </w:rPr>
        <w:t>the individuals identified below) is often the simplest way to achieve a satisfactory resolution.</w:t>
      </w:r>
    </w:p>
    <w:p w14:paraId="62214A1D" w14:textId="77777777" w:rsidR="00C52F48" w:rsidRPr="0037097C" w:rsidRDefault="00C52F48" w:rsidP="00784665">
      <w:pPr>
        <w:spacing w:before="120" w:after="120" w:line="276" w:lineRule="auto"/>
        <w:jc w:val="both"/>
        <w:rPr>
          <w:rFonts w:asciiTheme="minorHAnsi" w:hAnsiTheme="minorHAnsi" w:cstheme="minorHAnsi"/>
          <w:sz w:val="24"/>
          <w:szCs w:val="24"/>
        </w:rPr>
      </w:pPr>
    </w:p>
    <w:p w14:paraId="32252F59" w14:textId="13251C6F" w:rsidR="00C52F48" w:rsidRPr="0037097C" w:rsidRDefault="00C52F4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Many sources of advice are available </w:t>
      </w:r>
      <w:r w:rsidR="00643B7C" w:rsidRPr="0037097C">
        <w:rPr>
          <w:rFonts w:asciiTheme="minorHAnsi" w:hAnsiTheme="minorHAnsi" w:cstheme="minorHAnsi"/>
          <w:sz w:val="24"/>
          <w:szCs w:val="24"/>
        </w:rPr>
        <w:t>from colleges, faculties/departments and</w:t>
      </w:r>
      <w:r w:rsidRPr="0037097C">
        <w:rPr>
          <w:rFonts w:asciiTheme="minorHAnsi" w:hAnsiTheme="minorHAnsi" w:cstheme="minorHAnsi"/>
          <w:sz w:val="24"/>
          <w:szCs w:val="24"/>
        </w:rPr>
        <w:t xml:space="preserve"> bodies like </w:t>
      </w:r>
      <w:r w:rsidR="00643B7C" w:rsidRPr="0037097C">
        <w:rPr>
          <w:rFonts w:asciiTheme="minorHAnsi" w:hAnsiTheme="minorHAnsi" w:cstheme="minorHAnsi"/>
          <w:sz w:val="24"/>
          <w:szCs w:val="24"/>
        </w:rPr>
        <w:t>the</w:t>
      </w:r>
      <w:r w:rsidR="00DD735A" w:rsidRPr="0037097C">
        <w:rPr>
          <w:rFonts w:asciiTheme="minorHAnsi" w:hAnsiTheme="minorHAnsi" w:cstheme="minorHAnsi"/>
          <w:sz w:val="24"/>
          <w:szCs w:val="24"/>
        </w:rPr>
        <w:t xml:space="preserve"> Counselling Service or the Oxford SU</w:t>
      </w:r>
      <w:r w:rsidR="00643B7C" w:rsidRPr="0037097C">
        <w:rPr>
          <w:rFonts w:asciiTheme="minorHAnsi" w:hAnsiTheme="minorHAnsi" w:cstheme="minorHAnsi"/>
          <w:sz w:val="24"/>
          <w:szCs w:val="24"/>
        </w:rPr>
        <w:t xml:space="preserve"> </w:t>
      </w:r>
      <w:r w:rsidRPr="0037097C">
        <w:rPr>
          <w:rFonts w:asciiTheme="minorHAnsi" w:hAnsiTheme="minorHAnsi" w:cstheme="minorHAnsi"/>
          <w:sz w:val="24"/>
          <w:szCs w:val="24"/>
        </w:rPr>
        <w:t>Student Advice Service, which have extensive experience in advising students. You may wish to take advice from one of these sources before pursuing your complaint.</w:t>
      </w:r>
    </w:p>
    <w:p w14:paraId="579649FD" w14:textId="77777777" w:rsidR="00C52F48" w:rsidRPr="0037097C" w:rsidRDefault="00C52F48" w:rsidP="00784665">
      <w:pPr>
        <w:spacing w:before="120" w:after="120" w:line="276" w:lineRule="auto"/>
        <w:jc w:val="both"/>
        <w:rPr>
          <w:rFonts w:asciiTheme="minorHAnsi" w:hAnsiTheme="minorHAnsi" w:cstheme="minorHAnsi"/>
          <w:sz w:val="24"/>
          <w:szCs w:val="24"/>
        </w:rPr>
      </w:pPr>
    </w:p>
    <w:p w14:paraId="3BA154E3" w14:textId="77777777" w:rsidR="00C52F48" w:rsidRPr="0037097C" w:rsidRDefault="00C52F4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General areas of concern about provision affecting students as a whole should be raised through Joint Consultative Committees or via student representation on the faculty/department’s committees.</w:t>
      </w:r>
    </w:p>
    <w:p w14:paraId="37426A79" w14:textId="77777777" w:rsidR="00C52F48" w:rsidRPr="0037097C" w:rsidRDefault="00C52F48" w:rsidP="00784665">
      <w:pPr>
        <w:spacing w:before="120" w:after="120" w:line="276" w:lineRule="auto"/>
        <w:jc w:val="both"/>
        <w:rPr>
          <w:rFonts w:asciiTheme="minorHAnsi" w:hAnsiTheme="minorHAnsi" w:cstheme="minorHAnsi"/>
          <w:sz w:val="24"/>
          <w:szCs w:val="24"/>
        </w:rPr>
      </w:pPr>
    </w:p>
    <w:p w14:paraId="1CC47260" w14:textId="77777777" w:rsidR="0099732F" w:rsidRDefault="0099732F" w:rsidP="00784665">
      <w:pPr>
        <w:pStyle w:val="Heading2"/>
        <w:spacing w:before="120" w:after="120" w:line="276" w:lineRule="auto"/>
        <w:jc w:val="both"/>
        <w:rPr>
          <w:rFonts w:asciiTheme="minorHAnsi" w:hAnsiTheme="minorHAnsi" w:cstheme="minorHAnsi"/>
          <w:b/>
          <w:color w:val="auto"/>
          <w:sz w:val="24"/>
          <w:szCs w:val="24"/>
        </w:rPr>
      </w:pPr>
    </w:p>
    <w:p w14:paraId="2A59D7CB" w14:textId="77777777" w:rsidR="0099732F" w:rsidRDefault="0099732F" w:rsidP="00784665">
      <w:pPr>
        <w:pStyle w:val="Heading2"/>
        <w:spacing w:before="120" w:after="120" w:line="276" w:lineRule="auto"/>
        <w:jc w:val="both"/>
        <w:rPr>
          <w:rFonts w:asciiTheme="minorHAnsi" w:hAnsiTheme="minorHAnsi" w:cstheme="minorHAnsi"/>
          <w:b/>
          <w:color w:val="auto"/>
          <w:sz w:val="24"/>
          <w:szCs w:val="24"/>
        </w:rPr>
      </w:pPr>
    </w:p>
    <w:p w14:paraId="09FB6DEA" w14:textId="37649FF9" w:rsidR="00C52F48" w:rsidRPr="00833B44" w:rsidRDefault="00C52F48" w:rsidP="00784665">
      <w:pPr>
        <w:pStyle w:val="Heading2"/>
        <w:spacing w:before="120" w:after="120" w:line="276" w:lineRule="auto"/>
        <w:jc w:val="both"/>
        <w:rPr>
          <w:rFonts w:asciiTheme="minorHAnsi" w:hAnsiTheme="minorHAnsi" w:cstheme="minorHAnsi"/>
          <w:b/>
          <w:color w:val="auto"/>
          <w:sz w:val="24"/>
          <w:szCs w:val="24"/>
        </w:rPr>
      </w:pPr>
      <w:bookmarkStart w:id="125" w:name="_Toc210838079"/>
      <w:r w:rsidRPr="00833B44">
        <w:rPr>
          <w:rFonts w:asciiTheme="minorHAnsi" w:hAnsiTheme="minorHAnsi" w:cstheme="minorHAnsi"/>
          <w:b/>
          <w:color w:val="auto"/>
          <w:sz w:val="24"/>
          <w:szCs w:val="24"/>
        </w:rPr>
        <w:t>Complaints</w:t>
      </w:r>
      <w:bookmarkEnd w:id="125"/>
    </w:p>
    <w:p w14:paraId="0DB46834" w14:textId="77777777" w:rsidR="00C52F48" w:rsidRPr="0037097C" w:rsidRDefault="00C52F48" w:rsidP="00784665">
      <w:pPr>
        <w:spacing w:before="120" w:after="120" w:line="276" w:lineRule="auto"/>
        <w:jc w:val="both"/>
        <w:rPr>
          <w:rFonts w:asciiTheme="minorHAnsi" w:hAnsiTheme="minorHAnsi" w:cstheme="minorHAnsi"/>
          <w:b/>
          <w:sz w:val="24"/>
          <w:szCs w:val="24"/>
        </w:rPr>
      </w:pPr>
    </w:p>
    <w:p w14:paraId="5D0E3D39" w14:textId="2D4FACDB" w:rsidR="000A6FAA" w:rsidRPr="0037097C" w:rsidRDefault="00C52F4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If your concern or complaint relates to teaching or other provision made by the faculty/department, t</w:t>
      </w:r>
      <w:r w:rsidR="000A6FAA" w:rsidRPr="0037097C">
        <w:rPr>
          <w:rFonts w:asciiTheme="minorHAnsi" w:hAnsiTheme="minorHAnsi" w:cstheme="minorHAnsi"/>
          <w:sz w:val="24"/>
          <w:szCs w:val="24"/>
        </w:rPr>
        <w:t xml:space="preserve">hen you should raise it with </w:t>
      </w:r>
      <w:r w:rsidR="00F0531F" w:rsidRPr="0037097C">
        <w:rPr>
          <w:rFonts w:asciiTheme="minorHAnsi" w:hAnsiTheme="minorHAnsi" w:cstheme="minorHAnsi"/>
        </w:rPr>
        <w:t xml:space="preserve">the Associate Dean for Graduate Studies (taught programmes) Professor </w:t>
      </w:r>
      <w:r w:rsidR="001441EE">
        <w:rPr>
          <w:rFonts w:asciiTheme="minorHAnsi" w:hAnsiTheme="minorHAnsi" w:cstheme="minorHAnsi"/>
        </w:rPr>
        <w:t>Simon Douglas</w:t>
      </w:r>
      <w:r w:rsidR="00F0531F" w:rsidRPr="0037097C">
        <w:rPr>
          <w:rFonts w:asciiTheme="minorHAnsi" w:hAnsiTheme="minorHAnsi" w:cstheme="minorHAnsi"/>
        </w:rPr>
        <w:t xml:space="preserve"> </w:t>
      </w:r>
      <w:hyperlink r:id="rId106" w:history="1">
        <w:r w:rsidR="001441EE" w:rsidRPr="001441EE">
          <w:rPr>
            <w:rStyle w:val="Hyperlink"/>
            <w:rFonts w:asciiTheme="minorHAnsi" w:hAnsiTheme="minorHAnsi" w:cstheme="minorHAnsi"/>
          </w:rPr>
          <w:t>simon.douglas@law.ox.ac.uk</w:t>
        </w:r>
      </w:hyperlink>
      <w:r w:rsidR="001441EE">
        <w:rPr>
          <w:rFonts w:asciiTheme="minorHAnsi" w:hAnsiTheme="minorHAnsi" w:cstheme="minorHAnsi"/>
        </w:rPr>
        <w:t xml:space="preserve"> </w:t>
      </w:r>
      <w:r w:rsidR="00F0531F" w:rsidRPr="00833B44">
        <w:rPr>
          <w:rFonts w:asciiTheme="minorHAnsi" w:hAnsiTheme="minorHAnsi" w:cstheme="minorHAnsi"/>
        </w:rPr>
        <w:t>as</w:t>
      </w:r>
      <w:r w:rsidR="000A6FAA" w:rsidRPr="0037097C">
        <w:rPr>
          <w:rFonts w:asciiTheme="minorHAnsi" w:hAnsiTheme="minorHAnsi" w:cstheme="minorHAnsi"/>
          <w:sz w:val="24"/>
          <w:szCs w:val="24"/>
        </w:rPr>
        <w:t xml:space="preserve">) as appropriate. Complaints about departmental facilities should be made to the </w:t>
      </w:r>
      <w:r w:rsidR="00F0531F" w:rsidRPr="0037097C">
        <w:rPr>
          <w:rFonts w:asciiTheme="minorHAnsi" w:hAnsiTheme="minorHAnsi" w:cstheme="minorHAnsi"/>
          <w:sz w:val="24"/>
          <w:szCs w:val="24"/>
        </w:rPr>
        <w:t>Academic</w:t>
      </w:r>
      <w:r w:rsidR="000A6FAA" w:rsidRPr="0037097C">
        <w:rPr>
          <w:rFonts w:asciiTheme="minorHAnsi" w:hAnsiTheme="minorHAnsi" w:cstheme="minorHAnsi"/>
          <w:sz w:val="24"/>
          <w:szCs w:val="24"/>
        </w:rPr>
        <w:t xml:space="preserve"> Administrator, Mr Paul Burns (</w:t>
      </w:r>
      <w:hyperlink r:id="rId107" w:history="1">
        <w:r w:rsidR="000A6FAA" w:rsidRPr="0037097C">
          <w:rPr>
            <w:rStyle w:val="Hyperlink"/>
            <w:rFonts w:asciiTheme="minorHAnsi" w:hAnsiTheme="minorHAnsi" w:cstheme="minorHAnsi"/>
            <w:color w:val="auto"/>
            <w:sz w:val="24"/>
            <w:szCs w:val="24"/>
          </w:rPr>
          <w:t>paul.burns@law.ox.ac.uk</w:t>
        </w:r>
      </w:hyperlink>
      <w:r w:rsidR="000A6FAA" w:rsidRPr="0037097C">
        <w:rPr>
          <w:rFonts w:asciiTheme="minorHAnsi" w:hAnsiTheme="minorHAnsi" w:cstheme="minorHAnsi"/>
          <w:sz w:val="24"/>
          <w:szCs w:val="24"/>
        </w:rPr>
        <w:t xml:space="preserve">). If you feel unable to approach one of those individuals, you may contact the </w:t>
      </w:r>
      <w:r w:rsidR="008C51C6">
        <w:rPr>
          <w:rFonts w:asciiTheme="minorHAnsi" w:hAnsiTheme="minorHAnsi" w:cstheme="minorHAnsi"/>
          <w:sz w:val="24"/>
          <w:szCs w:val="24"/>
        </w:rPr>
        <w:t xml:space="preserve">Dean Of The </w:t>
      </w:r>
      <w:r w:rsidR="000A6FAA" w:rsidRPr="0037097C">
        <w:rPr>
          <w:rFonts w:asciiTheme="minorHAnsi" w:hAnsiTheme="minorHAnsi" w:cstheme="minorHAnsi"/>
          <w:sz w:val="24"/>
          <w:szCs w:val="24"/>
        </w:rPr>
        <w:t>Faculty</w:t>
      </w:r>
      <w:r w:rsidR="008C51C6">
        <w:rPr>
          <w:rFonts w:asciiTheme="minorHAnsi" w:hAnsiTheme="minorHAnsi" w:cstheme="minorHAnsi"/>
          <w:sz w:val="24"/>
          <w:szCs w:val="24"/>
        </w:rPr>
        <w:t xml:space="preserve">. </w:t>
      </w:r>
      <w:r w:rsidR="000A6FAA" w:rsidRPr="0037097C">
        <w:rPr>
          <w:rFonts w:asciiTheme="minorHAnsi" w:hAnsiTheme="minorHAnsi" w:cstheme="minorHAnsi"/>
          <w:sz w:val="24"/>
          <w:szCs w:val="24"/>
        </w:rPr>
        <w:t xml:space="preserve"> </w:t>
      </w:r>
    </w:p>
    <w:p w14:paraId="3890BC05" w14:textId="77777777" w:rsidR="00C85F0F" w:rsidRPr="0037097C" w:rsidRDefault="00C52F4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If you are dissatisfied with the outcome, then you may take your concern further by making a f</w:t>
      </w:r>
      <w:r w:rsidR="00C85F0F" w:rsidRPr="0037097C">
        <w:rPr>
          <w:rFonts w:asciiTheme="minorHAnsi" w:hAnsiTheme="minorHAnsi" w:cstheme="minorHAnsi"/>
          <w:sz w:val="24"/>
          <w:szCs w:val="24"/>
        </w:rPr>
        <w:t>ormal complaint to the Proctors under the University Student Complaints Procedure (</w:t>
      </w:r>
      <w:hyperlink r:id="rId108" w:history="1">
        <w:r w:rsidR="00C85F0F" w:rsidRPr="0037097C">
          <w:rPr>
            <w:rStyle w:val="Hyperlink"/>
            <w:rFonts w:asciiTheme="minorHAnsi" w:hAnsiTheme="minorHAnsi" w:cstheme="minorHAnsi"/>
            <w:color w:val="auto"/>
            <w:sz w:val="24"/>
            <w:szCs w:val="24"/>
          </w:rPr>
          <w:t>https://www.ox.ac.uk/students/academic/complaints</w:t>
        </w:r>
      </w:hyperlink>
      <w:r w:rsidR="00C85F0F" w:rsidRPr="0037097C">
        <w:rPr>
          <w:rFonts w:asciiTheme="minorHAnsi" w:hAnsiTheme="minorHAnsi" w:cstheme="minorHAnsi"/>
          <w:sz w:val="24"/>
          <w:szCs w:val="24"/>
        </w:rPr>
        <w:t xml:space="preserve">). </w:t>
      </w:r>
    </w:p>
    <w:p w14:paraId="7964F06B" w14:textId="64FF1D02" w:rsidR="00C52F48" w:rsidRPr="0037097C" w:rsidRDefault="00C52F48"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If your concern or complaint relates to teaching or other provision made by your college, you should raise it either with your tutor or with one of the college officers, Senior Tutor, Tutor for Graduates (as appropriate). Your college will also be able to explain how to take your complaint further if you are dissatisfied with the outcome of its consideration.</w:t>
      </w:r>
    </w:p>
    <w:p w14:paraId="2A08C0BA" w14:textId="77777777" w:rsidR="005A2F45" w:rsidRPr="0037097C" w:rsidRDefault="005A2F45" w:rsidP="00784665">
      <w:pPr>
        <w:spacing w:before="120" w:after="120" w:line="276" w:lineRule="auto"/>
        <w:jc w:val="both"/>
        <w:rPr>
          <w:rFonts w:asciiTheme="minorHAnsi" w:hAnsiTheme="minorHAnsi" w:cstheme="minorHAnsi"/>
          <w:sz w:val="24"/>
          <w:szCs w:val="24"/>
        </w:rPr>
      </w:pPr>
    </w:p>
    <w:p w14:paraId="3BCCD235" w14:textId="77777777" w:rsidR="00D94FE6" w:rsidRPr="00833B44" w:rsidRDefault="00D94FE6" w:rsidP="00784665">
      <w:pPr>
        <w:pStyle w:val="Heading2"/>
        <w:spacing w:before="120" w:after="120" w:line="276" w:lineRule="auto"/>
        <w:jc w:val="both"/>
        <w:rPr>
          <w:rFonts w:asciiTheme="minorHAnsi" w:hAnsiTheme="minorHAnsi" w:cstheme="minorHAnsi"/>
          <w:b/>
          <w:color w:val="auto"/>
          <w:sz w:val="24"/>
          <w:szCs w:val="24"/>
        </w:rPr>
      </w:pPr>
      <w:bookmarkStart w:id="126" w:name="_Toc210838080"/>
      <w:r w:rsidRPr="00833B44">
        <w:rPr>
          <w:rFonts w:asciiTheme="minorHAnsi" w:hAnsiTheme="minorHAnsi" w:cstheme="minorHAnsi"/>
          <w:b/>
          <w:color w:val="auto"/>
          <w:sz w:val="24"/>
          <w:szCs w:val="24"/>
        </w:rPr>
        <w:t>Academic appeals</w:t>
      </w:r>
      <w:bookmarkEnd w:id="126"/>
    </w:p>
    <w:p w14:paraId="5FA0F6A4" w14:textId="0C66FCE3" w:rsidR="00C85F0F" w:rsidRPr="0037097C" w:rsidRDefault="00D94FE6"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An academic appeal is </w:t>
      </w:r>
      <w:r w:rsidR="00C85F0F" w:rsidRPr="0037097C">
        <w:rPr>
          <w:rFonts w:asciiTheme="minorHAnsi" w:hAnsiTheme="minorHAnsi" w:cstheme="minorHAnsi"/>
          <w:sz w:val="24"/>
          <w:szCs w:val="24"/>
        </w:rPr>
        <w:t>an appeal against the decision of an academic body (e.g. boards of examiners, transfer and confirmation decisions etc.)</w:t>
      </w:r>
      <w:r w:rsidR="007204FC" w:rsidRPr="0037097C">
        <w:rPr>
          <w:rFonts w:asciiTheme="minorHAnsi" w:hAnsiTheme="minorHAnsi" w:cstheme="minorHAnsi"/>
          <w:sz w:val="24"/>
          <w:szCs w:val="24"/>
        </w:rPr>
        <w:t xml:space="preserve">, on grounds such as procedural error or evidence of bias. There is no right of appeal against academic judgement. </w:t>
      </w:r>
    </w:p>
    <w:p w14:paraId="7CCE236D" w14:textId="146417EF" w:rsidR="007204FC" w:rsidRPr="0037097C" w:rsidRDefault="007204FC" w:rsidP="00784665">
      <w:pPr>
        <w:spacing w:before="120" w:after="120" w:line="276" w:lineRule="auto"/>
        <w:jc w:val="both"/>
        <w:rPr>
          <w:rFonts w:asciiTheme="minorHAnsi" w:hAnsiTheme="minorHAnsi" w:cstheme="minorHAnsi"/>
          <w:sz w:val="24"/>
          <w:szCs w:val="24"/>
        </w:rPr>
      </w:pPr>
      <w:r w:rsidRPr="0037097C">
        <w:rPr>
          <w:rFonts w:asciiTheme="minorHAnsi" w:hAnsiTheme="minorHAnsi" w:cstheme="minorHAnsi"/>
          <w:sz w:val="24"/>
          <w:szCs w:val="24"/>
        </w:rPr>
        <w:t xml:space="preserve">If you have any concerns about your assessment process or </w:t>
      </w:r>
      <w:r w:rsidR="00B37882" w:rsidRPr="0037097C">
        <w:rPr>
          <w:rFonts w:asciiTheme="minorHAnsi" w:hAnsiTheme="minorHAnsi" w:cstheme="minorHAnsi"/>
          <w:sz w:val="24"/>
          <w:szCs w:val="24"/>
        </w:rPr>
        <w:t>outcome,</w:t>
      </w:r>
      <w:r w:rsidRPr="0037097C">
        <w:rPr>
          <w:rFonts w:asciiTheme="minorHAnsi" w:hAnsiTheme="minorHAnsi" w:cstheme="minorHAnsi"/>
          <w:sz w:val="24"/>
          <w:szCs w:val="24"/>
        </w:rPr>
        <w:t xml:space="preserve"> it is advisable to discuss these first </w:t>
      </w:r>
      <w:r w:rsidR="00100412" w:rsidRPr="0037097C">
        <w:rPr>
          <w:rFonts w:asciiTheme="minorHAnsi" w:hAnsiTheme="minorHAnsi" w:cstheme="minorHAnsi"/>
          <w:sz w:val="24"/>
          <w:szCs w:val="24"/>
        </w:rPr>
        <w:t xml:space="preserve">informally </w:t>
      </w:r>
      <w:r w:rsidRPr="0037097C">
        <w:rPr>
          <w:rFonts w:asciiTheme="minorHAnsi" w:hAnsiTheme="minorHAnsi" w:cstheme="minorHAnsi"/>
          <w:sz w:val="24"/>
          <w:szCs w:val="24"/>
        </w:rPr>
        <w:t xml:space="preserve">with your subject or college tutor, Senior </w:t>
      </w:r>
      <w:r w:rsidR="00A37BAE" w:rsidRPr="0037097C">
        <w:rPr>
          <w:rFonts w:asciiTheme="minorHAnsi" w:hAnsiTheme="minorHAnsi" w:cstheme="minorHAnsi"/>
          <w:sz w:val="24"/>
          <w:szCs w:val="24"/>
        </w:rPr>
        <w:t xml:space="preserve">Tutor, course director, director of studies, supervisor or college or departmental administrator as appropriate. They will be able to explain the assessment process that was undertaken and may be able to address your concerns. Queries must not be raised directly with the examiners. </w:t>
      </w:r>
    </w:p>
    <w:p w14:paraId="17F15F5E" w14:textId="508A2666" w:rsidR="001C5FB2" w:rsidRPr="0037097C" w:rsidRDefault="00A37BAE" w:rsidP="00784665">
      <w:pPr>
        <w:spacing w:before="120" w:after="120" w:line="276" w:lineRule="auto"/>
        <w:rPr>
          <w:rFonts w:asciiTheme="minorHAnsi" w:hAnsiTheme="minorHAnsi" w:cstheme="minorHAnsi"/>
          <w:sz w:val="24"/>
          <w:szCs w:val="24"/>
        </w:rPr>
      </w:pPr>
      <w:r w:rsidRPr="0037097C">
        <w:rPr>
          <w:rFonts w:asciiTheme="minorHAnsi" w:hAnsiTheme="minorHAnsi" w:cstheme="minorHAnsi"/>
          <w:sz w:val="24"/>
          <w:szCs w:val="24"/>
        </w:rPr>
        <w:t xml:space="preserve">If you still have </w:t>
      </w:r>
      <w:r w:rsidR="00B37882" w:rsidRPr="0037097C">
        <w:rPr>
          <w:rFonts w:asciiTheme="minorHAnsi" w:hAnsiTheme="minorHAnsi" w:cstheme="minorHAnsi"/>
          <w:sz w:val="24"/>
          <w:szCs w:val="24"/>
        </w:rPr>
        <w:t>concerns,</w:t>
      </w:r>
      <w:r w:rsidRPr="0037097C">
        <w:rPr>
          <w:rFonts w:asciiTheme="minorHAnsi" w:hAnsiTheme="minorHAnsi" w:cstheme="minorHAnsi"/>
          <w:sz w:val="24"/>
          <w:szCs w:val="24"/>
        </w:rPr>
        <w:t xml:space="preserve"> you can make a formal appeal to the Proctors who will consider appeals under the University Academic Appeals Procedure (</w:t>
      </w:r>
      <w:hyperlink r:id="rId109" w:history="1">
        <w:r w:rsidRPr="0037097C">
          <w:rPr>
            <w:rStyle w:val="Hyperlink"/>
            <w:rFonts w:asciiTheme="minorHAnsi" w:hAnsiTheme="minorHAnsi" w:cstheme="minorHAnsi"/>
            <w:color w:val="auto"/>
            <w:sz w:val="24"/>
            <w:szCs w:val="24"/>
          </w:rPr>
          <w:t>https://www.ox.ac.uk/students/academic/complaints</w:t>
        </w:r>
      </w:hyperlink>
      <w:r w:rsidRPr="0037097C">
        <w:rPr>
          <w:rFonts w:asciiTheme="minorHAnsi" w:hAnsiTheme="minorHAnsi" w:cstheme="minorHAnsi"/>
          <w:sz w:val="24"/>
          <w:szCs w:val="24"/>
        </w:rPr>
        <w:t>).</w:t>
      </w:r>
    </w:p>
    <w:p w14:paraId="379F3679" w14:textId="77777777" w:rsidR="00ED364B" w:rsidRPr="0037097C" w:rsidRDefault="00ED364B" w:rsidP="00784665">
      <w:pPr>
        <w:spacing w:before="120" w:after="120" w:line="276" w:lineRule="auto"/>
        <w:rPr>
          <w:rFonts w:asciiTheme="minorHAnsi" w:hAnsiTheme="minorHAnsi" w:cstheme="minorHAnsi"/>
          <w:sz w:val="24"/>
          <w:szCs w:val="24"/>
        </w:rPr>
      </w:pPr>
    </w:p>
    <w:p w14:paraId="3FF65912" w14:textId="76CD2B1D" w:rsidR="00D66D2E" w:rsidRPr="0037097C" w:rsidRDefault="00D66D2E" w:rsidP="00784665">
      <w:pPr>
        <w:spacing w:before="120" w:after="120" w:line="276" w:lineRule="auto"/>
        <w:jc w:val="both"/>
        <w:rPr>
          <w:rFonts w:asciiTheme="minorHAnsi" w:hAnsiTheme="minorHAnsi" w:cstheme="minorHAnsi"/>
          <w:sz w:val="24"/>
          <w:szCs w:val="24"/>
        </w:rPr>
      </w:pPr>
    </w:p>
    <w:sectPr w:rsidR="00D66D2E" w:rsidRPr="0037097C" w:rsidSect="001F50F5">
      <w:footerReference w:type="default" r:id="rId110"/>
      <w:pgSz w:w="11906" w:h="16838"/>
      <w:pgMar w:top="1440" w:right="1080" w:bottom="1440" w:left="108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88FC9" w14:textId="77777777" w:rsidR="007B185B" w:rsidRDefault="007B185B" w:rsidP="00B60756">
      <w:r>
        <w:separator/>
      </w:r>
    </w:p>
  </w:endnote>
  <w:endnote w:type="continuationSeparator" w:id="0">
    <w:p w14:paraId="0D28F0AC" w14:textId="77777777" w:rsidR="007B185B" w:rsidRDefault="007B185B" w:rsidP="00B6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678905"/>
      <w:docPartObj>
        <w:docPartGallery w:val="Page Numbers (Bottom of Page)"/>
        <w:docPartUnique/>
      </w:docPartObj>
    </w:sdtPr>
    <w:sdtEndPr>
      <w:rPr>
        <w:rFonts w:asciiTheme="minorHAnsi" w:hAnsiTheme="minorHAnsi" w:cstheme="minorBidi"/>
        <w:noProof/>
      </w:rPr>
    </w:sdtEndPr>
    <w:sdtContent>
      <w:p w14:paraId="07C17D39" w14:textId="70324596" w:rsidR="002B65CB" w:rsidRPr="00A70167" w:rsidRDefault="002B65CB">
        <w:pPr>
          <w:pStyle w:val="Footer"/>
          <w:jc w:val="right"/>
          <w:rPr>
            <w:rFonts w:asciiTheme="minorHAnsi" w:hAnsiTheme="minorHAnsi" w:cstheme="minorHAnsi"/>
          </w:rPr>
        </w:pPr>
        <w:r w:rsidRPr="00A70167">
          <w:rPr>
            <w:rFonts w:asciiTheme="minorHAnsi" w:hAnsiTheme="minorHAnsi" w:cstheme="minorHAnsi"/>
          </w:rPr>
          <w:fldChar w:fldCharType="begin"/>
        </w:r>
        <w:r w:rsidRPr="00A70167">
          <w:rPr>
            <w:rFonts w:asciiTheme="minorHAnsi" w:hAnsiTheme="minorHAnsi" w:cstheme="minorHAnsi"/>
          </w:rPr>
          <w:instrText xml:space="preserve"> PAGE   \* MERGEFORMAT </w:instrText>
        </w:r>
        <w:r w:rsidRPr="00A70167">
          <w:rPr>
            <w:rFonts w:asciiTheme="minorHAnsi" w:hAnsiTheme="minorHAnsi" w:cstheme="minorHAnsi"/>
          </w:rPr>
          <w:fldChar w:fldCharType="separate"/>
        </w:r>
        <w:r w:rsidR="00252432">
          <w:rPr>
            <w:rFonts w:asciiTheme="minorHAnsi" w:hAnsiTheme="minorHAnsi" w:cstheme="minorHAnsi"/>
            <w:noProof/>
          </w:rPr>
          <w:t>16</w:t>
        </w:r>
        <w:r w:rsidRPr="00A70167">
          <w:rPr>
            <w:rFonts w:asciiTheme="minorHAnsi" w:hAnsiTheme="minorHAnsi" w:cstheme="minorHAnsi"/>
            <w:noProof/>
          </w:rPr>
          <w:fldChar w:fldCharType="end"/>
        </w:r>
      </w:p>
    </w:sdtContent>
  </w:sdt>
  <w:p w14:paraId="52407971" w14:textId="77777777" w:rsidR="002B65CB" w:rsidRDefault="002B6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D0E3" w14:textId="77777777" w:rsidR="007B185B" w:rsidRDefault="007B185B" w:rsidP="00B60756">
      <w:r>
        <w:separator/>
      </w:r>
    </w:p>
  </w:footnote>
  <w:footnote w:type="continuationSeparator" w:id="0">
    <w:p w14:paraId="64560D29" w14:textId="77777777" w:rsidR="007B185B" w:rsidRDefault="007B185B" w:rsidP="00B60756">
      <w:r>
        <w:continuationSeparator/>
      </w:r>
    </w:p>
  </w:footnote>
  <w:footnote w:id="1">
    <w:p w14:paraId="0BA59FEF" w14:textId="77777777" w:rsidR="002B65CB" w:rsidRPr="00180182" w:rsidRDefault="002B65CB">
      <w:pPr>
        <w:pStyle w:val="FootnoteText"/>
        <w:rPr>
          <w:rFonts w:asciiTheme="minorHAnsi" w:hAnsiTheme="minorHAnsi"/>
        </w:rPr>
      </w:pPr>
      <w:r w:rsidRPr="00180182">
        <w:rPr>
          <w:rStyle w:val="FootnoteReference"/>
          <w:rFonts w:asciiTheme="minorHAnsi" w:hAnsiTheme="minorHAnsi"/>
        </w:rPr>
        <w:footnoteRef/>
      </w:r>
      <w:r w:rsidRPr="00180182">
        <w:rPr>
          <w:rFonts w:asciiTheme="minorHAnsi" w:hAnsiTheme="minorHAnsi"/>
        </w:rPr>
        <w:t xml:space="preserve"> S Bright and B McFarlane, Proprietary Estoppel and Property Rights (2005) 64 Cambridge Law Journal, 449, 455</w:t>
      </w:r>
    </w:p>
  </w:footnote>
  <w:footnote w:id="2">
    <w:p w14:paraId="6BF54952" w14:textId="77777777" w:rsidR="002B65CB" w:rsidRPr="00180182" w:rsidRDefault="002B65CB">
      <w:pPr>
        <w:pStyle w:val="FootnoteText"/>
      </w:pPr>
      <w:r w:rsidRPr="00180182">
        <w:rPr>
          <w:rStyle w:val="FootnoteReference"/>
          <w:rFonts w:asciiTheme="minorHAnsi" w:hAnsiTheme="minorHAnsi"/>
        </w:rPr>
        <w:footnoteRef/>
      </w:r>
      <w:r w:rsidRPr="00180182">
        <w:rPr>
          <w:rFonts w:asciiTheme="minorHAnsi" w:hAnsiTheme="minorHAnsi"/>
        </w:rPr>
        <w:t xml:space="preserve"> S Bright and B McFarlane, Proprietary Estoppel and Property Rights (2005) 64 Cambridge Law Journal, 449, 455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781"/>
    <w:multiLevelType w:val="multilevel"/>
    <w:tmpl w:val="406263AA"/>
    <w:lvl w:ilvl="0">
      <w:start w:val="1"/>
      <w:numFmt w:val="bullet"/>
      <w:lvlText w:val="·"/>
      <w:lvlJc w:val="left"/>
      <w:pPr>
        <w:tabs>
          <w:tab w:val="left" w:pos="-360"/>
        </w:tabs>
        <w:ind w:left="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A60ED"/>
    <w:multiLevelType w:val="hybridMultilevel"/>
    <w:tmpl w:val="7B642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6079B"/>
    <w:multiLevelType w:val="hybridMultilevel"/>
    <w:tmpl w:val="E672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40513"/>
    <w:multiLevelType w:val="hybridMultilevel"/>
    <w:tmpl w:val="C27474B6"/>
    <w:lvl w:ilvl="0" w:tplc="F3D6F18E">
      <w:start w:val="1"/>
      <w:numFmt w:val="decimal"/>
      <w:lvlText w:val="%1."/>
      <w:lvlJc w:val="left"/>
      <w:pPr>
        <w:ind w:left="720" w:hanging="360"/>
      </w:pPr>
    </w:lvl>
    <w:lvl w:ilvl="1" w:tplc="8C484F1A">
      <w:start w:val="1"/>
      <w:numFmt w:val="lowerLetter"/>
      <w:lvlText w:val="%2."/>
      <w:lvlJc w:val="left"/>
      <w:pPr>
        <w:ind w:left="1440" w:hanging="360"/>
      </w:pPr>
    </w:lvl>
    <w:lvl w:ilvl="2" w:tplc="F28C8808">
      <w:start w:val="1"/>
      <w:numFmt w:val="lowerRoman"/>
      <w:lvlText w:val="%3."/>
      <w:lvlJc w:val="right"/>
      <w:pPr>
        <w:ind w:left="2160" w:hanging="180"/>
      </w:pPr>
    </w:lvl>
    <w:lvl w:ilvl="3" w:tplc="2910A82A">
      <w:start w:val="1"/>
      <w:numFmt w:val="decimal"/>
      <w:lvlText w:val="%4."/>
      <w:lvlJc w:val="left"/>
      <w:pPr>
        <w:ind w:left="2880" w:hanging="360"/>
      </w:pPr>
    </w:lvl>
    <w:lvl w:ilvl="4" w:tplc="D8E2DCA0">
      <w:start w:val="1"/>
      <w:numFmt w:val="lowerLetter"/>
      <w:lvlText w:val="%5."/>
      <w:lvlJc w:val="left"/>
      <w:pPr>
        <w:ind w:left="3600" w:hanging="360"/>
      </w:pPr>
    </w:lvl>
    <w:lvl w:ilvl="5" w:tplc="9A9A7584">
      <w:start w:val="1"/>
      <w:numFmt w:val="lowerRoman"/>
      <w:lvlText w:val="%6."/>
      <w:lvlJc w:val="right"/>
      <w:pPr>
        <w:ind w:left="4320" w:hanging="180"/>
      </w:pPr>
    </w:lvl>
    <w:lvl w:ilvl="6" w:tplc="D4FA1176">
      <w:start w:val="1"/>
      <w:numFmt w:val="decimal"/>
      <w:lvlText w:val="%7."/>
      <w:lvlJc w:val="left"/>
      <w:pPr>
        <w:ind w:left="5040" w:hanging="360"/>
      </w:pPr>
    </w:lvl>
    <w:lvl w:ilvl="7" w:tplc="3DAC3932">
      <w:start w:val="1"/>
      <w:numFmt w:val="lowerLetter"/>
      <w:lvlText w:val="%8."/>
      <w:lvlJc w:val="left"/>
      <w:pPr>
        <w:ind w:left="5760" w:hanging="360"/>
      </w:pPr>
    </w:lvl>
    <w:lvl w:ilvl="8" w:tplc="827EB560">
      <w:start w:val="1"/>
      <w:numFmt w:val="lowerRoman"/>
      <w:lvlText w:val="%9."/>
      <w:lvlJc w:val="right"/>
      <w:pPr>
        <w:ind w:left="6480" w:hanging="180"/>
      </w:pPr>
    </w:lvl>
  </w:abstractNum>
  <w:abstractNum w:abstractNumId="4" w15:restartNumberingAfterBreak="0">
    <w:nsid w:val="09E13451"/>
    <w:multiLevelType w:val="hybridMultilevel"/>
    <w:tmpl w:val="AF387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087448"/>
    <w:multiLevelType w:val="hybridMultilevel"/>
    <w:tmpl w:val="60946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510830"/>
    <w:multiLevelType w:val="hybridMultilevel"/>
    <w:tmpl w:val="B7A01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B17886"/>
    <w:multiLevelType w:val="hybridMultilevel"/>
    <w:tmpl w:val="FD542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0E9FED"/>
    <w:multiLevelType w:val="hybridMultilevel"/>
    <w:tmpl w:val="F9D058AA"/>
    <w:lvl w:ilvl="0" w:tplc="E6FE5B18">
      <w:start w:val="1"/>
      <w:numFmt w:val="decimal"/>
      <w:lvlText w:val="%1."/>
      <w:lvlJc w:val="left"/>
      <w:pPr>
        <w:ind w:left="720" w:hanging="360"/>
      </w:pPr>
    </w:lvl>
    <w:lvl w:ilvl="1" w:tplc="1C461AA0">
      <w:start w:val="1"/>
      <w:numFmt w:val="lowerLetter"/>
      <w:lvlText w:val="%2."/>
      <w:lvlJc w:val="left"/>
      <w:pPr>
        <w:ind w:left="1440" w:hanging="360"/>
      </w:pPr>
    </w:lvl>
    <w:lvl w:ilvl="2" w:tplc="AFCCA83A">
      <w:start w:val="1"/>
      <w:numFmt w:val="lowerRoman"/>
      <w:lvlText w:val="%3."/>
      <w:lvlJc w:val="right"/>
      <w:pPr>
        <w:ind w:left="2160" w:hanging="180"/>
      </w:pPr>
    </w:lvl>
    <w:lvl w:ilvl="3" w:tplc="41C0D3CA">
      <w:start w:val="1"/>
      <w:numFmt w:val="decimal"/>
      <w:lvlText w:val="%4."/>
      <w:lvlJc w:val="left"/>
      <w:pPr>
        <w:ind w:left="2880" w:hanging="360"/>
      </w:pPr>
    </w:lvl>
    <w:lvl w:ilvl="4" w:tplc="96D26304">
      <w:start w:val="1"/>
      <w:numFmt w:val="lowerLetter"/>
      <w:lvlText w:val="%5."/>
      <w:lvlJc w:val="left"/>
      <w:pPr>
        <w:ind w:left="3600" w:hanging="360"/>
      </w:pPr>
    </w:lvl>
    <w:lvl w:ilvl="5" w:tplc="2D2E9BB2">
      <w:start w:val="1"/>
      <w:numFmt w:val="lowerRoman"/>
      <w:lvlText w:val="%6."/>
      <w:lvlJc w:val="right"/>
      <w:pPr>
        <w:ind w:left="4320" w:hanging="180"/>
      </w:pPr>
    </w:lvl>
    <w:lvl w:ilvl="6" w:tplc="A7FE3448">
      <w:start w:val="1"/>
      <w:numFmt w:val="decimal"/>
      <w:lvlText w:val="%7."/>
      <w:lvlJc w:val="left"/>
      <w:pPr>
        <w:ind w:left="5040" w:hanging="360"/>
      </w:pPr>
    </w:lvl>
    <w:lvl w:ilvl="7" w:tplc="270C5888">
      <w:start w:val="1"/>
      <w:numFmt w:val="lowerLetter"/>
      <w:lvlText w:val="%8."/>
      <w:lvlJc w:val="left"/>
      <w:pPr>
        <w:ind w:left="5760" w:hanging="360"/>
      </w:pPr>
    </w:lvl>
    <w:lvl w:ilvl="8" w:tplc="E4A87CF4">
      <w:start w:val="1"/>
      <w:numFmt w:val="lowerRoman"/>
      <w:lvlText w:val="%9."/>
      <w:lvlJc w:val="right"/>
      <w:pPr>
        <w:ind w:left="6480" w:hanging="180"/>
      </w:pPr>
    </w:lvl>
  </w:abstractNum>
  <w:abstractNum w:abstractNumId="9" w15:restartNumberingAfterBreak="0">
    <w:nsid w:val="211856B7"/>
    <w:multiLevelType w:val="hybridMultilevel"/>
    <w:tmpl w:val="9474D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46071"/>
    <w:multiLevelType w:val="multilevel"/>
    <w:tmpl w:val="48CC3E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0F142CE"/>
    <w:multiLevelType w:val="hybridMultilevel"/>
    <w:tmpl w:val="52D0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E3944"/>
    <w:multiLevelType w:val="hybridMultilevel"/>
    <w:tmpl w:val="4A3A20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399268A1"/>
    <w:multiLevelType w:val="hybridMultilevel"/>
    <w:tmpl w:val="843ED246"/>
    <w:lvl w:ilvl="0" w:tplc="FFFFFFFF">
      <w:start w:val="1"/>
      <w:numFmt w:val="bullet"/>
      <w:lvlText w:val=""/>
      <w:lvlJc w:val="left"/>
      <w:pPr>
        <w:tabs>
          <w:tab w:val="num" w:pos="360"/>
        </w:tabs>
        <w:ind w:left="288" w:hanging="288"/>
      </w:pPr>
      <w:rPr>
        <w:rFonts w:ascii="Wingdings" w:hAnsi="Wingdings" w:hint="default"/>
      </w:rPr>
    </w:lvl>
    <w:lvl w:ilvl="1" w:tplc="FFFFFFFF" w:tentative="1">
      <w:start w:val="1"/>
      <w:numFmt w:val="bullet"/>
      <w:lvlText w:val="o"/>
      <w:lvlJc w:val="left"/>
      <w:pPr>
        <w:tabs>
          <w:tab w:val="num" w:pos="1152"/>
        </w:tabs>
        <w:ind w:left="1152" w:hanging="360"/>
      </w:pPr>
      <w:rPr>
        <w:rFonts w:ascii="Courier New" w:hAnsi="Courier New" w:hint="default"/>
      </w:rPr>
    </w:lvl>
    <w:lvl w:ilvl="2" w:tplc="FFFFFFFF" w:tentative="1">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abstractNum w:abstractNumId="14" w15:restartNumberingAfterBreak="0">
    <w:nsid w:val="3A9057F5"/>
    <w:multiLevelType w:val="hybridMultilevel"/>
    <w:tmpl w:val="296E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93BB8"/>
    <w:multiLevelType w:val="hybridMultilevel"/>
    <w:tmpl w:val="7F461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1C217B"/>
    <w:multiLevelType w:val="hybridMultilevel"/>
    <w:tmpl w:val="1722BCEA"/>
    <w:lvl w:ilvl="0" w:tplc="70724EE8">
      <w:numFmt w:val="bullet"/>
      <w:lvlText w:val=""/>
      <w:lvlJc w:val="left"/>
      <w:pPr>
        <w:ind w:left="1080" w:hanging="360"/>
      </w:pPr>
      <w:rPr>
        <w:rFonts w:ascii="Symbol" w:eastAsiaTheme="minorEastAsia"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1D42942"/>
    <w:multiLevelType w:val="multilevel"/>
    <w:tmpl w:val="105C0368"/>
    <w:lvl w:ilvl="0">
      <w:start w:val="1"/>
      <w:numFmt w:val="decimal"/>
      <w:lvlText w:val="%1."/>
      <w:lvlJc w:val="left"/>
      <w:pPr>
        <w:tabs>
          <w:tab w:val="left" w:pos="216"/>
        </w:tabs>
        <w:ind w:left="720"/>
      </w:pPr>
      <w:rPr>
        <w:rFonts w:ascii="Calibri" w:eastAsia="Calibri" w:hAnsi="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AF0799"/>
    <w:multiLevelType w:val="hybridMultilevel"/>
    <w:tmpl w:val="2D44F912"/>
    <w:lvl w:ilvl="0" w:tplc="0809000F">
      <w:start w:val="1"/>
      <w:numFmt w:val="decimal"/>
      <w:lvlText w:val="%1."/>
      <w:lvlJc w:val="left"/>
      <w:pPr>
        <w:ind w:left="648" w:hanging="360"/>
      </w:pPr>
    </w:lvl>
    <w:lvl w:ilvl="1" w:tplc="0809000F">
      <w:start w:val="1"/>
      <w:numFmt w:val="decimal"/>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19" w15:restartNumberingAfterBreak="0">
    <w:nsid w:val="499E0138"/>
    <w:multiLevelType w:val="multilevel"/>
    <w:tmpl w:val="DCFC538E"/>
    <w:lvl w:ilvl="0">
      <w:start w:val="1"/>
      <w:numFmt w:val="bullet"/>
      <w:lvlText w:val="·"/>
      <w:lvlJc w:val="left"/>
      <w:pPr>
        <w:tabs>
          <w:tab w:val="left" w:pos="-360"/>
        </w:tabs>
        <w:ind w:left="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3A1117"/>
    <w:multiLevelType w:val="multilevel"/>
    <w:tmpl w:val="C93E0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A034CA"/>
    <w:multiLevelType w:val="hybridMultilevel"/>
    <w:tmpl w:val="BAF24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586BE4"/>
    <w:multiLevelType w:val="hybridMultilevel"/>
    <w:tmpl w:val="D4AC6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2522A9"/>
    <w:multiLevelType w:val="hybridMultilevel"/>
    <w:tmpl w:val="F05ED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2866A9"/>
    <w:multiLevelType w:val="hybridMultilevel"/>
    <w:tmpl w:val="6BA4D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30280C"/>
    <w:multiLevelType w:val="multilevel"/>
    <w:tmpl w:val="104A4C98"/>
    <w:lvl w:ilvl="0">
      <w:start w:val="1"/>
      <w:numFmt w:val="bullet"/>
      <w:lvlText w:val="·"/>
      <w:lvlJc w:val="left"/>
      <w:pPr>
        <w:tabs>
          <w:tab w:val="left" w:pos="-144"/>
        </w:tabs>
        <w:ind w:left="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2C2F50"/>
    <w:multiLevelType w:val="hybridMultilevel"/>
    <w:tmpl w:val="898647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5761E68"/>
    <w:multiLevelType w:val="hybridMultilevel"/>
    <w:tmpl w:val="551A4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0358EC"/>
    <w:multiLevelType w:val="hybridMultilevel"/>
    <w:tmpl w:val="2BC4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43443"/>
    <w:multiLevelType w:val="multilevel"/>
    <w:tmpl w:val="60620640"/>
    <w:lvl w:ilvl="0">
      <w:start w:val="1"/>
      <w:numFmt w:val="decimal"/>
      <w:lvlText w:val="%1."/>
      <w:lvlJc w:val="left"/>
      <w:pPr>
        <w:tabs>
          <w:tab w:val="left" w:pos="360"/>
        </w:tabs>
      </w:pPr>
      <w:rPr>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276515"/>
    <w:multiLevelType w:val="hybridMultilevel"/>
    <w:tmpl w:val="3C340F5C"/>
    <w:lvl w:ilvl="0" w:tplc="70724EE8">
      <w:numFmt w:val="bullet"/>
      <w:lvlText w:val=""/>
      <w:lvlJc w:val="left"/>
      <w:pPr>
        <w:tabs>
          <w:tab w:val="num" w:pos="360"/>
        </w:tabs>
        <w:ind w:left="288" w:hanging="288"/>
      </w:pPr>
      <w:rPr>
        <w:rFonts w:ascii="Symbol" w:eastAsiaTheme="minorEastAsia" w:hAnsi="Symbol" w:cstheme="minorBidi" w:hint="default"/>
      </w:rPr>
    </w:lvl>
    <w:lvl w:ilvl="1" w:tplc="FFFFFFFF" w:tentative="1">
      <w:start w:val="1"/>
      <w:numFmt w:val="bullet"/>
      <w:lvlText w:val="o"/>
      <w:lvlJc w:val="left"/>
      <w:pPr>
        <w:tabs>
          <w:tab w:val="num" w:pos="1152"/>
        </w:tabs>
        <w:ind w:left="1152" w:hanging="360"/>
      </w:pPr>
      <w:rPr>
        <w:rFonts w:ascii="Courier New" w:hAnsi="Courier New" w:hint="default"/>
      </w:rPr>
    </w:lvl>
    <w:lvl w:ilvl="2" w:tplc="FFFFFFFF" w:tentative="1">
      <w:start w:val="1"/>
      <w:numFmt w:val="bullet"/>
      <w:lvlText w:val=""/>
      <w:lvlJc w:val="left"/>
      <w:pPr>
        <w:tabs>
          <w:tab w:val="num" w:pos="1872"/>
        </w:tabs>
        <w:ind w:left="1872" w:hanging="360"/>
      </w:pPr>
      <w:rPr>
        <w:rFonts w:ascii="Wingdings" w:hAnsi="Wingdings" w:hint="default"/>
      </w:rPr>
    </w:lvl>
    <w:lvl w:ilvl="3" w:tplc="FFFFFFFF" w:tentative="1">
      <w:start w:val="1"/>
      <w:numFmt w:val="bullet"/>
      <w:lvlText w:val=""/>
      <w:lvlJc w:val="left"/>
      <w:pPr>
        <w:tabs>
          <w:tab w:val="num" w:pos="2592"/>
        </w:tabs>
        <w:ind w:left="2592" w:hanging="360"/>
      </w:pPr>
      <w:rPr>
        <w:rFonts w:ascii="Symbol" w:hAnsi="Symbol" w:hint="default"/>
      </w:rPr>
    </w:lvl>
    <w:lvl w:ilvl="4" w:tplc="FFFFFFFF" w:tentative="1">
      <w:start w:val="1"/>
      <w:numFmt w:val="bullet"/>
      <w:lvlText w:val="o"/>
      <w:lvlJc w:val="left"/>
      <w:pPr>
        <w:tabs>
          <w:tab w:val="num" w:pos="3312"/>
        </w:tabs>
        <w:ind w:left="3312" w:hanging="360"/>
      </w:pPr>
      <w:rPr>
        <w:rFonts w:ascii="Courier New" w:hAnsi="Courier New" w:hint="default"/>
      </w:rPr>
    </w:lvl>
    <w:lvl w:ilvl="5" w:tplc="FFFFFFFF" w:tentative="1">
      <w:start w:val="1"/>
      <w:numFmt w:val="bullet"/>
      <w:lvlText w:val=""/>
      <w:lvlJc w:val="left"/>
      <w:pPr>
        <w:tabs>
          <w:tab w:val="num" w:pos="4032"/>
        </w:tabs>
        <w:ind w:left="4032" w:hanging="360"/>
      </w:pPr>
      <w:rPr>
        <w:rFonts w:ascii="Wingdings" w:hAnsi="Wingdings" w:hint="default"/>
      </w:rPr>
    </w:lvl>
    <w:lvl w:ilvl="6" w:tplc="FFFFFFFF" w:tentative="1">
      <w:start w:val="1"/>
      <w:numFmt w:val="bullet"/>
      <w:lvlText w:val=""/>
      <w:lvlJc w:val="left"/>
      <w:pPr>
        <w:tabs>
          <w:tab w:val="num" w:pos="4752"/>
        </w:tabs>
        <w:ind w:left="4752" w:hanging="360"/>
      </w:pPr>
      <w:rPr>
        <w:rFonts w:ascii="Symbol" w:hAnsi="Symbol" w:hint="default"/>
      </w:rPr>
    </w:lvl>
    <w:lvl w:ilvl="7" w:tplc="FFFFFFFF" w:tentative="1">
      <w:start w:val="1"/>
      <w:numFmt w:val="bullet"/>
      <w:lvlText w:val="o"/>
      <w:lvlJc w:val="left"/>
      <w:pPr>
        <w:tabs>
          <w:tab w:val="num" w:pos="5472"/>
        </w:tabs>
        <w:ind w:left="5472" w:hanging="360"/>
      </w:pPr>
      <w:rPr>
        <w:rFonts w:ascii="Courier New" w:hAnsi="Courier New" w:hint="default"/>
      </w:rPr>
    </w:lvl>
    <w:lvl w:ilvl="8" w:tplc="FFFFFFFF" w:tentative="1">
      <w:start w:val="1"/>
      <w:numFmt w:val="bullet"/>
      <w:lvlText w:val=""/>
      <w:lvlJc w:val="left"/>
      <w:pPr>
        <w:tabs>
          <w:tab w:val="num" w:pos="6192"/>
        </w:tabs>
        <w:ind w:left="6192" w:hanging="360"/>
      </w:pPr>
      <w:rPr>
        <w:rFonts w:ascii="Wingdings" w:hAnsi="Wingdings" w:hint="default"/>
      </w:rPr>
    </w:lvl>
  </w:abstractNum>
  <w:abstractNum w:abstractNumId="31" w15:restartNumberingAfterBreak="0">
    <w:nsid w:val="71B91BEC"/>
    <w:multiLevelType w:val="hybridMultilevel"/>
    <w:tmpl w:val="E0327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E13D5B"/>
    <w:multiLevelType w:val="hybridMultilevel"/>
    <w:tmpl w:val="3C10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0452F4"/>
    <w:multiLevelType w:val="hybridMultilevel"/>
    <w:tmpl w:val="2E445924"/>
    <w:lvl w:ilvl="0" w:tplc="0809000F">
      <w:start w:val="1"/>
      <w:numFmt w:val="decimal"/>
      <w:lvlText w:val="%1."/>
      <w:lvlJc w:val="left"/>
      <w:pPr>
        <w:ind w:left="648" w:hanging="360"/>
      </w:pPr>
    </w:lvl>
    <w:lvl w:ilvl="1" w:tplc="08090019">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34" w15:restartNumberingAfterBreak="0">
    <w:nsid w:val="7F3606E5"/>
    <w:multiLevelType w:val="multilevel"/>
    <w:tmpl w:val="8250D384"/>
    <w:lvl w:ilvl="0">
      <w:start w:val="16"/>
      <w:numFmt w:val="decimal"/>
      <w:lvlText w:val="%1."/>
      <w:lvlJc w:val="left"/>
      <w:pPr>
        <w:tabs>
          <w:tab w:val="left" w:pos="288"/>
        </w:tabs>
        <w:ind w:left="720"/>
      </w:pPr>
      <w:rPr>
        <w:rFonts w:ascii="Calibri" w:eastAsia="Calibri" w:hAnsi="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9970575">
    <w:abstractNumId w:val="16"/>
  </w:num>
  <w:num w:numId="2" w16cid:durableId="1951275243">
    <w:abstractNumId w:val="32"/>
  </w:num>
  <w:num w:numId="3" w16cid:durableId="1096366826">
    <w:abstractNumId w:val="12"/>
  </w:num>
  <w:num w:numId="4" w16cid:durableId="1758359160">
    <w:abstractNumId w:val="17"/>
  </w:num>
  <w:num w:numId="5" w16cid:durableId="1947811800">
    <w:abstractNumId w:val="34"/>
  </w:num>
  <w:num w:numId="6" w16cid:durableId="1555195635">
    <w:abstractNumId w:val="33"/>
  </w:num>
  <w:num w:numId="7" w16cid:durableId="305864304">
    <w:abstractNumId w:val="18"/>
  </w:num>
  <w:num w:numId="8" w16cid:durableId="1213074815">
    <w:abstractNumId w:val="24"/>
  </w:num>
  <w:num w:numId="9" w16cid:durableId="2071885071">
    <w:abstractNumId w:val="19"/>
  </w:num>
  <w:num w:numId="10" w16cid:durableId="1720277147">
    <w:abstractNumId w:val="25"/>
  </w:num>
  <w:num w:numId="11" w16cid:durableId="1944679314">
    <w:abstractNumId w:val="0"/>
  </w:num>
  <w:num w:numId="12" w16cid:durableId="97603037">
    <w:abstractNumId w:val="31"/>
  </w:num>
  <w:num w:numId="13" w16cid:durableId="840048320">
    <w:abstractNumId w:val="26"/>
  </w:num>
  <w:num w:numId="14" w16cid:durableId="1564951529">
    <w:abstractNumId w:val="22"/>
  </w:num>
  <w:num w:numId="15" w16cid:durableId="1467703378">
    <w:abstractNumId w:val="10"/>
  </w:num>
  <w:num w:numId="16" w16cid:durableId="1614823698">
    <w:abstractNumId w:val="5"/>
  </w:num>
  <w:num w:numId="17" w16cid:durableId="505364207">
    <w:abstractNumId w:val="4"/>
  </w:num>
  <w:num w:numId="18" w16cid:durableId="1564221563">
    <w:abstractNumId w:val="21"/>
  </w:num>
  <w:num w:numId="19" w16cid:durableId="1279067707">
    <w:abstractNumId w:val="23"/>
  </w:num>
  <w:num w:numId="20" w16cid:durableId="806780481">
    <w:abstractNumId w:val="28"/>
  </w:num>
  <w:num w:numId="21" w16cid:durableId="938608495">
    <w:abstractNumId w:val="15"/>
  </w:num>
  <w:num w:numId="22" w16cid:durableId="1486705243">
    <w:abstractNumId w:val="6"/>
  </w:num>
  <w:num w:numId="23" w16cid:durableId="721321379">
    <w:abstractNumId w:val="13"/>
  </w:num>
  <w:num w:numId="24" w16cid:durableId="1547184726">
    <w:abstractNumId w:val="7"/>
  </w:num>
  <w:num w:numId="25" w16cid:durableId="1338993812">
    <w:abstractNumId w:val="27"/>
  </w:num>
  <w:num w:numId="26" w16cid:durableId="1579243337">
    <w:abstractNumId w:val="14"/>
  </w:num>
  <w:num w:numId="27" w16cid:durableId="562451804">
    <w:abstractNumId w:val="9"/>
  </w:num>
  <w:num w:numId="28" w16cid:durableId="1325822491">
    <w:abstractNumId w:val="30"/>
  </w:num>
  <w:num w:numId="29" w16cid:durableId="653678272">
    <w:abstractNumId w:val="11"/>
  </w:num>
  <w:num w:numId="30" w16cid:durableId="1797484253">
    <w:abstractNumId w:val="1"/>
  </w:num>
  <w:num w:numId="31" w16cid:durableId="277685910">
    <w:abstractNumId w:val="2"/>
  </w:num>
  <w:num w:numId="32" w16cid:durableId="1684673186">
    <w:abstractNumId w:val="8"/>
  </w:num>
  <w:num w:numId="33" w16cid:durableId="1969429263">
    <w:abstractNumId w:val="3"/>
  </w:num>
  <w:num w:numId="34" w16cid:durableId="752819515">
    <w:abstractNumId w:val="20"/>
  </w:num>
  <w:num w:numId="35" w16cid:durableId="185062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03"/>
    <w:rsid w:val="000009FC"/>
    <w:rsid w:val="00001E61"/>
    <w:rsid w:val="000022D4"/>
    <w:rsid w:val="00003EA1"/>
    <w:rsid w:val="0000569A"/>
    <w:rsid w:val="00005A75"/>
    <w:rsid w:val="0000694D"/>
    <w:rsid w:val="00010DB5"/>
    <w:rsid w:val="000110C5"/>
    <w:rsid w:val="00011FBC"/>
    <w:rsid w:val="000139C7"/>
    <w:rsid w:val="00014D0E"/>
    <w:rsid w:val="00015FD9"/>
    <w:rsid w:val="00016882"/>
    <w:rsid w:val="00020DE7"/>
    <w:rsid w:val="00021823"/>
    <w:rsid w:val="0002260E"/>
    <w:rsid w:val="00022F31"/>
    <w:rsid w:val="00023294"/>
    <w:rsid w:val="000269F7"/>
    <w:rsid w:val="00030C86"/>
    <w:rsid w:val="000359AD"/>
    <w:rsid w:val="000366EC"/>
    <w:rsid w:val="00036FED"/>
    <w:rsid w:val="000407DC"/>
    <w:rsid w:val="00040AF3"/>
    <w:rsid w:val="0004142E"/>
    <w:rsid w:val="000421F7"/>
    <w:rsid w:val="00044B8D"/>
    <w:rsid w:val="00046402"/>
    <w:rsid w:val="00051FB8"/>
    <w:rsid w:val="0005202C"/>
    <w:rsid w:val="0005471D"/>
    <w:rsid w:val="0005513C"/>
    <w:rsid w:val="00057E3E"/>
    <w:rsid w:val="000608C1"/>
    <w:rsid w:val="00060C24"/>
    <w:rsid w:val="0006224B"/>
    <w:rsid w:val="00062B36"/>
    <w:rsid w:val="00063EED"/>
    <w:rsid w:val="00065C3A"/>
    <w:rsid w:val="000763ED"/>
    <w:rsid w:val="00077723"/>
    <w:rsid w:val="0008418B"/>
    <w:rsid w:val="000842EE"/>
    <w:rsid w:val="00084351"/>
    <w:rsid w:val="00084A8E"/>
    <w:rsid w:val="0008799F"/>
    <w:rsid w:val="00090275"/>
    <w:rsid w:val="00090841"/>
    <w:rsid w:val="00094F55"/>
    <w:rsid w:val="000950A7"/>
    <w:rsid w:val="0009596F"/>
    <w:rsid w:val="000960D9"/>
    <w:rsid w:val="000974C2"/>
    <w:rsid w:val="000A0056"/>
    <w:rsid w:val="000A01A8"/>
    <w:rsid w:val="000A2366"/>
    <w:rsid w:val="000A27F9"/>
    <w:rsid w:val="000A32DB"/>
    <w:rsid w:val="000A33B1"/>
    <w:rsid w:val="000A49B2"/>
    <w:rsid w:val="000A4B77"/>
    <w:rsid w:val="000A51FD"/>
    <w:rsid w:val="000A5AF3"/>
    <w:rsid w:val="000A6FAA"/>
    <w:rsid w:val="000B1366"/>
    <w:rsid w:val="000B1CBA"/>
    <w:rsid w:val="000B3AF9"/>
    <w:rsid w:val="000B4292"/>
    <w:rsid w:val="000B42EB"/>
    <w:rsid w:val="000B4FD5"/>
    <w:rsid w:val="000B56E3"/>
    <w:rsid w:val="000B6BAF"/>
    <w:rsid w:val="000B707C"/>
    <w:rsid w:val="000C166F"/>
    <w:rsid w:val="000C4286"/>
    <w:rsid w:val="000C4654"/>
    <w:rsid w:val="000C4B07"/>
    <w:rsid w:val="000D097C"/>
    <w:rsid w:val="000D11BD"/>
    <w:rsid w:val="000D13CC"/>
    <w:rsid w:val="000D3278"/>
    <w:rsid w:val="000D39B9"/>
    <w:rsid w:val="000D7D69"/>
    <w:rsid w:val="000E33DC"/>
    <w:rsid w:val="000E465A"/>
    <w:rsid w:val="000E5052"/>
    <w:rsid w:val="000E617F"/>
    <w:rsid w:val="000E6227"/>
    <w:rsid w:val="000E711C"/>
    <w:rsid w:val="000F279F"/>
    <w:rsid w:val="000F27C7"/>
    <w:rsid w:val="000F29E4"/>
    <w:rsid w:val="000F5F02"/>
    <w:rsid w:val="00100412"/>
    <w:rsid w:val="00102267"/>
    <w:rsid w:val="0010229A"/>
    <w:rsid w:val="00105DBD"/>
    <w:rsid w:val="001064EC"/>
    <w:rsid w:val="001100F7"/>
    <w:rsid w:val="00114844"/>
    <w:rsid w:val="00115313"/>
    <w:rsid w:val="00115DF1"/>
    <w:rsid w:val="00115FD8"/>
    <w:rsid w:val="00116825"/>
    <w:rsid w:val="00117C60"/>
    <w:rsid w:val="00120A4F"/>
    <w:rsid w:val="00125A6D"/>
    <w:rsid w:val="001269B3"/>
    <w:rsid w:val="00131AE7"/>
    <w:rsid w:val="001321FF"/>
    <w:rsid w:val="00132674"/>
    <w:rsid w:val="00133C63"/>
    <w:rsid w:val="00133C8F"/>
    <w:rsid w:val="00136106"/>
    <w:rsid w:val="00142CDE"/>
    <w:rsid w:val="001441EE"/>
    <w:rsid w:val="001454EB"/>
    <w:rsid w:val="00145924"/>
    <w:rsid w:val="00151D9D"/>
    <w:rsid w:val="00152F0C"/>
    <w:rsid w:val="00154290"/>
    <w:rsid w:val="00154446"/>
    <w:rsid w:val="00154F93"/>
    <w:rsid w:val="00155A8A"/>
    <w:rsid w:val="001568D4"/>
    <w:rsid w:val="00156A48"/>
    <w:rsid w:val="00157AB9"/>
    <w:rsid w:val="00157AE1"/>
    <w:rsid w:val="001610A7"/>
    <w:rsid w:val="0016306C"/>
    <w:rsid w:val="00164EB0"/>
    <w:rsid w:val="00164ECC"/>
    <w:rsid w:val="00165314"/>
    <w:rsid w:val="00166034"/>
    <w:rsid w:val="0016677F"/>
    <w:rsid w:val="00166879"/>
    <w:rsid w:val="001674AD"/>
    <w:rsid w:val="00170281"/>
    <w:rsid w:val="00171B06"/>
    <w:rsid w:val="001728BF"/>
    <w:rsid w:val="00173255"/>
    <w:rsid w:val="00174AA6"/>
    <w:rsid w:val="00176CE5"/>
    <w:rsid w:val="00180182"/>
    <w:rsid w:val="001807E5"/>
    <w:rsid w:val="00182E5E"/>
    <w:rsid w:val="0018347D"/>
    <w:rsid w:val="00183CAC"/>
    <w:rsid w:val="001857B8"/>
    <w:rsid w:val="00186A8E"/>
    <w:rsid w:val="00187339"/>
    <w:rsid w:val="0019103E"/>
    <w:rsid w:val="00192EE8"/>
    <w:rsid w:val="00197351"/>
    <w:rsid w:val="001A2652"/>
    <w:rsid w:val="001A2B5D"/>
    <w:rsid w:val="001B4531"/>
    <w:rsid w:val="001B51C9"/>
    <w:rsid w:val="001B6E9F"/>
    <w:rsid w:val="001C02FE"/>
    <w:rsid w:val="001C1401"/>
    <w:rsid w:val="001C1983"/>
    <w:rsid w:val="001C1D95"/>
    <w:rsid w:val="001C227C"/>
    <w:rsid w:val="001C2745"/>
    <w:rsid w:val="001C3577"/>
    <w:rsid w:val="001C4457"/>
    <w:rsid w:val="001C571C"/>
    <w:rsid w:val="001C5FB2"/>
    <w:rsid w:val="001C6176"/>
    <w:rsid w:val="001C6C1F"/>
    <w:rsid w:val="001C7CDC"/>
    <w:rsid w:val="001C9A56"/>
    <w:rsid w:val="001D075B"/>
    <w:rsid w:val="001D1366"/>
    <w:rsid w:val="001D3C54"/>
    <w:rsid w:val="001D6DFB"/>
    <w:rsid w:val="001E4329"/>
    <w:rsid w:val="001E5B3F"/>
    <w:rsid w:val="001E644B"/>
    <w:rsid w:val="001E7790"/>
    <w:rsid w:val="001F0647"/>
    <w:rsid w:val="001F1995"/>
    <w:rsid w:val="001F2DD0"/>
    <w:rsid w:val="001F44B2"/>
    <w:rsid w:val="001F50F5"/>
    <w:rsid w:val="002000DE"/>
    <w:rsid w:val="002005EA"/>
    <w:rsid w:val="002011C7"/>
    <w:rsid w:val="002025A9"/>
    <w:rsid w:val="00204360"/>
    <w:rsid w:val="00204E98"/>
    <w:rsid w:val="00205854"/>
    <w:rsid w:val="00206EDC"/>
    <w:rsid w:val="00207067"/>
    <w:rsid w:val="002071E4"/>
    <w:rsid w:val="00207E5C"/>
    <w:rsid w:val="002107C2"/>
    <w:rsid w:val="002126B8"/>
    <w:rsid w:val="00212E1B"/>
    <w:rsid w:val="0021436B"/>
    <w:rsid w:val="00217015"/>
    <w:rsid w:val="002203C3"/>
    <w:rsid w:val="0022184F"/>
    <w:rsid w:val="00224C3A"/>
    <w:rsid w:val="00230994"/>
    <w:rsid w:val="00232A11"/>
    <w:rsid w:val="0023525D"/>
    <w:rsid w:val="00236234"/>
    <w:rsid w:val="002370E2"/>
    <w:rsid w:val="00241686"/>
    <w:rsid w:val="00241E6C"/>
    <w:rsid w:val="0024387E"/>
    <w:rsid w:val="002439EF"/>
    <w:rsid w:val="00244333"/>
    <w:rsid w:val="0024540A"/>
    <w:rsid w:val="00245B69"/>
    <w:rsid w:val="00245E43"/>
    <w:rsid w:val="00247C85"/>
    <w:rsid w:val="00252432"/>
    <w:rsid w:val="00252B06"/>
    <w:rsid w:val="0026278F"/>
    <w:rsid w:val="00267291"/>
    <w:rsid w:val="00270FCC"/>
    <w:rsid w:val="002728D3"/>
    <w:rsid w:val="00272A66"/>
    <w:rsid w:val="002732CE"/>
    <w:rsid w:val="002764F5"/>
    <w:rsid w:val="00277443"/>
    <w:rsid w:val="002811E2"/>
    <w:rsid w:val="00281B93"/>
    <w:rsid w:val="00283467"/>
    <w:rsid w:val="00284082"/>
    <w:rsid w:val="002865B1"/>
    <w:rsid w:val="002869DA"/>
    <w:rsid w:val="00286E81"/>
    <w:rsid w:val="002872F3"/>
    <w:rsid w:val="00293CCC"/>
    <w:rsid w:val="00293F13"/>
    <w:rsid w:val="00295400"/>
    <w:rsid w:val="00295BBB"/>
    <w:rsid w:val="00297749"/>
    <w:rsid w:val="00297E33"/>
    <w:rsid w:val="002A39C1"/>
    <w:rsid w:val="002A40E9"/>
    <w:rsid w:val="002A50D5"/>
    <w:rsid w:val="002A5DE7"/>
    <w:rsid w:val="002B37FB"/>
    <w:rsid w:val="002B58C8"/>
    <w:rsid w:val="002B65CB"/>
    <w:rsid w:val="002B7A44"/>
    <w:rsid w:val="002B7A91"/>
    <w:rsid w:val="002C314A"/>
    <w:rsid w:val="002C3650"/>
    <w:rsid w:val="002C57C6"/>
    <w:rsid w:val="002C5CE6"/>
    <w:rsid w:val="002C614A"/>
    <w:rsid w:val="002C7673"/>
    <w:rsid w:val="002D09BD"/>
    <w:rsid w:val="002D3F7B"/>
    <w:rsid w:val="002E0040"/>
    <w:rsid w:val="002E0E95"/>
    <w:rsid w:val="002E13B8"/>
    <w:rsid w:val="002E3912"/>
    <w:rsid w:val="002E3A21"/>
    <w:rsid w:val="002E3A3D"/>
    <w:rsid w:val="002E5A1F"/>
    <w:rsid w:val="002E6764"/>
    <w:rsid w:val="002E6775"/>
    <w:rsid w:val="002F046E"/>
    <w:rsid w:val="002F0495"/>
    <w:rsid w:val="002F288B"/>
    <w:rsid w:val="002F2FC1"/>
    <w:rsid w:val="002F4134"/>
    <w:rsid w:val="002F5700"/>
    <w:rsid w:val="002F64B4"/>
    <w:rsid w:val="002F74C4"/>
    <w:rsid w:val="002F7C91"/>
    <w:rsid w:val="00301850"/>
    <w:rsid w:val="00301B64"/>
    <w:rsid w:val="003037B0"/>
    <w:rsid w:val="0030596B"/>
    <w:rsid w:val="00305BC0"/>
    <w:rsid w:val="00305E65"/>
    <w:rsid w:val="00306B39"/>
    <w:rsid w:val="0030791E"/>
    <w:rsid w:val="00307BFA"/>
    <w:rsid w:val="003107A6"/>
    <w:rsid w:val="00310E75"/>
    <w:rsid w:val="003173AE"/>
    <w:rsid w:val="00320396"/>
    <w:rsid w:val="00323EA9"/>
    <w:rsid w:val="00325DAF"/>
    <w:rsid w:val="003307EB"/>
    <w:rsid w:val="00331AB5"/>
    <w:rsid w:val="003326EB"/>
    <w:rsid w:val="00332927"/>
    <w:rsid w:val="00332FD6"/>
    <w:rsid w:val="00333362"/>
    <w:rsid w:val="00336587"/>
    <w:rsid w:val="00340FBE"/>
    <w:rsid w:val="003414DC"/>
    <w:rsid w:val="00344651"/>
    <w:rsid w:val="00344860"/>
    <w:rsid w:val="00344FA4"/>
    <w:rsid w:val="003464B8"/>
    <w:rsid w:val="0035102D"/>
    <w:rsid w:val="00352E83"/>
    <w:rsid w:val="003555C7"/>
    <w:rsid w:val="00361567"/>
    <w:rsid w:val="003625AF"/>
    <w:rsid w:val="0036310E"/>
    <w:rsid w:val="00363911"/>
    <w:rsid w:val="00365AC5"/>
    <w:rsid w:val="0036656E"/>
    <w:rsid w:val="00367332"/>
    <w:rsid w:val="0037097C"/>
    <w:rsid w:val="00374D16"/>
    <w:rsid w:val="003760C0"/>
    <w:rsid w:val="00380245"/>
    <w:rsid w:val="0038115A"/>
    <w:rsid w:val="00383038"/>
    <w:rsid w:val="00384A27"/>
    <w:rsid w:val="00384AE7"/>
    <w:rsid w:val="00386140"/>
    <w:rsid w:val="00386490"/>
    <w:rsid w:val="00387249"/>
    <w:rsid w:val="00390670"/>
    <w:rsid w:val="00391DF0"/>
    <w:rsid w:val="0039349C"/>
    <w:rsid w:val="00393BA1"/>
    <w:rsid w:val="00393BBF"/>
    <w:rsid w:val="00394EB4"/>
    <w:rsid w:val="0039660A"/>
    <w:rsid w:val="003A01C3"/>
    <w:rsid w:val="003A0B73"/>
    <w:rsid w:val="003A27D6"/>
    <w:rsid w:val="003A31BE"/>
    <w:rsid w:val="003A4E8D"/>
    <w:rsid w:val="003A5D5A"/>
    <w:rsid w:val="003A679E"/>
    <w:rsid w:val="003A6E91"/>
    <w:rsid w:val="003AD614"/>
    <w:rsid w:val="003B0C21"/>
    <w:rsid w:val="003B1D05"/>
    <w:rsid w:val="003B2717"/>
    <w:rsid w:val="003B2756"/>
    <w:rsid w:val="003B31CC"/>
    <w:rsid w:val="003B3673"/>
    <w:rsid w:val="003B3DD1"/>
    <w:rsid w:val="003B5520"/>
    <w:rsid w:val="003B5537"/>
    <w:rsid w:val="003B6659"/>
    <w:rsid w:val="003B6707"/>
    <w:rsid w:val="003C05A0"/>
    <w:rsid w:val="003C14DC"/>
    <w:rsid w:val="003C3FB3"/>
    <w:rsid w:val="003C4F2E"/>
    <w:rsid w:val="003C6A74"/>
    <w:rsid w:val="003C6B83"/>
    <w:rsid w:val="003C74FF"/>
    <w:rsid w:val="003D1988"/>
    <w:rsid w:val="003D24F4"/>
    <w:rsid w:val="003D3510"/>
    <w:rsid w:val="003D65A0"/>
    <w:rsid w:val="003D6AE4"/>
    <w:rsid w:val="003D6F0D"/>
    <w:rsid w:val="003E0667"/>
    <w:rsid w:val="003E1B29"/>
    <w:rsid w:val="003E279D"/>
    <w:rsid w:val="003E2847"/>
    <w:rsid w:val="003E3D99"/>
    <w:rsid w:val="003E77EB"/>
    <w:rsid w:val="003E7A3D"/>
    <w:rsid w:val="003F0D2D"/>
    <w:rsid w:val="003F0DD5"/>
    <w:rsid w:val="003F1840"/>
    <w:rsid w:val="003F3610"/>
    <w:rsid w:val="003F6188"/>
    <w:rsid w:val="004048B0"/>
    <w:rsid w:val="00404CE1"/>
    <w:rsid w:val="00405248"/>
    <w:rsid w:val="00410F16"/>
    <w:rsid w:val="0041234F"/>
    <w:rsid w:val="004123CD"/>
    <w:rsid w:val="00413240"/>
    <w:rsid w:val="00413D16"/>
    <w:rsid w:val="004141DD"/>
    <w:rsid w:val="00423F93"/>
    <w:rsid w:val="004253B6"/>
    <w:rsid w:val="00425CE3"/>
    <w:rsid w:val="00430200"/>
    <w:rsid w:val="00430AE5"/>
    <w:rsid w:val="004318AA"/>
    <w:rsid w:val="004339D9"/>
    <w:rsid w:val="00433E16"/>
    <w:rsid w:val="00434643"/>
    <w:rsid w:val="00435896"/>
    <w:rsid w:val="004364AB"/>
    <w:rsid w:val="00440272"/>
    <w:rsid w:val="004407C9"/>
    <w:rsid w:val="00442746"/>
    <w:rsid w:val="00443930"/>
    <w:rsid w:val="00445C26"/>
    <w:rsid w:val="00447CC0"/>
    <w:rsid w:val="004509CB"/>
    <w:rsid w:val="00450B3E"/>
    <w:rsid w:val="004516D7"/>
    <w:rsid w:val="00452012"/>
    <w:rsid w:val="00452619"/>
    <w:rsid w:val="00453A79"/>
    <w:rsid w:val="00455329"/>
    <w:rsid w:val="0045639F"/>
    <w:rsid w:val="00460A5C"/>
    <w:rsid w:val="004676BC"/>
    <w:rsid w:val="004701F2"/>
    <w:rsid w:val="004706D6"/>
    <w:rsid w:val="004719DD"/>
    <w:rsid w:val="00471DFC"/>
    <w:rsid w:val="004734B5"/>
    <w:rsid w:val="00473C8D"/>
    <w:rsid w:val="004744E2"/>
    <w:rsid w:val="004748DB"/>
    <w:rsid w:val="00476E2F"/>
    <w:rsid w:val="00477542"/>
    <w:rsid w:val="004812BF"/>
    <w:rsid w:val="004827B6"/>
    <w:rsid w:val="00484B0B"/>
    <w:rsid w:val="00487507"/>
    <w:rsid w:val="00492059"/>
    <w:rsid w:val="00496FA2"/>
    <w:rsid w:val="004A0089"/>
    <w:rsid w:val="004A2D23"/>
    <w:rsid w:val="004A36F4"/>
    <w:rsid w:val="004A3CC4"/>
    <w:rsid w:val="004A44D4"/>
    <w:rsid w:val="004A62DC"/>
    <w:rsid w:val="004A6752"/>
    <w:rsid w:val="004A69CD"/>
    <w:rsid w:val="004B0488"/>
    <w:rsid w:val="004B0E9B"/>
    <w:rsid w:val="004B0F6A"/>
    <w:rsid w:val="004B1890"/>
    <w:rsid w:val="004B20BE"/>
    <w:rsid w:val="004B2CDF"/>
    <w:rsid w:val="004B3A50"/>
    <w:rsid w:val="004B5482"/>
    <w:rsid w:val="004B5993"/>
    <w:rsid w:val="004B60A0"/>
    <w:rsid w:val="004B68CB"/>
    <w:rsid w:val="004B6CED"/>
    <w:rsid w:val="004B79C7"/>
    <w:rsid w:val="004B7E1E"/>
    <w:rsid w:val="004C0F83"/>
    <w:rsid w:val="004C24B4"/>
    <w:rsid w:val="004C409B"/>
    <w:rsid w:val="004C65D6"/>
    <w:rsid w:val="004C7523"/>
    <w:rsid w:val="004D045C"/>
    <w:rsid w:val="004D2B8A"/>
    <w:rsid w:val="004D69DC"/>
    <w:rsid w:val="004D793B"/>
    <w:rsid w:val="004E2FA9"/>
    <w:rsid w:val="004F0479"/>
    <w:rsid w:val="004F21CB"/>
    <w:rsid w:val="004F32F7"/>
    <w:rsid w:val="004F4562"/>
    <w:rsid w:val="004F7803"/>
    <w:rsid w:val="00500A3D"/>
    <w:rsid w:val="0050147A"/>
    <w:rsid w:val="0050267F"/>
    <w:rsid w:val="00503AA0"/>
    <w:rsid w:val="00503D2D"/>
    <w:rsid w:val="00504495"/>
    <w:rsid w:val="00504B6A"/>
    <w:rsid w:val="005061C6"/>
    <w:rsid w:val="005070EB"/>
    <w:rsid w:val="005111BF"/>
    <w:rsid w:val="00511864"/>
    <w:rsid w:val="0051383A"/>
    <w:rsid w:val="00513A0B"/>
    <w:rsid w:val="00513ED4"/>
    <w:rsid w:val="0051466D"/>
    <w:rsid w:val="005147AA"/>
    <w:rsid w:val="00514D9F"/>
    <w:rsid w:val="00515DE4"/>
    <w:rsid w:val="005161D1"/>
    <w:rsid w:val="005174A1"/>
    <w:rsid w:val="005174DD"/>
    <w:rsid w:val="0052218C"/>
    <w:rsid w:val="005237FD"/>
    <w:rsid w:val="00523DA2"/>
    <w:rsid w:val="00523E6C"/>
    <w:rsid w:val="00524223"/>
    <w:rsid w:val="005269D7"/>
    <w:rsid w:val="00526A21"/>
    <w:rsid w:val="0053285B"/>
    <w:rsid w:val="00535191"/>
    <w:rsid w:val="00536BA0"/>
    <w:rsid w:val="00540F85"/>
    <w:rsid w:val="0054233A"/>
    <w:rsid w:val="00544477"/>
    <w:rsid w:val="00545C6B"/>
    <w:rsid w:val="0054700D"/>
    <w:rsid w:val="00547484"/>
    <w:rsid w:val="0055260E"/>
    <w:rsid w:val="00552967"/>
    <w:rsid w:val="00552F74"/>
    <w:rsid w:val="00555B23"/>
    <w:rsid w:val="00555CA4"/>
    <w:rsid w:val="005575B3"/>
    <w:rsid w:val="00557752"/>
    <w:rsid w:val="005607DB"/>
    <w:rsid w:val="0056117E"/>
    <w:rsid w:val="00561FE8"/>
    <w:rsid w:val="005669B1"/>
    <w:rsid w:val="00566BA7"/>
    <w:rsid w:val="00570E93"/>
    <w:rsid w:val="0057194C"/>
    <w:rsid w:val="00571C38"/>
    <w:rsid w:val="005730A7"/>
    <w:rsid w:val="005731D2"/>
    <w:rsid w:val="005752E0"/>
    <w:rsid w:val="0058075B"/>
    <w:rsid w:val="0058524B"/>
    <w:rsid w:val="005856B2"/>
    <w:rsid w:val="00585D04"/>
    <w:rsid w:val="00586793"/>
    <w:rsid w:val="0059117C"/>
    <w:rsid w:val="00591525"/>
    <w:rsid w:val="005915E9"/>
    <w:rsid w:val="00592728"/>
    <w:rsid w:val="00595979"/>
    <w:rsid w:val="00596E20"/>
    <w:rsid w:val="00597218"/>
    <w:rsid w:val="005A1793"/>
    <w:rsid w:val="005A2F45"/>
    <w:rsid w:val="005A309F"/>
    <w:rsid w:val="005A5AED"/>
    <w:rsid w:val="005B0FA6"/>
    <w:rsid w:val="005B1193"/>
    <w:rsid w:val="005B6B5F"/>
    <w:rsid w:val="005C02B4"/>
    <w:rsid w:val="005C0AD3"/>
    <w:rsid w:val="005C24AA"/>
    <w:rsid w:val="005C3034"/>
    <w:rsid w:val="005C312B"/>
    <w:rsid w:val="005C6593"/>
    <w:rsid w:val="005C6E4F"/>
    <w:rsid w:val="005D019B"/>
    <w:rsid w:val="005D0C08"/>
    <w:rsid w:val="005D112C"/>
    <w:rsid w:val="005D1E57"/>
    <w:rsid w:val="005D2EB7"/>
    <w:rsid w:val="005D3E03"/>
    <w:rsid w:val="005D3F3E"/>
    <w:rsid w:val="005D4CAB"/>
    <w:rsid w:val="005D7578"/>
    <w:rsid w:val="005D7A3C"/>
    <w:rsid w:val="005E284E"/>
    <w:rsid w:val="005E3D55"/>
    <w:rsid w:val="005E4708"/>
    <w:rsid w:val="005E6CD0"/>
    <w:rsid w:val="005F6D6E"/>
    <w:rsid w:val="005F700E"/>
    <w:rsid w:val="005F7EA5"/>
    <w:rsid w:val="0060028C"/>
    <w:rsid w:val="00600E18"/>
    <w:rsid w:val="00600E46"/>
    <w:rsid w:val="00602365"/>
    <w:rsid w:val="00602715"/>
    <w:rsid w:val="0060289F"/>
    <w:rsid w:val="00603EFC"/>
    <w:rsid w:val="00604F5C"/>
    <w:rsid w:val="0060586E"/>
    <w:rsid w:val="006060F3"/>
    <w:rsid w:val="0060669B"/>
    <w:rsid w:val="006074A5"/>
    <w:rsid w:val="0061017F"/>
    <w:rsid w:val="00610C1C"/>
    <w:rsid w:val="00611753"/>
    <w:rsid w:val="0061175B"/>
    <w:rsid w:val="0061233D"/>
    <w:rsid w:val="006128CA"/>
    <w:rsid w:val="0061308D"/>
    <w:rsid w:val="00614E58"/>
    <w:rsid w:val="00617EA8"/>
    <w:rsid w:val="006203EA"/>
    <w:rsid w:val="00621B57"/>
    <w:rsid w:val="00626EA9"/>
    <w:rsid w:val="00627745"/>
    <w:rsid w:val="00627E21"/>
    <w:rsid w:val="00630080"/>
    <w:rsid w:val="006314A2"/>
    <w:rsid w:val="00631A22"/>
    <w:rsid w:val="0063239D"/>
    <w:rsid w:val="006343DA"/>
    <w:rsid w:val="00635A51"/>
    <w:rsid w:val="00637BA8"/>
    <w:rsid w:val="00641279"/>
    <w:rsid w:val="00642472"/>
    <w:rsid w:val="00642A1C"/>
    <w:rsid w:val="00643B7C"/>
    <w:rsid w:val="00643C63"/>
    <w:rsid w:val="00645EA9"/>
    <w:rsid w:val="00645F17"/>
    <w:rsid w:val="00650B4F"/>
    <w:rsid w:val="00651A5D"/>
    <w:rsid w:val="00651EAA"/>
    <w:rsid w:val="0065204B"/>
    <w:rsid w:val="00652C4D"/>
    <w:rsid w:val="006571F4"/>
    <w:rsid w:val="00665487"/>
    <w:rsid w:val="006716E0"/>
    <w:rsid w:val="00671A53"/>
    <w:rsid w:val="00672044"/>
    <w:rsid w:val="0067317F"/>
    <w:rsid w:val="006779E8"/>
    <w:rsid w:val="00684E0F"/>
    <w:rsid w:val="006859C4"/>
    <w:rsid w:val="006866EE"/>
    <w:rsid w:val="00690F5A"/>
    <w:rsid w:val="00691C2B"/>
    <w:rsid w:val="00691D95"/>
    <w:rsid w:val="006937DF"/>
    <w:rsid w:val="006941BE"/>
    <w:rsid w:val="00695139"/>
    <w:rsid w:val="0069573F"/>
    <w:rsid w:val="00697AF4"/>
    <w:rsid w:val="00697BC9"/>
    <w:rsid w:val="00697F67"/>
    <w:rsid w:val="006A0A1A"/>
    <w:rsid w:val="006A15D2"/>
    <w:rsid w:val="006A1CB1"/>
    <w:rsid w:val="006A1EE3"/>
    <w:rsid w:val="006A2B90"/>
    <w:rsid w:val="006A50EE"/>
    <w:rsid w:val="006A5AB4"/>
    <w:rsid w:val="006A61C7"/>
    <w:rsid w:val="006A6F08"/>
    <w:rsid w:val="006A7491"/>
    <w:rsid w:val="006B1CA0"/>
    <w:rsid w:val="006B384E"/>
    <w:rsid w:val="006B39A5"/>
    <w:rsid w:val="006B4CD5"/>
    <w:rsid w:val="006B6456"/>
    <w:rsid w:val="006B7B14"/>
    <w:rsid w:val="006C00DF"/>
    <w:rsid w:val="006C0D61"/>
    <w:rsid w:val="006C5C80"/>
    <w:rsid w:val="006C5EB3"/>
    <w:rsid w:val="006C635F"/>
    <w:rsid w:val="006C671C"/>
    <w:rsid w:val="006C7D0F"/>
    <w:rsid w:val="006D0A9F"/>
    <w:rsid w:val="006D0CF2"/>
    <w:rsid w:val="006D2FD0"/>
    <w:rsid w:val="006D3670"/>
    <w:rsid w:val="006D7A32"/>
    <w:rsid w:val="006E004D"/>
    <w:rsid w:val="006E5223"/>
    <w:rsid w:val="006F0EDF"/>
    <w:rsid w:val="006F11B3"/>
    <w:rsid w:val="006F20ED"/>
    <w:rsid w:val="006F481D"/>
    <w:rsid w:val="007002B3"/>
    <w:rsid w:val="00700A6B"/>
    <w:rsid w:val="007035B5"/>
    <w:rsid w:val="00703A22"/>
    <w:rsid w:val="00705E96"/>
    <w:rsid w:val="007076F3"/>
    <w:rsid w:val="00711523"/>
    <w:rsid w:val="007129A9"/>
    <w:rsid w:val="00715138"/>
    <w:rsid w:val="00716A0C"/>
    <w:rsid w:val="007204FC"/>
    <w:rsid w:val="00720C18"/>
    <w:rsid w:val="00720C7A"/>
    <w:rsid w:val="00722198"/>
    <w:rsid w:val="007253CD"/>
    <w:rsid w:val="00727216"/>
    <w:rsid w:val="007314A4"/>
    <w:rsid w:val="00731F84"/>
    <w:rsid w:val="00732643"/>
    <w:rsid w:val="00734278"/>
    <w:rsid w:val="00735B39"/>
    <w:rsid w:val="0073739E"/>
    <w:rsid w:val="00740AC9"/>
    <w:rsid w:val="00741231"/>
    <w:rsid w:val="00742BAE"/>
    <w:rsid w:val="0074379D"/>
    <w:rsid w:val="00745723"/>
    <w:rsid w:val="00745E63"/>
    <w:rsid w:val="007460BF"/>
    <w:rsid w:val="0074719C"/>
    <w:rsid w:val="00747E5A"/>
    <w:rsid w:val="007508B3"/>
    <w:rsid w:val="00751212"/>
    <w:rsid w:val="007513AB"/>
    <w:rsid w:val="00752ECE"/>
    <w:rsid w:val="00757BA4"/>
    <w:rsid w:val="00761A69"/>
    <w:rsid w:val="00770BD0"/>
    <w:rsid w:val="007715C9"/>
    <w:rsid w:val="00774D1A"/>
    <w:rsid w:val="007757AB"/>
    <w:rsid w:val="00775B3B"/>
    <w:rsid w:val="00776B0D"/>
    <w:rsid w:val="0078083F"/>
    <w:rsid w:val="007809B7"/>
    <w:rsid w:val="00782074"/>
    <w:rsid w:val="0078241B"/>
    <w:rsid w:val="00783F4B"/>
    <w:rsid w:val="00784465"/>
    <w:rsid w:val="00784665"/>
    <w:rsid w:val="00786424"/>
    <w:rsid w:val="007921C7"/>
    <w:rsid w:val="00792463"/>
    <w:rsid w:val="00792BCA"/>
    <w:rsid w:val="007955FF"/>
    <w:rsid w:val="00795D53"/>
    <w:rsid w:val="00796CCC"/>
    <w:rsid w:val="00796E41"/>
    <w:rsid w:val="007A0C2A"/>
    <w:rsid w:val="007A1123"/>
    <w:rsid w:val="007A24FB"/>
    <w:rsid w:val="007A3730"/>
    <w:rsid w:val="007A3FF5"/>
    <w:rsid w:val="007A4D46"/>
    <w:rsid w:val="007A58E6"/>
    <w:rsid w:val="007A6800"/>
    <w:rsid w:val="007A6EDF"/>
    <w:rsid w:val="007B0087"/>
    <w:rsid w:val="007B185B"/>
    <w:rsid w:val="007B1FA9"/>
    <w:rsid w:val="007B2FE3"/>
    <w:rsid w:val="007B6FDC"/>
    <w:rsid w:val="007B7CD4"/>
    <w:rsid w:val="007C3D91"/>
    <w:rsid w:val="007C49AD"/>
    <w:rsid w:val="007C6556"/>
    <w:rsid w:val="007D2BE3"/>
    <w:rsid w:val="007D31CF"/>
    <w:rsid w:val="007D5AEB"/>
    <w:rsid w:val="007D7038"/>
    <w:rsid w:val="007D709A"/>
    <w:rsid w:val="007D7203"/>
    <w:rsid w:val="007E10FF"/>
    <w:rsid w:val="007E13B6"/>
    <w:rsid w:val="007E1C84"/>
    <w:rsid w:val="007E227E"/>
    <w:rsid w:val="007E2A90"/>
    <w:rsid w:val="007E5039"/>
    <w:rsid w:val="007E6B71"/>
    <w:rsid w:val="007F0C40"/>
    <w:rsid w:val="007F108C"/>
    <w:rsid w:val="007F5D7A"/>
    <w:rsid w:val="007F7043"/>
    <w:rsid w:val="008018E8"/>
    <w:rsid w:val="00802E61"/>
    <w:rsid w:val="00804DD0"/>
    <w:rsid w:val="00806155"/>
    <w:rsid w:val="00807961"/>
    <w:rsid w:val="00812334"/>
    <w:rsid w:val="00812608"/>
    <w:rsid w:val="0081276B"/>
    <w:rsid w:val="00817C80"/>
    <w:rsid w:val="008201B9"/>
    <w:rsid w:val="00820F1D"/>
    <w:rsid w:val="00824839"/>
    <w:rsid w:val="00825448"/>
    <w:rsid w:val="00833B44"/>
    <w:rsid w:val="008354C8"/>
    <w:rsid w:val="00835DDE"/>
    <w:rsid w:val="0083680C"/>
    <w:rsid w:val="0083730E"/>
    <w:rsid w:val="0083766D"/>
    <w:rsid w:val="008405E2"/>
    <w:rsid w:val="0084182D"/>
    <w:rsid w:val="00842120"/>
    <w:rsid w:val="00843344"/>
    <w:rsid w:val="00843F74"/>
    <w:rsid w:val="0084557B"/>
    <w:rsid w:val="00853F77"/>
    <w:rsid w:val="00860C7D"/>
    <w:rsid w:val="00863222"/>
    <w:rsid w:val="00863277"/>
    <w:rsid w:val="008633E6"/>
    <w:rsid w:val="0086443A"/>
    <w:rsid w:val="0086527F"/>
    <w:rsid w:val="008664C2"/>
    <w:rsid w:val="00872F07"/>
    <w:rsid w:val="00873C07"/>
    <w:rsid w:val="008747B7"/>
    <w:rsid w:val="0087625C"/>
    <w:rsid w:val="00880B24"/>
    <w:rsid w:val="00880D0B"/>
    <w:rsid w:val="00882BD2"/>
    <w:rsid w:val="00883640"/>
    <w:rsid w:val="00883C0A"/>
    <w:rsid w:val="00885898"/>
    <w:rsid w:val="00893346"/>
    <w:rsid w:val="00894083"/>
    <w:rsid w:val="008943A7"/>
    <w:rsid w:val="00895815"/>
    <w:rsid w:val="00895C1B"/>
    <w:rsid w:val="00896B9C"/>
    <w:rsid w:val="00896D0E"/>
    <w:rsid w:val="00897856"/>
    <w:rsid w:val="008A1FC6"/>
    <w:rsid w:val="008A458C"/>
    <w:rsid w:val="008A67DC"/>
    <w:rsid w:val="008B18A9"/>
    <w:rsid w:val="008B1F27"/>
    <w:rsid w:val="008B3703"/>
    <w:rsid w:val="008B5317"/>
    <w:rsid w:val="008B5AE6"/>
    <w:rsid w:val="008B71FC"/>
    <w:rsid w:val="008C1839"/>
    <w:rsid w:val="008C2284"/>
    <w:rsid w:val="008C2F84"/>
    <w:rsid w:val="008C3825"/>
    <w:rsid w:val="008C46DB"/>
    <w:rsid w:val="008C4A01"/>
    <w:rsid w:val="008C51C6"/>
    <w:rsid w:val="008C6960"/>
    <w:rsid w:val="008C746F"/>
    <w:rsid w:val="008D0EC1"/>
    <w:rsid w:val="008D4DF5"/>
    <w:rsid w:val="008E06BB"/>
    <w:rsid w:val="008E511F"/>
    <w:rsid w:val="008E5357"/>
    <w:rsid w:val="008E74E1"/>
    <w:rsid w:val="008F20EB"/>
    <w:rsid w:val="008F277B"/>
    <w:rsid w:val="008F3856"/>
    <w:rsid w:val="008F4FB8"/>
    <w:rsid w:val="008F7E0E"/>
    <w:rsid w:val="00901669"/>
    <w:rsid w:val="009021E3"/>
    <w:rsid w:val="00902F85"/>
    <w:rsid w:val="00905311"/>
    <w:rsid w:val="00912F4F"/>
    <w:rsid w:val="009131AA"/>
    <w:rsid w:val="009135EC"/>
    <w:rsid w:val="00914B58"/>
    <w:rsid w:val="00916226"/>
    <w:rsid w:val="009167A7"/>
    <w:rsid w:val="009213C9"/>
    <w:rsid w:val="00927A1E"/>
    <w:rsid w:val="00930560"/>
    <w:rsid w:val="00932E52"/>
    <w:rsid w:val="00933AAE"/>
    <w:rsid w:val="0093407E"/>
    <w:rsid w:val="009349FA"/>
    <w:rsid w:val="00935D47"/>
    <w:rsid w:val="009366D2"/>
    <w:rsid w:val="0094074F"/>
    <w:rsid w:val="00940A2C"/>
    <w:rsid w:val="00941D5B"/>
    <w:rsid w:val="00941E85"/>
    <w:rsid w:val="0094413A"/>
    <w:rsid w:val="00944949"/>
    <w:rsid w:val="00944953"/>
    <w:rsid w:val="00944B4E"/>
    <w:rsid w:val="009450E6"/>
    <w:rsid w:val="00945C30"/>
    <w:rsid w:val="0094667F"/>
    <w:rsid w:val="00947BB7"/>
    <w:rsid w:val="00951ED4"/>
    <w:rsid w:val="00953DFA"/>
    <w:rsid w:val="0095428E"/>
    <w:rsid w:val="00955543"/>
    <w:rsid w:val="00960972"/>
    <w:rsid w:val="009613BD"/>
    <w:rsid w:val="009642D1"/>
    <w:rsid w:val="00966449"/>
    <w:rsid w:val="0097038D"/>
    <w:rsid w:val="00970F7C"/>
    <w:rsid w:val="00971347"/>
    <w:rsid w:val="00984F91"/>
    <w:rsid w:val="00986537"/>
    <w:rsid w:val="00987574"/>
    <w:rsid w:val="00990991"/>
    <w:rsid w:val="00990F40"/>
    <w:rsid w:val="009917CC"/>
    <w:rsid w:val="0099381F"/>
    <w:rsid w:val="00995FA4"/>
    <w:rsid w:val="00996FC4"/>
    <w:rsid w:val="0099732F"/>
    <w:rsid w:val="009A00AD"/>
    <w:rsid w:val="009A03D8"/>
    <w:rsid w:val="009A228D"/>
    <w:rsid w:val="009A37B4"/>
    <w:rsid w:val="009A3CDD"/>
    <w:rsid w:val="009A7010"/>
    <w:rsid w:val="009A7BD9"/>
    <w:rsid w:val="009B1042"/>
    <w:rsid w:val="009B29F9"/>
    <w:rsid w:val="009B2E91"/>
    <w:rsid w:val="009B310C"/>
    <w:rsid w:val="009B542F"/>
    <w:rsid w:val="009B610E"/>
    <w:rsid w:val="009B6970"/>
    <w:rsid w:val="009C3B72"/>
    <w:rsid w:val="009D2EA9"/>
    <w:rsid w:val="009D54EA"/>
    <w:rsid w:val="009E3D64"/>
    <w:rsid w:val="009F27A4"/>
    <w:rsid w:val="009F2D82"/>
    <w:rsid w:val="009F604F"/>
    <w:rsid w:val="00A01CFB"/>
    <w:rsid w:val="00A071F1"/>
    <w:rsid w:val="00A078A0"/>
    <w:rsid w:val="00A14C94"/>
    <w:rsid w:val="00A14CAE"/>
    <w:rsid w:val="00A14FC8"/>
    <w:rsid w:val="00A15C8A"/>
    <w:rsid w:val="00A22908"/>
    <w:rsid w:val="00A25FDB"/>
    <w:rsid w:val="00A302FD"/>
    <w:rsid w:val="00A31D25"/>
    <w:rsid w:val="00A31D8E"/>
    <w:rsid w:val="00A33A20"/>
    <w:rsid w:val="00A34C68"/>
    <w:rsid w:val="00A34D05"/>
    <w:rsid w:val="00A35176"/>
    <w:rsid w:val="00A35910"/>
    <w:rsid w:val="00A363D8"/>
    <w:rsid w:val="00A36BE6"/>
    <w:rsid w:val="00A37BAE"/>
    <w:rsid w:val="00A37FB5"/>
    <w:rsid w:val="00A42C33"/>
    <w:rsid w:val="00A43EBC"/>
    <w:rsid w:val="00A4500D"/>
    <w:rsid w:val="00A45928"/>
    <w:rsid w:val="00A502DA"/>
    <w:rsid w:val="00A51FE6"/>
    <w:rsid w:val="00A53700"/>
    <w:rsid w:val="00A55756"/>
    <w:rsid w:val="00A633CD"/>
    <w:rsid w:val="00A636F4"/>
    <w:rsid w:val="00A64DEB"/>
    <w:rsid w:val="00A65124"/>
    <w:rsid w:val="00A652BF"/>
    <w:rsid w:val="00A657F4"/>
    <w:rsid w:val="00A66497"/>
    <w:rsid w:val="00A66D60"/>
    <w:rsid w:val="00A70167"/>
    <w:rsid w:val="00A70D8C"/>
    <w:rsid w:val="00A71EF0"/>
    <w:rsid w:val="00A723A4"/>
    <w:rsid w:val="00A740D6"/>
    <w:rsid w:val="00A7484E"/>
    <w:rsid w:val="00A74BEE"/>
    <w:rsid w:val="00A771F8"/>
    <w:rsid w:val="00A77EE1"/>
    <w:rsid w:val="00A80AF6"/>
    <w:rsid w:val="00A82135"/>
    <w:rsid w:val="00A855EB"/>
    <w:rsid w:val="00A856BF"/>
    <w:rsid w:val="00A87B42"/>
    <w:rsid w:val="00A9024F"/>
    <w:rsid w:val="00A9239D"/>
    <w:rsid w:val="00A92504"/>
    <w:rsid w:val="00A94564"/>
    <w:rsid w:val="00A96C3F"/>
    <w:rsid w:val="00A97367"/>
    <w:rsid w:val="00AA130C"/>
    <w:rsid w:val="00AA3295"/>
    <w:rsid w:val="00AA4A89"/>
    <w:rsid w:val="00AB2D94"/>
    <w:rsid w:val="00AB49A7"/>
    <w:rsid w:val="00AB6D71"/>
    <w:rsid w:val="00AB7555"/>
    <w:rsid w:val="00AC5F99"/>
    <w:rsid w:val="00AC75A2"/>
    <w:rsid w:val="00AD25AD"/>
    <w:rsid w:val="00AD25C3"/>
    <w:rsid w:val="00AD4FF2"/>
    <w:rsid w:val="00AD609F"/>
    <w:rsid w:val="00AD6325"/>
    <w:rsid w:val="00AD6D58"/>
    <w:rsid w:val="00AD7E25"/>
    <w:rsid w:val="00AE0BC6"/>
    <w:rsid w:val="00AE1A83"/>
    <w:rsid w:val="00AE22F8"/>
    <w:rsid w:val="00AF0EA6"/>
    <w:rsid w:val="00AF2A63"/>
    <w:rsid w:val="00AF4114"/>
    <w:rsid w:val="00AF471E"/>
    <w:rsid w:val="00AF5617"/>
    <w:rsid w:val="00AF57D7"/>
    <w:rsid w:val="00AF5F4F"/>
    <w:rsid w:val="00B00ECA"/>
    <w:rsid w:val="00B0100B"/>
    <w:rsid w:val="00B01A55"/>
    <w:rsid w:val="00B04B22"/>
    <w:rsid w:val="00B13580"/>
    <w:rsid w:val="00B13FA8"/>
    <w:rsid w:val="00B1499E"/>
    <w:rsid w:val="00B15B24"/>
    <w:rsid w:val="00B20DBB"/>
    <w:rsid w:val="00B22AB0"/>
    <w:rsid w:val="00B22D97"/>
    <w:rsid w:val="00B252C4"/>
    <w:rsid w:val="00B261C3"/>
    <w:rsid w:val="00B262FB"/>
    <w:rsid w:val="00B26EB3"/>
    <w:rsid w:val="00B27057"/>
    <w:rsid w:val="00B305B5"/>
    <w:rsid w:val="00B30D5C"/>
    <w:rsid w:val="00B324DA"/>
    <w:rsid w:val="00B33BD3"/>
    <w:rsid w:val="00B35CF1"/>
    <w:rsid w:val="00B35F38"/>
    <w:rsid w:val="00B35F9A"/>
    <w:rsid w:val="00B37882"/>
    <w:rsid w:val="00B42F8F"/>
    <w:rsid w:val="00B4301C"/>
    <w:rsid w:val="00B44E59"/>
    <w:rsid w:val="00B457FF"/>
    <w:rsid w:val="00B47CA4"/>
    <w:rsid w:val="00B531C2"/>
    <w:rsid w:val="00B56B38"/>
    <w:rsid w:val="00B57BD7"/>
    <w:rsid w:val="00B60756"/>
    <w:rsid w:val="00B60969"/>
    <w:rsid w:val="00B60CBF"/>
    <w:rsid w:val="00B61118"/>
    <w:rsid w:val="00B61964"/>
    <w:rsid w:val="00B62328"/>
    <w:rsid w:val="00B63691"/>
    <w:rsid w:val="00B649BF"/>
    <w:rsid w:val="00B64D99"/>
    <w:rsid w:val="00B665E6"/>
    <w:rsid w:val="00B671F2"/>
    <w:rsid w:val="00B705ED"/>
    <w:rsid w:val="00B70C19"/>
    <w:rsid w:val="00B70C1D"/>
    <w:rsid w:val="00B72D56"/>
    <w:rsid w:val="00B7705E"/>
    <w:rsid w:val="00B77BDC"/>
    <w:rsid w:val="00B80CFD"/>
    <w:rsid w:val="00B838E8"/>
    <w:rsid w:val="00B861B6"/>
    <w:rsid w:val="00B86982"/>
    <w:rsid w:val="00B9675F"/>
    <w:rsid w:val="00B97081"/>
    <w:rsid w:val="00BA43BB"/>
    <w:rsid w:val="00BA704E"/>
    <w:rsid w:val="00BA734D"/>
    <w:rsid w:val="00BB0F94"/>
    <w:rsid w:val="00BB17F7"/>
    <w:rsid w:val="00BB4D45"/>
    <w:rsid w:val="00BB78B7"/>
    <w:rsid w:val="00BC0E10"/>
    <w:rsid w:val="00BC0FA8"/>
    <w:rsid w:val="00BC1ACD"/>
    <w:rsid w:val="00BC1B0D"/>
    <w:rsid w:val="00BC2B10"/>
    <w:rsid w:val="00BC2F98"/>
    <w:rsid w:val="00BD49ED"/>
    <w:rsid w:val="00BD59C8"/>
    <w:rsid w:val="00BD6393"/>
    <w:rsid w:val="00BD7ED7"/>
    <w:rsid w:val="00BE21B0"/>
    <w:rsid w:val="00BE3169"/>
    <w:rsid w:val="00BE316F"/>
    <w:rsid w:val="00BE7CCF"/>
    <w:rsid w:val="00BE7D78"/>
    <w:rsid w:val="00BF0D6D"/>
    <w:rsid w:val="00BF20EE"/>
    <w:rsid w:val="00BF4668"/>
    <w:rsid w:val="00BF66A7"/>
    <w:rsid w:val="00BF74DA"/>
    <w:rsid w:val="00C002B1"/>
    <w:rsid w:val="00C0593C"/>
    <w:rsid w:val="00C12D22"/>
    <w:rsid w:val="00C12D93"/>
    <w:rsid w:val="00C13503"/>
    <w:rsid w:val="00C1406C"/>
    <w:rsid w:val="00C20B96"/>
    <w:rsid w:val="00C238B8"/>
    <w:rsid w:val="00C24DE4"/>
    <w:rsid w:val="00C2751C"/>
    <w:rsid w:val="00C3289A"/>
    <w:rsid w:val="00C3378D"/>
    <w:rsid w:val="00C36879"/>
    <w:rsid w:val="00C4025B"/>
    <w:rsid w:val="00C47C7C"/>
    <w:rsid w:val="00C5008F"/>
    <w:rsid w:val="00C505EA"/>
    <w:rsid w:val="00C5181A"/>
    <w:rsid w:val="00C52896"/>
    <w:rsid w:val="00C52F48"/>
    <w:rsid w:val="00C57C06"/>
    <w:rsid w:val="00C57F3F"/>
    <w:rsid w:val="00C623BF"/>
    <w:rsid w:val="00C63451"/>
    <w:rsid w:val="00C743AF"/>
    <w:rsid w:val="00C76505"/>
    <w:rsid w:val="00C8143C"/>
    <w:rsid w:val="00C838ED"/>
    <w:rsid w:val="00C84E9E"/>
    <w:rsid w:val="00C852A6"/>
    <w:rsid w:val="00C85F0F"/>
    <w:rsid w:val="00C87914"/>
    <w:rsid w:val="00C91906"/>
    <w:rsid w:val="00C91D82"/>
    <w:rsid w:val="00C92409"/>
    <w:rsid w:val="00C92DF6"/>
    <w:rsid w:val="00C9491A"/>
    <w:rsid w:val="00C95818"/>
    <w:rsid w:val="00CA21F3"/>
    <w:rsid w:val="00CA3966"/>
    <w:rsid w:val="00CA3AFA"/>
    <w:rsid w:val="00CA46B2"/>
    <w:rsid w:val="00CA4858"/>
    <w:rsid w:val="00CA5BDE"/>
    <w:rsid w:val="00CA62B8"/>
    <w:rsid w:val="00CA6447"/>
    <w:rsid w:val="00CA7BF0"/>
    <w:rsid w:val="00CA7E5B"/>
    <w:rsid w:val="00CB0706"/>
    <w:rsid w:val="00CB161C"/>
    <w:rsid w:val="00CB45D0"/>
    <w:rsid w:val="00CB486F"/>
    <w:rsid w:val="00CB4919"/>
    <w:rsid w:val="00CB5558"/>
    <w:rsid w:val="00CB6EC8"/>
    <w:rsid w:val="00CC0E4E"/>
    <w:rsid w:val="00CC1A68"/>
    <w:rsid w:val="00CC1E07"/>
    <w:rsid w:val="00CC244E"/>
    <w:rsid w:val="00CC311F"/>
    <w:rsid w:val="00CC422C"/>
    <w:rsid w:val="00CD058A"/>
    <w:rsid w:val="00CD0DF7"/>
    <w:rsid w:val="00CD1888"/>
    <w:rsid w:val="00CD3297"/>
    <w:rsid w:val="00CD388C"/>
    <w:rsid w:val="00CD7D5C"/>
    <w:rsid w:val="00CE06A2"/>
    <w:rsid w:val="00CE1CAE"/>
    <w:rsid w:val="00CE226A"/>
    <w:rsid w:val="00CE62AA"/>
    <w:rsid w:val="00CE69DF"/>
    <w:rsid w:val="00CE6A15"/>
    <w:rsid w:val="00CF188B"/>
    <w:rsid w:val="00CF2546"/>
    <w:rsid w:val="00CF3540"/>
    <w:rsid w:val="00CF3B5A"/>
    <w:rsid w:val="00CF609D"/>
    <w:rsid w:val="00CF6F80"/>
    <w:rsid w:val="00D00680"/>
    <w:rsid w:val="00D01499"/>
    <w:rsid w:val="00D02B7E"/>
    <w:rsid w:val="00D0573D"/>
    <w:rsid w:val="00D0610E"/>
    <w:rsid w:val="00D07EF8"/>
    <w:rsid w:val="00D10AFC"/>
    <w:rsid w:val="00D10CF4"/>
    <w:rsid w:val="00D13F8B"/>
    <w:rsid w:val="00D14C01"/>
    <w:rsid w:val="00D170E0"/>
    <w:rsid w:val="00D17874"/>
    <w:rsid w:val="00D20800"/>
    <w:rsid w:val="00D20EB2"/>
    <w:rsid w:val="00D219B0"/>
    <w:rsid w:val="00D250C1"/>
    <w:rsid w:val="00D267F1"/>
    <w:rsid w:val="00D27E27"/>
    <w:rsid w:val="00D3244F"/>
    <w:rsid w:val="00D33BCB"/>
    <w:rsid w:val="00D3548C"/>
    <w:rsid w:val="00D3568F"/>
    <w:rsid w:val="00D36693"/>
    <w:rsid w:val="00D3740F"/>
    <w:rsid w:val="00D413DA"/>
    <w:rsid w:val="00D42637"/>
    <w:rsid w:val="00D46610"/>
    <w:rsid w:val="00D5260A"/>
    <w:rsid w:val="00D52E07"/>
    <w:rsid w:val="00D54C94"/>
    <w:rsid w:val="00D54EB0"/>
    <w:rsid w:val="00D557E4"/>
    <w:rsid w:val="00D56D44"/>
    <w:rsid w:val="00D57235"/>
    <w:rsid w:val="00D63BC2"/>
    <w:rsid w:val="00D63F03"/>
    <w:rsid w:val="00D63FE5"/>
    <w:rsid w:val="00D65056"/>
    <w:rsid w:val="00D666E2"/>
    <w:rsid w:val="00D66D2E"/>
    <w:rsid w:val="00D66E25"/>
    <w:rsid w:val="00D67564"/>
    <w:rsid w:val="00D715C5"/>
    <w:rsid w:val="00D71DDD"/>
    <w:rsid w:val="00D72D85"/>
    <w:rsid w:val="00D72F44"/>
    <w:rsid w:val="00D75E1D"/>
    <w:rsid w:val="00D7682B"/>
    <w:rsid w:val="00D76854"/>
    <w:rsid w:val="00D83BF4"/>
    <w:rsid w:val="00D844A0"/>
    <w:rsid w:val="00D85AD3"/>
    <w:rsid w:val="00D86D13"/>
    <w:rsid w:val="00D87FE1"/>
    <w:rsid w:val="00D94FE6"/>
    <w:rsid w:val="00D9538D"/>
    <w:rsid w:val="00DA131A"/>
    <w:rsid w:val="00DA401B"/>
    <w:rsid w:val="00DA7846"/>
    <w:rsid w:val="00DB032E"/>
    <w:rsid w:val="00DB14C0"/>
    <w:rsid w:val="00DB2208"/>
    <w:rsid w:val="00DB2A33"/>
    <w:rsid w:val="00DB7732"/>
    <w:rsid w:val="00DB7B31"/>
    <w:rsid w:val="00DC081E"/>
    <w:rsid w:val="00DC1570"/>
    <w:rsid w:val="00DC1888"/>
    <w:rsid w:val="00DC26D1"/>
    <w:rsid w:val="00DC3BC5"/>
    <w:rsid w:val="00DC5E52"/>
    <w:rsid w:val="00DC69D0"/>
    <w:rsid w:val="00DC7405"/>
    <w:rsid w:val="00DD0114"/>
    <w:rsid w:val="00DD2939"/>
    <w:rsid w:val="00DD3499"/>
    <w:rsid w:val="00DD54BF"/>
    <w:rsid w:val="00DD5D26"/>
    <w:rsid w:val="00DD735A"/>
    <w:rsid w:val="00DE0E3E"/>
    <w:rsid w:val="00DE151D"/>
    <w:rsid w:val="00DE1B64"/>
    <w:rsid w:val="00DE7204"/>
    <w:rsid w:val="00DE752E"/>
    <w:rsid w:val="00DF4218"/>
    <w:rsid w:val="00DF6712"/>
    <w:rsid w:val="00DF6760"/>
    <w:rsid w:val="00DF6C33"/>
    <w:rsid w:val="00E00570"/>
    <w:rsid w:val="00E02D30"/>
    <w:rsid w:val="00E04CC0"/>
    <w:rsid w:val="00E06493"/>
    <w:rsid w:val="00E07D3A"/>
    <w:rsid w:val="00E102DE"/>
    <w:rsid w:val="00E10D2F"/>
    <w:rsid w:val="00E1725B"/>
    <w:rsid w:val="00E21293"/>
    <w:rsid w:val="00E2189D"/>
    <w:rsid w:val="00E235E5"/>
    <w:rsid w:val="00E2639B"/>
    <w:rsid w:val="00E31FC6"/>
    <w:rsid w:val="00E32102"/>
    <w:rsid w:val="00E335C4"/>
    <w:rsid w:val="00E34B52"/>
    <w:rsid w:val="00E404FF"/>
    <w:rsid w:val="00E40842"/>
    <w:rsid w:val="00E41B8C"/>
    <w:rsid w:val="00E444C4"/>
    <w:rsid w:val="00E44E90"/>
    <w:rsid w:val="00E461DC"/>
    <w:rsid w:val="00E464D6"/>
    <w:rsid w:val="00E5093B"/>
    <w:rsid w:val="00E51E76"/>
    <w:rsid w:val="00E5314D"/>
    <w:rsid w:val="00E540DD"/>
    <w:rsid w:val="00E56F61"/>
    <w:rsid w:val="00E57702"/>
    <w:rsid w:val="00E57797"/>
    <w:rsid w:val="00E60F92"/>
    <w:rsid w:val="00E623F4"/>
    <w:rsid w:val="00E65FC0"/>
    <w:rsid w:val="00E660D6"/>
    <w:rsid w:val="00E7287A"/>
    <w:rsid w:val="00E75B95"/>
    <w:rsid w:val="00E770AD"/>
    <w:rsid w:val="00E77659"/>
    <w:rsid w:val="00E77B75"/>
    <w:rsid w:val="00E80BC2"/>
    <w:rsid w:val="00E835EE"/>
    <w:rsid w:val="00E86E55"/>
    <w:rsid w:val="00E873C9"/>
    <w:rsid w:val="00E92288"/>
    <w:rsid w:val="00E94FF8"/>
    <w:rsid w:val="00E9510D"/>
    <w:rsid w:val="00E96E53"/>
    <w:rsid w:val="00E970CF"/>
    <w:rsid w:val="00E97687"/>
    <w:rsid w:val="00E978AE"/>
    <w:rsid w:val="00EA134F"/>
    <w:rsid w:val="00EA13BD"/>
    <w:rsid w:val="00EA4BDC"/>
    <w:rsid w:val="00EA7AD0"/>
    <w:rsid w:val="00EB05E4"/>
    <w:rsid w:val="00EB27CC"/>
    <w:rsid w:val="00EB5C3B"/>
    <w:rsid w:val="00EB5F97"/>
    <w:rsid w:val="00EC13D0"/>
    <w:rsid w:val="00EC1BA2"/>
    <w:rsid w:val="00EC1F5F"/>
    <w:rsid w:val="00EC30EE"/>
    <w:rsid w:val="00EC38D2"/>
    <w:rsid w:val="00EC42FA"/>
    <w:rsid w:val="00EC6F51"/>
    <w:rsid w:val="00EC7A1D"/>
    <w:rsid w:val="00ED0190"/>
    <w:rsid w:val="00ED364B"/>
    <w:rsid w:val="00ED4C8E"/>
    <w:rsid w:val="00ED6757"/>
    <w:rsid w:val="00ED76BC"/>
    <w:rsid w:val="00EE1F1A"/>
    <w:rsid w:val="00EE47A0"/>
    <w:rsid w:val="00EE7177"/>
    <w:rsid w:val="00EF02DA"/>
    <w:rsid w:val="00EF2927"/>
    <w:rsid w:val="00EF3FA3"/>
    <w:rsid w:val="00EF52C4"/>
    <w:rsid w:val="00EF69C8"/>
    <w:rsid w:val="00EF7336"/>
    <w:rsid w:val="00F0064E"/>
    <w:rsid w:val="00F01564"/>
    <w:rsid w:val="00F03BF5"/>
    <w:rsid w:val="00F04FC9"/>
    <w:rsid w:val="00F0531F"/>
    <w:rsid w:val="00F05A62"/>
    <w:rsid w:val="00F067DE"/>
    <w:rsid w:val="00F06ABC"/>
    <w:rsid w:val="00F06BDA"/>
    <w:rsid w:val="00F10F20"/>
    <w:rsid w:val="00F111D2"/>
    <w:rsid w:val="00F14F21"/>
    <w:rsid w:val="00F16B48"/>
    <w:rsid w:val="00F2110D"/>
    <w:rsid w:val="00F2116D"/>
    <w:rsid w:val="00F23228"/>
    <w:rsid w:val="00F23695"/>
    <w:rsid w:val="00F236BE"/>
    <w:rsid w:val="00F24410"/>
    <w:rsid w:val="00F24D13"/>
    <w:rsid w:val="00F25C2C"/>
    <w:rsid w:val="00F26778"/>
    <w:rsid w:val="00F2770A"/>
    <w:rsid w:val="00F320C8"/>
    <w:rsid w:val="00F32F4A"/>
    <w:rsid w:val="00F35A53"/>
    <w:rsid w:val="00F36C5C"/>
    <w:rsid w:val="00F40591"/>
    <w:rsid w:val="00F44667"/>
    <w:rsid w:val="00F451AE"/>
    <w:rsid w:val="00F454CD"/>
    <w:rsid w:val="00F46B89"/>
    <w:rsid w:val="00F46FC4"/>
    <w:rsid w:val="00F51E49"/>
    <w:rsid w:val="00F51E6E"/>
    <w:rsid w:val="00F51EE1"/>
    <w:rsid w:val="00F57550"/>
    <w:rsid w:val="00F6116C"/>
    <w:rsid w:val="00F625E6"/>
    <w:rsid w:val="00F62F2D"/>
    <w:rsid w:val="00F65B39"/>
    <w:rsid w:val="00F730FD"/>
    <w:rsid w:val="00F73804"/>
    <w:rsid w:val="00F7503C"/>
    <w:rsid w:val="00F755B5"/>
    <w:rsid w:val="00F75BFD"/>
    <w:rsid w:val="00F825B9"/>
    <w:rsid w:val="00F84C3A"/>
    <w:rsid w:val="00F85774"/>
    <w:rsid w:val="00F8760C"/>
    <w:rsid w:val="00F92AF2"/>
    <w:rsid w:val="00F93933"/>
    <w:rsid w:val="00F96707"/>
    <w:rsid w:val="00FA0BBA"/>
    <w:rsid w:val="00FA36AB"/>
    <w:rsid w:val="00FA5FD7"/>
    <w:rsid w:val="00FA6FB6"/>
    <w:rsid w:val="00FA7DEF"/>
    <w:rsid w:val="00FB1FF2"/>
    <w:rsid w:val="00FB23DD"/>
    <w:rsid w:val="00FB466A"/>
    <w:rsid w:val="00FB5328"/>
    <w:rsid w:val="00FC069A"/>
    <w:rsid w:val="00FC14D2"/>
    <w:rsid w:val="00FC32D0"/>
    <w:rsid w:val="00FC6547"/>
    <w:rsid w:val="00FC6974"/>
    <w:rsid w:val="00FC6D71"/>
    <w:rsid w:val="00FD1E56"/>
    <w:rsid w:val="00FD269E"/>
    <w:rsid w:val="00FD3597"/>
    <w:rsid w:val="00FD6F91"/>
    <w:rsid w:val="00FD78ED"/>
    <w:rsid w:val="00FE0E9A"/>
    <w:rsid w:val="00FE0EC3"/>
    <w:rsid w:val="00FE12BC"/>
    <w:rsid w:val="00FE1505"/>
    <w:rsid w:val="00FE7365"/>
    <w:rsid w:val="00FE7770"/>
    <w:rsid w:val="00FF08BA"/>
    <w:rsid w:val="00FF1858"/>
    <w:rsid w:val="00FF2DDA"/>
    <w:rsid w:val="00FF39A9"/>
    <w:rsid w:val="00FF6143"/>
    <w:rsid w:val="0135DFAF"/>
    <w:rsid w:val="02C0A75B"/>
    <w:rsid w:val="03F8CFA4"/>
    <w:rsid w:val="04555B2A"/>
    <w:rsid w:val="056A05FF"/>
    <w:rsid w:val="05A7ED0F"/>
    <w:rsid w:val="05C43F48"/>
    <w:rsid w:val="06617D5B"/>
    <w:rsid w:val="06A6810E"/>
    <w:rsid w:val="06B05E6C"/>
    <w:rsid w:val="079D346D"/>
    <w:rsid w:val="0813635E"/>
    <w:rsid w:val="09388A38"/>
    <w:rsid w:val="09611A16"/>
    <w:rsid w:val="0BD08181"/>
    <w:rsid w:val="0C569C4B"/>
    <w:rsid w:val="0E2A4D04"/>
    <w:rsid w:val="0EB03DD5"/>
    <w:rsid w:val="0F72CB0A"/>
    <w:rsid w:val="0FF67E29"/>
    <w:rsid w:val="106D7F92"/>
    <w:rsid w:val="1145D4E9"/>
    <w:rsid w:val="12B89969"/>
    <w:rsid w:val="134B39B2"/>
    <w:rsid w:val="15AB449D"/>
    <w:rsid w:val="1748624D"/>
    <w:rsid w:val="178045B1"/>
    <w:rsid w:val="19D0CA12"/>
    <w:rsid w:val="1B29A30B"/>
    <w:rsid w:val="1B40FC9D"/>
    <w:rsid w:val="1B83297B"/>
    <w:rsid w:val="1BC7FEC9"/>
    <w:rsid w:val="1C7DB9B5"/>
    <w:rsid w:val="1CD4270A"/>
    <w:rsid w:val="1D07A976"/>
    <w:rsid w:val="1DE428EF"/>
    <w:rsid w:val="1E5298A7"/>
    <w:rsid w:val="1EE9DAA0"/>
    <w:rsid w:val="211EFB60"/>
    <w:rsid w:val="2185397F"/>
    <w:rsid w:val="241CC959"/>
    <w:rsid w:val="246DFBC2"/>
    <w:rsid w:val="24D6591E"/>
    <w:rsid w:val="250FDCCC"/>
    <w:rsid w:val="25A064D2"/>
    <w:rsid w:val="25A5968A"/>
    <w:rsid w:val="27CCC428"/>
    <w:rsid w:val="280FD064"/>
    <w:rsid w:val="28ACF325"/>
    <w:rsid w:val="295FD5AF"/>
    <w:rsid w:val="29C0C1B3"/>
    <w:rsid w:val="29F6AA79"/>
    <w:rsid w:val="2B9D9CE7"/>
    <w:rsid w:val="2BAADE84"/>
    <w:rsid w:val="2EDB5EF2"/>
    <w:rsid w:val="2F5C07CA"/>
    <w:rsid w:val="30684A70"/>
    <w:rsid w:val="3136C46D"/>
    <w:rsid w:val="319FA47C"/>
    <w:rsid w:val="31D51B55"/>
    <w:rsid w:val="32C76F63"/>
    <w:rsid w:val="34834FC0"/>
    <w:rsid w:val="36B29387"/>
    <w:rsid w:val="36E44178"/>
    <w:rsid w:val="384EE292"/>
    <w:rsid w:val="391F956B"/>
    <w:rsid w:val="39E243F6"/>
    <w:rsid w:val="3A1347F9"/>
    <w:rsid w:val="3B7B53F2"/>
    <w:rsid w:val="3C232A19"/>
    <w:rsid w:val="3C31463C"/>
    <w:rsid w:val="3D6BF234"/>
    <w:rsid w:val="3F4C4B3B"/>
    <w:rsid w:val="40502348"/>
    <w:rsid w:val="40BE0E12"/>
    <w:rsid w:val="40F28AD8"/>
    <w:rsid w:val="415967FF"/>
    <w:rsid w:val="417FFA37"/>
    <w:rsid w:val="42B55DA0"/>
    <w:rsid w:val="4328445C"/>
    <w:rsid w:val="4392A0F5"/>
    <w:rsid w:val="440C89CF"/>
    <w:rsid w:val="4460F497"/>
    <w:rsid w:val="44D0D3FA"/>
    <w:rsid w:val="451170FC"/>
    <w:rsid w:val="453506FC"/>
    <w:rsid w:val="467F39FF"/>
    <w:rsid w:val="470AF414"/>
    <w:rsid w:val="482E5A96"/>
    <w:rsid w:val="48D89FFE"/>
    <w:rsid w:val="4902E719"/>
    <w:rsid w:val="4912788C"/>
    <w:rsid w:val="4BA68CF3"/>
    <w:rsid w:val="4C8CE3D9"/>
    <w:rsid w:val="4CB2214B"/>
    <w:rsid w:val="4CD9C226"/>
    <w:rsid w:val="4CF8C3E4"/>
    <w:rsid w:val="4D026F42"/>
    <w:rsid w:val="4E8AE9AA"/>
    <w:rsid w:val="4F0147ED"/>
    <w:rsid w:val="4FD61CDF"/>
    <w:rsid w:val="5057156D"/>
    <w:rsid w:val="557AF0B6"/>
    <w:rsid w:val="56255717"/>
    <w:rsid w:val="57061D79"/>
    <w:rsid w:val="5890CCDE"/>
    <w:rsid w:val="58D1F72D"/>
    <w:rsid w:val="58DBC6CE"/>
    <w:rsid w:val="5992D6CF"/>
    <w:rsid w:val="5AB810FF"/>
    <w:rsid w:val="5ACB9544"/>
    <w:rsid w:val="5B6DEA20"/>
    <w:rsid w:val="5CC6A38C"/>
    <w:rsid w:val="5CD89A7E"/>
    <w:rsid w:val="5D576221"/>
    <w:rsid w:val="60815DB6"/>
    <w:rsid w:val="60AFEDDB"/>
    <w:rsid w:val="6141DB41"/>
    <w:rsid w:val="618E29D7"/>
    <w:rsid w:val="641BE713"/>
    <w:rsid w:val="6503F505"/>
    <w:rsid w:val="656B8D76"/>
    <w:rsid w:val="66292177"/>
    <w:rsid w:val="666459D3"/>
    <w:rsid w:val="67ED541F"/>
    <w:rsid w:val="680507F9"/>
    <w:rsid w:val="682470B3"/>
    <w:rsid w:val="6A63BC49"/>
    <w:rsid w:val="6B670BF2"/>
    <w:rsid w:val="6C586CE3"/>
    <w:rsid w:val="6C9D5AEC"/>
    <w:rsid w:val="6DA7CDC8"/>
    <w:rsid w:val="6DA954F1"/>
    <w:rsid w:val="6EE1D1B9"/>
    <w:rsid w:val="6FB02028"/>
    <w:rsid w:val="70430E7F"/>
    <w:rsid w:val="70B704F1"/>
    <w:rsid w:val="70DA0825"/>
    <w:rsid w:val="71D2B243"/>
    <w:rsid w:val="73E326A6"/>
    <w:rsid w:val="73F40D4C"/>
    <w:rsid w:val="74567491"/>
    <w:rsid w:val="747E26E0"/>
    <w:rsid w:val="74EDE555"/>
    <w:rsid w:val="758AF5E4"/>
    <w:rsid w:val="77224BE6"/>
    <w:rsid w:val="780A34C0"/>
    <w:rsid w:val="79BDFE34"/>
    <w:rsid w:val="7BA0C4DE"/>
    <w:rsid w:val="7BD16EF8"/>
    <w:rsid w:val="7C3F4B5C"/>
    <w:rsid w:val="7C60BD03"/>
    <w:rsid w:val="7CDA5952"/>
    <w:rsid w:val="7D0C2FAB"/>
    <w:rsid w:val="7DE0E1E9"/>
    <w:rsid w:val="7EF415E8"/>
    <w:rsid w:val="7F3C20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7AA4D"/>
  <w15:docId w15:val="{A451A8B2-0885-4A03-B0BF-C2934E5F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33DC"/>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
    <w:qFormat/>
    <w:rsid w:val="003059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596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77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96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30596B"/>
    <w:rPr>
      <w:rFonts w:asciiTheme="majorHAnsi" w:eastAsiaTheme="majorEastAsia" w:hAnsiTheme="majorHAnsi" w:cstheme="majorBidi"/>
      <w:color w:val="2E74B5" w:themeColor="accent1" w:themeShade="BF"/>
      <w:sz w:val="26"/>
      <w:szCs w:val="26"/>
      <w:lang w:val="en-US"/>
    </w:rPr>
  </w:style>
  <w:style w:type="character" w:styleId="Hyperlink">
    <w:name w:val="Hyperlink"/>
    <w:basedOn w:val="DefaultParagraphFont"/>
    <w:uiPriority w:val="99"/>
    <w:unhideWhenUsed/>
    <w:rsid w:val="00AF4114"/>
    <w:rPr>
      <w:color w:val="0563C1" w:themeColor="hyperlink"/>
      <w:u w:val="single"/>
    </w:rPr>
  </w:style>
  <w:style w:type="paragraph" w:styleId="Header">
    <w:name w:val="header"/>
    <w:basedOn w:val="Normal"/>
    <w:link w:val="HeaderChar"/>
    <w:uiPriority w:val="99"/>
    <w:unhideWhenUsed/>
    <w:rsid w:val="00B60756"/>
    <w:pPr>
      <w:tabs>
        <w:tab w:val="center" w:pos="4513"/>
        <w:tab w:val="right" w:pos="9026"/>
      </w:tabs>
    </w:pPr>
  </w:style>
  <w:style w:type="character" w:customStyle="1" w:styleId="HeaderChar">
    <w:name w:val="Header Char"/>
    <w:basedOn w:val="DefaultParagraphFont"/>
    <w:link w:val="Header"/>
    <w:uiPriority w:val="99"/>
    <w:rsid w:val="00B60756"/>
    <w:rPr>
      <w:rFonts w:ascii="Times New Roman" w:eastAsia="PMingLiU" w:hAnsi="Times New Roman" w:cs="Times New Roman"/>
      <w:lang w:val="en-US"/>
    </w:rPr>
  </w:style>
  <w:style w:type="paragraph" w:styleId="Footer">
    <w:name w:val="footer"/>
    <w:basedOn w:val="Normal"/>
    <w:link w:val="FooterChar"/>
    <w:uiPriority w:val="99"/>
    <w:unhideWhenUsed/>
    <w:rsid w:val="00B60756"/>
    <w:pPr>
      <w:tabs>
        <w:tab w:val="center" w:pos="4513"/>
        <w:tab w:val="right" w:pos="9026"/>
      </w:tabs>
    </w:pPr>
  </w:style>
  <w:style w:type="character" w:customStyle="1" w:styleId="FooterChar">
    <w:name w:val="Footer Char"/>
    <w:basedOn w:val="DefaultParagraphFont"/>
    <w:link w:val="Footer"/>
    <w:uiPriority w:val="99"/>
    <w:rsid w:val="00B60756"/>
    <w:rPr>
      <w:rFonts w:ascii="Times New Roman" w:eastAsia="PMingLiU" w:hAnsi="Times New Roman" w:cs="Times New Roman"/>
      <w:lang w:val="en-US"/>
    </w:rPr>
  </w:style>
  <w:style w:type="paragraph" w:styleId="ListParagraph">
    <w:name w:val="List Paragraph"/>
    <w:basedOn w:val="Normal"/>
    <w:uiPriority w:val="34"/>
    <w:qFormat/>
    <w:rsid w:val="009A7BD9"/>
    <w:pPr>
      <w:ind w:left="720"/>
      <w:contextualSpacing/>
    </w:pPr>
  </w:style>
  <w:style w:type="paragraph" w:styleId="FootnoteText">
    <w:name w:val="footnote text"/>
    <w:basedOn w:val="Normal"/>
    <w:link w:val="FootnoteTextChar"/>
    <w:uiPriority w:val="99"/>
    <w:unhideWhenUsed/>
    <w:rsid w:val="00180182"/>
    <w:rPr>
      <w:sz w:val="20"/>
      <w:szCs w:val="20"/>
    </w:rPr>
  </w:style>
  <w:style w:type="character" w:customStyle="1" w:styleId="FootnoteTextChar">
    <w:name w:val="Footnote Text Char"/>
    <w:basedOn w:val="DefaultParagraphFont"/>
    <w:link w:val="FootnoteText"/>
    <w:uiPriority w:val="99"/>
    <w:rsid w:val="00180182"/>
    <w:rPr>
      <w:rFonts w:ascii="Times New Roman" w:eastAsia="PMingLiU" w:hAnsi="Times New Roman" w:cs="Times New Roman"/>
      <w:sz w:val="20"/>
      <w:szCs w:val="20"/>
      <w:lang w:val="en-US"/>
    </w:rPr>
  </w:style>
  <w:style w:type="character" w:styleId="FootnoteReference">
    <w:name w:val="footnote reference"/>
    <w:basedOn w:val="DefaultParagraphFont"/>
    <w:uiPriority w:val="99"/>
    <w:semiHidden/>
    <w:unhideWhenUsed/>
    <w:rsid w:val="00180182"/>
    <w:rPr>
      <w:vertAlign w:val="superscript"/>
    </w:rPr>
  </w:style>
  <w:style w:type="paragraph" w:styleId="TOCHeading">
    <w:name w:val="TOC Heading"/>
    <w:basedOn w:val="Heading1"/>
    <w:next w:val="Normal"/>
    <w:uiPriority w:val="39"/>
    <w:unhideWhenUsed/>
    <w:qFormat/>
    <w:rsid w:val="0030596B"/>
    <w:pPr>
      <w:spacing w:line="259" w:lineRule="auto"/>
      <w:outlineLvl w:val="9"/>
    </w:pPr>
  </w:style>
  <w:style w:type="paragraph" w:styleId="TOC1">
    <w:name w:val="toc 1"/>
    <w:basedOn w:val="Normal"/>
    <w:next w:val="Normal"/>
    <w:autoRedefine/>
    <w:uiPriority w:val="39"/>
    <w:unhideWhenUsed/>
    <w:rsid w:val="00F57550"/>
    <w:pPr>
      <w:tabs>
        <w:tab w:val="right" w:leader="dot" w:pos="9018"/>
      </w:tabs>
      <w:spacing w:after="100"/>
    </w:pPr>
    <w:rPr>
      <w:rFonts w:asciiTheme="minorHAnsi" w:eastAsia="Tahoma" w:hAnsiTheme="minorHAnsi"/>
      <w:noProof/>
      <w:w w:val="105"/>
    </w:rPr>
  </w:style>
  <w:style w:type="paragraph" w:styleId="TOC2">
    <w:name w:val="toc 2"/>
    <w:basedOn w:val="Normal"/>
    <w:next w:val="Normal"/>
    <w:autoRedefine/>
    <w:uiPriority w:val="39"/>
    <w:unhideWhenUsed/>
    <w:rsid w:val="000A33B1"/>
    <w:pPr>
      <w:tabs>
        <w:tab w:val="right" w:leader="dot" w:pos="9018"/>
      </w:tabs>
      <w:spacing w:after="100"/>
      <w:ind w:left="220"/>
    </w:pPr>
    <w:rPr>
      <w:rFonts w:asciiTheme="minorHAnsi" w:hAnsiTheme="minorHAnsi"/>
      <w:noProof/>
    </w:rPr>
  </w:style>
  <w:style w:type="table" w:styleId="TableGrid">
    <w:name w:val="Table Grid"/>
    <w:basedOn w:val="TableNormal"/>
    <w:uiPriority w:val="39"/>
    <w:rsid w:val="003F1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4B0B"/>
    <w:rPr>
      <w:color w:val="954F72" w:themeColor="followedHyperlink"/>
      <w:u w:val="single"/>
    </w:rPr>
  </w:style>
  <w:style w:type="paragraph" w:styleId="TOC3">
    <w:name w:val="toc 3"/>
    <w:basedOn w:val="Normal"/>
    <w:next w:val="Normal"/>
    <w:autoRedefine/>
    <w:uiPriority w:val="39"/>
    <w:unhideWhenUsed/>
    <w:rsid w:val="00775B3B"/>
    <w:pPr>
      <w:spacing w:after="100" w:line="259" w:lineRule="auto"/>
      <w:ind w:left="440"/>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775B3B"/>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775B3B"/>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775B3B"/>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775B3B"/>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775B3B"/>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775B3B"/>
    <w:pPr>
      <w:spacing w:after="100" w:line="259" w:lineRule="auto"/>
      <w:ind w:left="1760"/>
    </w:pPr>
    <w:rPr>
      <w:rFonts w:asciiTheme="minorHAnsi" w:eastAsiaTheme="minorEastAsia" w:hAnsiTheme="minorHAnsi" w:cstheme="minorBidi"/>
      <w:lang w:eastAsia="en-GB"/>
    </w:rPr>
  </w:style>
  <w:style w:type="paragraph" w:styleId="NoSpacing">
    <w:name w:val="No Spacing"/>
    <w:link w:val="NoSpacingChar"/>
    <w:uiPriority w:val="1"/>
    <w:qFormat/>
    <w:rsid w:val="0004142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4142E"/>
    <w:rPr>
      <w:rFonts w:eastAsiaTheme="minorEastAsia"/>
      <w:lang w:val="en-US"/>
    </w:rPr>
  </w:style>
  <w:style w:type="paragraph" w:styleId="Caption">
    <w:name w:val="caption"/>
    <w:basedOn w:val="Normal"/>
    <w:next w:val="Normal"/>
    <w:uiPriority w:val="35"/>
    <w:unhideWhenUsed/>
    <w:qFormat/>
    <w:rsid w:val="0021436B"/>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652C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4D"/>
    <w:rPr>
      <w:rFonts w:ascii="Segoe UI" w:eastAsia="PMingLiU" w:hAnsi="Segoe UI" w:cs="Segoe UI"/>
      <w:sz w:val="18"/>
      <w:szCs w:val="18"/>
    </w:rPr>
  </w:style>
  <w:style w:type="character" w:styleId="CommentReference">
    <w:name w:val="annotation reference"/>
    <w:basedOn w:val="DefaultParagraphFont"/>
    <w:uiPriority w:val="99"/>
    <w:semiHidden/>
    <w:unhideWhenUsed/>
    <w:rsid w:val="00A01CFB"/>
    <w:rPr>
      <w:sz w:val="16"/>
      <w:szCs w:val="16"/>
    </w:rPr>
  </w:style>
  <w:style w:type="paragraph" w:styleId="CommentText">
    <w:name w:val="annotation text"/>
    <w:basedOn w:val="Normal"/>
    <w:link w:val="CommentTextChar"/>
    <w:uiPriority w:val="99"/>
    <w:unhideWhenUsed/>
    <w:rsid w:val="00A01CFB"/>
    <w:rPr>
      <w:sz w:val="20"/>
      <w:szCs w:val="20"/>
    </w:rPr>
  </w:style>
  <w:style w:type="character" w:customStyle="1" w:styleId="CommentTextChar">
    <w:name w:val="Comment Text Char"/>
    <w:basedOn w:val="DefaultParagraphFont"/>
    <w:link w:val="CommentText"/>
    <w:uiPriority w:val="99"/>
    <w:rsid w:val="00A01CFB"/>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CFB"/>
    <w:rPr>
      <w:b/>
      <w:bCs/>
    </w:rPr>
  </w:style>
  <w:style w:type="character" w:customStyle="1" w:styleId="CommentSubjectChar">
    <w:name w:val="Comment Subject Char"/>
    <w:basedOn w:val="CommentTextChar"/>
    <w:link w:val="CommentSubject"/>
    <w:uiPriority w:val="99"/>
    <w:semiHidden/>
    <w:rsid w:val="00A01CFB"/>
    <w:rPr>
      <w:rFonts w:ascii="Times New Roman" w:eastAsia="PMingLiU" w:hAnsi="Times New Roman" w:cs="Times New Roman"/>
      <w:b/>
      <w:bCs/>
      <w:sz w:val="20"/>
      <w:szCs w:val="20"/>
    </w:rPr>
  </w:style>
  <w:style w:type="paragraph" w:styleId="Revision">
    <w:name w:val="Revision"/>
    <w:hidden/>
    <w:uiPriority w:val="99"/>
    <w:semiHidden/>
    <w:rsid w:val="00CC311F"/>
    <w:pPr>
      <w:spacing w:after="0" w:line="240" w:lineRule="auto"/>
    </w:pPr>
    <w:rPr>
      <w:rFonts w:ascii="Times New Roman" w:eastAsia="PMingLiU" w:hAnsi="Times New Roman" w:cs="Times New Roman"/>
    </w:rPr>
  </w:style>
  <w:style w:type="character" w:customStyle="1" w:styleId="UnresolvedMention1">
    <w:name w:val="Unresolved Mention1"/>
    <w:basedOn w:val="DefaultParagraphFont"/>
    <w:uiPriority w:val="99"/>
    <w:semiHidden/>
    <w:unhideWhenUsed/>
    <w:rsid w:val="00731F84"/>
    <w:rPr>
      <w:color w:val="605E5C"/>
      <w:shd w:val="clear" w:color="auto" w:fill="E1DFDD"/>
    </w:rPr>
  </w:style>
  <w:style w:type="character" w:customStyle="1" w:styleId="Heading3Char">
    <w:name w:val="Heading 3 Char"/>
    <w:basedOn w:val="DefaultParagraphFont"/>
    <w:link w:val="Heading3"/>
    <w:uiPriority w:val="9"/>
    <w:semiHidden/>
    <w:rsid w:val="00E57797"/>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F03BF5"/>
    <w:rPr>
      <w:color w:val="605E5C"/>
      <w:shd w:val="clear" w:color="auto" w:fill="E1DFDD"/>
    </w:rPr>
  </w:style>
  <w:style w:type="table" w:customStyle="1" w:styleId="Calendar1">
    <w:name w:val="Calendar 1"/>
    <w:basedOn w:val="TableNormal"/>
    <w:uiPriority w:val="99"/>
    <w:qFormat/>
    <w:rsid w:val="00B00ECA"/>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39"/>
    <w:rsid w:val="0078466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69002">
      <w:bodyDiv w:val="1"/>
      <w:marLeft w:val="0"/>
      <w:marRight w:val="0"/>
      <w:marTop w:val="0"/>
      <w:marBottom w:val="0"/>
      <w:divBdr>
        <w:top w:val="none" w:sz="0" w:space="0" w:color="auto"/>
        <w:left w:val="none" w:sz="0" w:space="0" w:color="auto"/>
        <w:bottom w:val="none" w:sz="0" w:space="0" w:color="auto"/>
        <w:right w:val="none" w:sz="0" w:space="0" w:color="auto"/>
      </w:divBdr>
    </w:div>
    <w:div w:id="368455851">
      <w:bodyDiv w:val="1"/>
      <w:marLeft w:val="0"/>
      <w:marRight w:val="0"/>
      <w:marTop w:val="0"/>
      <w:marBottom w:val="0"/>
      <w:divBdr>
        <w:top w:val="none" w:sz="0" w:space="0" w:color="auto"/>
        <w:left w:val="none" w:sz="0" w:space="0" w:color="auto"/>
        <w:bottom w:val="none" w:sz="0" w:space="0" w:color="auto"/>
        <w:right w:val="none" w:sz="0" w:space="0" w:color="auto"/>
      </w:divBdr>
    </w:div>
    <w:div w:id="395859082">
      <w:bodyDiv w:val="1"/>
      <w:marLeft w:val="0"/>
      <w:marRight w:val="0"/>
      <w:marTop w:val="0"/>
      <w:marBottom w:val="0"/>
      <w:divBdr>
        <w:top w:val="none" w:sz="0" w:space="0" w:color="auto"/>
        <w:left w:val="none" w:sz="0" w:space="0" w:color="auto"/>
        <w:bottom w:val="none" w:sz="0" w:space="0" w:color="auto"/>
        <w:right w:val="none" w:sz="0" w:space="0" w:color="auto"/>
      </w:divBdr>
      <w:divsChild>
        <w:div w:id="1851333339">
          <w:marLeft w:val="0"/>
          <w:marRight w:val="0"/>
          <w:marTop w:val="0"/>
          <w:marBottom w:val="0"/>
          <w:divBdr>
            <w:top w:val="none" w:sz="0" w:space="0" w:color="auto"/>
            <w:left w:val="none" w:sz="0" w:space="0" w:color="auto"/>
            <w:bottom w:val="none" w:sz="0" w:space="0" w:color="auto"/>
            <w:right w:val="none" w:sz="0" w:space="0" w:color="auto"/>
          </w:divBdr>
        </w:div>
        <w:div w:id="1181431990">
          <w:marLeft w:val="0"/>
          <w:marRight w:val="0"/>
          <w:marTop w:val="0"/>
          <w:marBottom w:val="0"/>
          <w:divBdr>
            <w:top w:val="none" w:sz="0" w:space="0" w:color="auto"/>
            <w:left w:val="none" w:sz="0" w:space="0" w:color="auto"/>
            <w:bottom w:val="none" w:sz="0" w:space="0" w:color="auto"/>
            <w:right w:val="none" w:sz="0" w:space="0" w:color="auto"/>
          </w:divBdr>
        </w:div>
        <w:div w:id="1092122378">
          <w:marLeft w:val="0"/>
          <w:marRight w:val="0"/>
          <w:marTop w:val="0"/>
          <w:marBottom w:val="0"/>
          <w:divBdr>
            <w:top w:val="none" w:sz="0" w:space="0" w:color="auto"/>
            <w:left w:val="none" w:sz="0" w:space="0" w:color="auto"/>
            <w:bottom w:val="none" w:sz="0" w:space="0" w:color="auto"/>
            <w:right w:val="none" w:sz="0" w:space="0" w:color="auto"/>
          </w:divBdr>
        </w:div>
        <w:div w:id="1982299976">
          <w:marLeft w:val="0"/>
          <w:marRight w:val="0"/>
          <w:marTop w:val="0"/>
          <w:marBottom w:val="0"/>
          <w:divBdr>
            <w:top w:val="none" w:sz="0" w:space="0" w:color="auto"/>
            <w:left w:val="none" w:sz="0" w:space="0" w:color="auto"/>
            <w:bottom w:val="none" w:sz="0" w:space="0" w:color="auto"/>
            <w:right w:val="none" w:sz="0" w:space="0" w:color="auto"/>
          </w:divBdr>
        </w:div>
        <w:div w:id="663894747">
          <w:marLeft w:val="0"/>
          <w:marRight w:val="0"/>
          <w:marTop w:val="0"/>
          <w:marBottom w:val="0"/>
          <w:divBdr>
            <w:top w:val="none" w:sz="0" w:space="0" w:color="auto"/>
            <w:left w:val="none" w:sz="0" w:space="0" w:color="auto"/>
            <w:bottom w:val="none" w:sz="0" w:space="0" w:color="auto"/>
            <w:right w:val="none" w:sz="0" w:space="0" w:color="auto"/>
          </w:divBdr>
        </w:div>
      </w:divsChild>
    </w:div>
    <w:div w:id="502163387">
      <w:bodyDiv w:val="1"/>
      <w:marLeft w:val="0"/>
      <w:marRight w:val="0"/>
      <w:marTop w:val="0"/>
      <w:marBottom w:val="0"/>
      <w:divBdr>
        <w:top w:val="none" w:sz="0" w:space="0" w:color="auto"/>
        <w:left w:val="none" w:sz="0" w:space="0" w:color="auto"/>
        <w:bottom w:val="none" w:sz="0" w:space="0" w:color="auto"/>
        <w:right w:val="none" w:sz="0" w:space="0" w:color="auto"/>
      </w:divBdr>
    </w:div>
    <w:div w:id="555896156">
      <w:bodyDiv w:val="1"/>
      <w:marLeft w:val="0"/>
      <w:marRight w:val="0"/>
      <w:marTop w:val="0"/>
      <w:marBottom w:val="0"/>
      <w:divBdr>
        <w:top w:val="none" w:sz="0" w:space="0" w:color="auto"/>
        <w:left w:val="none" w:sz="0" w:space="0" w:color="auto"/>
        <w:bottom w:val="none" w:sz="0" w:space="0" w:color="auto"/>
        <w:right w:val="none" w:sz="0" w:space="0" w:color="auto"/>
      </w:divBdr>
    </w:div>
    <w:div w:id="643849182">
      <w:bodyDiv w:val="1"/>
      <w:marLeft w:val="0"/>
      <w:marRight w:val="0"/>
      <w:marTop w:val="0"/>
      <w:marBottom w:val="0"/>
      <w:divBdr>
        <w:top w:val="none" w:sz="0" w:space="0" w:color="auto"/>
        <w:left w:val="none" w:sz="0" w:space="0" w:color="auto"/>
        <w:bottom w:val="none" w:sz="0" w:space="0" w:color="auto"/>
        <w:right w:val="none" w:sz="0" w:space="0" w:color="auto"/>
      </w:divBdr>
    </w:div>
    <w:div w:id="693699281">
      <w:bodyDiv w:val="1"/>
      <w:marLeft w:val="0"/>
      <w:marRight w:val="0"/>
      <w:marTop w:val="0"/>
      <w:marBottom w:val="0"/>
      <w:divBdr>
        <w:top w:val="none" w:sz="0" w:space="0" w:color="auto"/>
        <w:left w:val="none" w:sz="0" w:space="0" w:color="auto"/>
        <w:bottom w:val="none" w:sz="0" w:space="0" w:color="auto"/>
        <w:right w:val="none" w:sz="0" w:space="0" w:color="auto"/>
      </w:divBdr>
    </w:div>
    <w:div w:id="819343895">
      <w:bodyDiv w:val="1"/>
      <w:marLeft w:val="0"/>
      <w:marRight w:val="0"/>
      <w:marTop w:val="0"/>
      <w:marBottom w:val="0"/>
      <w:divBdr>
        <w:top w:val="none" w:sz="0" w:space="0" w:color="auto"/>
        <w:left w:val="none" w:sz="0" w:space="0" w:color="auto"/>
        <w:bottom w:val="none" w:sz="0" w:space="0" w:color="auto"/>
        <w:right w:val="none" w:sz="0" w:space="0" w:color="auto"/>
      </w:divBdr>
      <w:divsChild>
        <w:div w:id="1797604135">
          <w:marLeft w:val="0"/>
          <w:marRight w:val="0"/>
          <w:marTop w:val="0"/>
          <w:marBottom w:val="0"/>
          <w:divBdr>
            <w:top w:val="none" w:sz="0" w:space="0" w:color="auto"/>
            <w:left w:val="none" w:sz="0" w:space="0" w:color="auto"/>
            <w:bottom w:val="none" w:sz="0" w:space="0" w:color="auto"/>
            <w:right w:val="none" w:sz="0" w:space="0" w:color="auto"/>
          </w:divBdr>
        </w:div>
        <w:div w:id="1555969908">
          <w:marLeft w:val="0"/>
          <w:marRight w:val="0"/>
          <w:marTop w:val="0"/>
          <w:marBottom w:val="0"/>
          <w:divBdr>
            <w:top w:val="none" w:sz="0" w:space="0" w:color="auto"/>
            <w:left w:val="none" w:sz="0" w:space="0" w:color="auto"/>
            <w:bottom w:val="none" w:sz="0" w:space="0" w:color="auto"/>
            <w:right w:val="none" w:sz="0" w:space="0" w:color="auto"/>
          </w:divBdr>
        </w:div>
        <w:div w:id="1663436530">
          <w:marLeft w:val="0"/>
          <w:marRight w:val="0"/>
          <w:marTop w:val="0"/>
          <w:marBottom w:val="0"/>
          <w:divBdr>
            <w:top w:val="none" w:sz="0" w:space="0" w:color="auto"/>
            <w:left w:val="none" w:sz="0" w:space="0" w:color="auto"/>
            <w:bottom w:val="none" w:sz="0" w:space="0" w:color="auto"/>
            <w:right w:val="none" w:sz="0" w:space="0" w:color="auto"/>
          </w:divBdr>
        </w:div>
        <w:div w:id="1902400683">
          <w:marLeft w:val="0"/>
          <w:marRight w:val="0"/>
          <w:marTop w:val="0"/>
          <w:marBottom w:val="0"/>
          <w:divBdr>
            <w:top w:val="none" w:sz="0" w:space="0" w:color="auto"/>
            <w:left w:val="none" w:sz="0" w:space="0" w:color="auto"/>
            <w:bottom w:val="none" w:sz="0" w:space="0" w:color="auto"/>
            <w:right w:val="none" w:sz="0" w:space="0" w:color="auto"/>
          </w:divBdr>
        </w:div>
        <w:div w:id="893345143">
          <w:marLeft w:val="0"/>
          <w:marRight w:val="0"/>
          <w:marTop w:val="0"/>
          <w:marBottom w:val="0"/>
          <w:divBdr>
            <w:top w:val="none" w:sz="0" w:space="0" w:color="auto"/>
            <w:left w:val="none" w:sz="0" w:space="0" w:color="auto"/>
            <w:bottom w:val="none" w:sz="0" w:space="0" w:color="auto"/>
            <w:right w:val="none" w:sz="0" w:space="0" w:color="auto"/>
          </w:divBdr>
        </w:div>
      </w:divsChild>
    </w:div>
    <w:div w:id="913201287">
      <w:bodyDiv w:val="1"/>
      <w:marLeft w:val="0"/>
      <w:marRight w:val="0"/>
      <w:marTop w:val="0"/>
      <w:marBottom w:val="0"/>
      <w:divBdr>
        <w:top w:val="none" w:sz="0" w:space="0" w:color="auto"/>
        <w:left w:val="none" w:sz="0" w:space="0" w:color="auto"/>
        <w:bottom w:val="none" w:sz="0" w:space="0" w:color="auto"/>
        <w:right w:val="none" w:sz="0" w:space="0" w:color="auto"/>
      </w:divBdr>
      <w:divsChild>
        <w:div w:id="74057269">
          <w:marLeft w:val="0"/>
          <w:marRight w:val="0"/>
          <w:marTop w:val="0"/>
          <w:marBottom w:val="0"/>
          <w:divBdr>
            <w:top w:val="none" w:sz="0" w:space="0" w:color="auto"/>
            <w:left w:val="none" w:sz="0" w:space="0" w:color="auto"/>
            <w:bottom w:val="none" w:sz="0" w:space="0" w:color="auto"/>
            <w:right w:val="none" w:sz="0" w:space="0" w:color="auto"/>
          </w:divBdr>
        </w:div>
      </w:divsChild>
    </w:div>
    <w:div w:id="1015688980">
      <w:bodyDiv w:val="1"/>
      <w:marLeft w:val="0"/>
      <w:marRight w:val="0"/>
      <w:marTop w:val="0"/>
      <w:marBottom w:val="0"/>
      <w:divBdr>
        <w:top w:val="none" w:sz="0" w:space="0" w:color="auto"/>
        <w:left w:val="none" w:sz="0" w:space="0" w:color="auto"/>
        <w:bottom w:val="none" w:sz="0" w:space="0" w:color="auto"/>
        <w:right w:val="none" w:sz="0" w:space="0" w:color="auto"/>
      </w:divBdr>
    </w:div>
    <w:div w:id="1164902859">
      <w:bodyDiv w:val="1"/>
      <w:marLeft w:val="0"/>
      <w:marRight w:val="0"/>
      <w:marTop w:val="0"/>
      <w:marBottom w:val="0"/>
      <w:divBdr>
        <w:top w:val="none" w:sz="0" w:space="0" w:color="auto"/>
        <w:left w:val="none" w:sz="0" w:space="0" w:color="auto"/>
        <w:bottom w:val="none" w:sz="0" w:space="0" w:color="auto"/>
        <w:right w:val="none" w:sz="0" w:space="0" w:color="auto"/>
      </w:divBdr>
    </w:div>
    <w:div w:id="1212493982">
      <w:bodyDiv w:val="1"/>
      <w:marLeft w:val="0"/>
      <w:marRight w:val="0"/>
      <w:marTop w:val="0"/>
      <w:marBottom w:val="0"/>
      <w:divBdr>
        <w:top w:val="none" w:sz="0" w:space="0" w:color="auto"/>
        <w:left w:val="none" w:sz="0" w:space="0" w:color="auto"/>
        <w:bottom w:val="none" w:sz="0" w:space="0" w:color="auto"/>
        <w:right w:val="none" w:sz="0" w:space="0" w:color="auto"/>
      </w:divBdr>
    </w:div>
    <w:div w:id="1288462764">
      <w:bodyDiv w:val="1"/>
      <w:marLeft w:val="0"/>
      <w:marRight w:val="0"/>
      <w:marTop w:val="0"/>
      <w:marBottom w:val="0"/>
      <w:divBdr>
        <w:top w:val="none" w:sz="0" w:space="0" w:color="auto"/>
        <w:left w:val="none" w:sz="0" w:space="0" w:color="auto"/>
        <w:bottom w:val="none" w:sz="0" w:space="0" w:color="auto"/>
        <w:right w:val="none" w:sz="0" w:space="0" w:color="auto"/>
      </w:divBdr>
    </w:div>
    <w:div w:id="1372414548">
      <w:bodyDiv w:val="1"/>
      <w:marLeft w:val="0"/>
      <w:marRight w:val="0"/>
      <w:marTop w:val="0"/>
      <w:marBottom w:val="0"/>
      <w:divBdr>
        <w:top w:val="none" w:sz="0" w:space="0" w:color="auto"/>
        <w:left w:val="none" w:sz="0" w:space="0" w:color="auto"/>
        <w:bottom w:val="none" w:sz="0" w:space="0" w:color="auto"/>
        <w:right w:val="none" w:sz="0" w:space="0" w:color="auto"/>
      </w:divBdr>
    </w:div>
    <w:div w:id="1800608520">
      <w:bodyDiv w:val="1"/>
      <w:marLeft w:val="0"/>
      <w:marRight w:val="0"/>
      <w:marTop w:val="0"/>
      <w:marBottom w:val="0"/>
      <w:divBdr>
        <w:top w:val="none" w:sz="0" w:space="0" w:color="auto"/>
        <w:left w:val="none" w:sz="0" w:space="0" w:color="auto"/>
        <w:bottom w:val="none" w:sz="0" w:space="0" w:color="auto"/>
        <w:right w:val="none" w:sz="0" w:space="0" w:color="auto"/>
      </w:divBdr>
    </w:div>
    <w:div w:id="1877572769">
      <w:bodyDiv w:val="1"/>
      <w:marLeft w:val="0"/>
      <w:marRight w:val="0"/>
      <w:marTop w:val="0"/>
      <w:marBottom w:val="0"/>
      <w:divBdr>
        <w:top w:val="none" w:sz="0" w:space="0" w:color="auto"/>
        <w:left w:val="none" w:sz="0" w:space="0" w:color="auto"/>
        <w:bottom w:val="none" w:sz="0" w:space="0" w:color="auto"/>
        <w:right w:val="none" w:sz="0" w:space="0" w:color="auto"/>
      </w:divBdr>
    </w:div>
    <w:div w:id="1997686837">
      <w:bodyDiv w:val="1"/>
      <w:marLeft w:val="0"/>
      <w:marRight w:val="0"/>
      <w:marTop w:val="0"/>
      <w:marBottom w:val="0"/>
      <w:divBdr>
        <w:top w:val="none" w:sz="0" w:space="0" w:color="auto"/>
        <w:left w:val="none" w:sz="0" w:space="0" w:color="auto"/>
        <w:bottom w:val="none" w:sz="0" w:space="0" w:color="auto"/>
        <w:right w:val="none" w:sz="0" w:space="0" w:color="auto"/>
      </w:divBdr>
    </w:div>
    <w:div w:id="21117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x.ac.uk/students/academic/student-handbook" TargetMode="External"/><Relationship Id="rId21" Type="http://schemas.openxmlformats.org/officeDocument/2006/relationships/hyperlink" Target="mailto:Emily.hudson@law.ox.ac.uk" TargetMode="External"/><Relationship Id="rId42" Type="http://schemas.openxmlformats.org/officeDocument/2006/relationships/hyperlink" Target="https://www.ox.ac.uk/students/academic/guidance/graduate/progression/exceptional?wssl=1" TargetMode="External"/><Relationship Id="rId47" Type="http://schemas.openxmlformats.org/officeDocument/2006/relationships/hyperlink" Target="mailto:msc-ip@law.ox.ac.uk" TargetMode="External"/><Relationship Id="rId63" Type="http://schemas.openxmlformats.org/officeDocument/2006/relationships/hyperlink" Target="http://www.law.ox.ac.uk" TargetMode="External"/><Relationship Id="rId68" Type="http://schemas.openxmlformats.org/officeDocument/2006/relationships/hyperlink" Target="https://www.bodleian.ox.ac.uk/libraries/law/legal-databases" TargetMode="External"/><Relationship Id="rId84" Type="http://schemas.openxmlformats.org/officeDocument/2006/relationships/hyperlink" Target="http://www.ox.ac.uk/students/welfare" TargetMode="External"/><Relationship Id="rId89" Type="http://schemas.openxmlformats.org/officeDocument/2006/relationships/hyperlink" Target="https://www.proctors.ox.ac.uk/resources-for-students" TargetMode="External"/><Relationship Id="rId112" Type="http://schemas.openxmlformats.org/officeDocument/2006/relationships/theme" Target="theme/theme1.xml"/><Relationship Id="rId16" Type="http://schemas.openxmlformats.org/officeDocument/2006/relationships/hyperlink" Target="mailto:robert.burrell@spc.ox.ac.uk" TargetMode="External"/><Relationship Id="rId107" Type="http://schemas.openxmlformats.org/officeDocument/2006/relationships/hyperlink" Target="mailto:paul.burns@law.ox.ac.uk" TargetMode="External"/><Relationship Id="rId11" Type="http://schemas.openxmlformats.org/officeDocument/2006/relationships/endnotes" Target="endnotes.xml"/><Relationship Id="rId32" Type="http://schemas.openxmlformats.org/officeDocument/2006/relationships/hyperlink" Target="http://www.ox.ac.uk/students" TargetMode="External"/><Relationship Id="rId37" Type="http://schemas.openxmlformats.org/officeDocument/2006/relationships/hyperlink" Target="https://www.ox.ac.uk/sites/files/oxford/TM_LP9P1%20-%20MSc%20in%20Intellectual%20Property%20-%202025-26%20entry%20-%2026Jun2025.pdf" TargetMode="External"/><Relationship Id="rId53" Type="http://schemas.openxmlformats.org/officeDocument/2006/relationships/hyperlink" Target="http://www.ox.ac.uk/students/academic/guidance/skills" TargetMode="External"/><Relationship Id="rId58" Type="http://schemas.openxmlformats.org/officeDocument/2006/relationships/hyperlink" Target="https://nexus.ox.ac.uk/" TargetMode="External"/><Relationship Id="rId74" Type="http://schemas.openxmlformats.org/officeDocument/2006/relationships/hyperlink" Target="http://www.ox.ac.uk/students/welfare" TargetMode="External"/><Relationship Id="rId79" Type="http://schemas.openxmlformats.org/officeDocument/2006/relationships/hyperlink" Target="https://edu.admin.ox.ac.uk/religion-and-belief-0" TargetMode="External"/><Relationship Id="rId102" Type="http://schemas.openxmlformats.org/officeDocument/2006/relationships/hyperlink" Target="https://academic.admin.ox.ac.uk/educational-recordings-policy" TargetMode="External"/><Relationship Id="rId5" Type="http://schemas.openxmlformats.org/officeDocument/2006/relationships/customXml" Target="../customXml/item5.xml"/><Relationship Id="rId90" Type="http://schemas.openxmlformats.org/officeDocument/2006/relationships/hyperlink" Target="https://www.oxfordsu.org/" TargetMode="External"/><Relationship Id="rId95" Type="http://schemas.openxmlformats.org/officeDocument/2006/relationships/hyperlink" Target="https://www.alumni.ox.ac.uk/alumni-groups" TargetMode="External"/><Relationship Id="rId22" Type="http://schemas.openxmlformats.org/officeDocument/2006/relationships/hyperlink" Target="mailto:itsupport@manor-road.ox.ac.uk" TargetMode="External"/><Relationship Id="rId27" Type="http://schemas.openxmlformats.org/officeDocument/2006/relationships/hyperlink" Target="https://www.law.ox.ac.uk/about-us/about-faculty/location-st-cross-building" TargetMode="External"/><Relationship Id="rId43" Type="http://schemas.openxmlformats.org/officeDocument/2006/relationships/hyperlink" Target="mailto:msc-ip@law.ox.ac.uk" TargetMode="External"/><Relationship Id="rId48" Type="http://schemas.openxmlformats.org/officeDocument/2006/relationships/hyperlink" Target="https://www.bodleian.ox.ac.uk/collections-and-resources/solo" TargetMode="External"/><Relationship Id="rId64" Type="http://schemas.openxmlformats.org/officeDocument/2006/relationships/hyperlink" Target="https://canvas.ox.ac.uk/" TargetMode="External"/><Relationship Id="rId69" Type="http://schemas.openxmlformats.org/officeDocument/2006/relationships/hyperlink" Target="http://ox.libguides.com/lawindex" TargetMode="External"/><Relationship Id="rId80" Type="http://schemas.openxmlformats.org/officeDocument/2006/relationships/hyperlink" Target="http://www.ox.ac.uk/students/shw/counselling/" TargetMode="External"/><Relationship Id="rId85" Type="http://schemas.openxmlformats.org/officeDocument/2006/relationships/hyperlink" Target="https://www.ox.ac.uk/students/academic/guidance/graduate/status" TargetMode="External"/><Relationship Id="rId12" Type="http://schemas.openxmlformats.org/officeDocument/2006/relationships/image" Target="media/image1.png"/><Relationship Id="rId17" Type="http://schemas.openxmlformats.org/officeDocument/2006/relationships/hyperlink" Target="mailto:paul.burns@law.ox.ac.uk" TargetMode="External"/><Relationship Id="rId33" Type="http://schemas.openxmlformats.org/officeDocument/2006/relationships/hyperlink" Target="http://www.ox.ac.uk/students/visa" TargetMode="External"/><Relationship Id="rId38" Type="http://schemas.openxmlformats.org/officeDocument/2006/relationships/hyperlink" Target="https://oxford.alma.exlibrisgroup.com/leganto/nui/lists" TargetMode="External"/><Relationship Id="rId59" Type="http://schemas.openxmlformats.org/officeDocument/2006/relationships/hyperlink" Target="http://welcometoit.ox.ac.uk/" TargetMode="External"/><Relationship Id="rId103" Type="http://schemas.openxmlformats.org/officeDocument/2006/relationships/hyperlink" Target="https://compliance.admin.ox.ac.uk/prevent/freedom-of-speech" TargetMode="External"/><Relationship Id="rId108" Type="http://schemas.openxmlformats.org/officeDocument/2006/relationships/hyperlink" Target="https://www.ox.ac.uk/students/academic/complaints" TargetMode="External"/><Relationship Id="rId54" Type="http://schemas.openxmlformats.org/officeDocument/2006/relationships/hyperlink" Target="https://www.law.ox.ac.uk/business-law-blog" TargetMode="External"/><Relationship Id="rId70" Type="http://schemas.openxmlformats.org/officeDocument/2006/relationships/hyperlink" Target="mailto:law.library@bodleian.ox.ac.uk" TargetMode="External"/><Relationship Id="rId75" Type="http://schemas.openxmlformats.org/officeDocument/2006/relationships/hyperlink" Target="https://edu.web.ox.ac.uk/equality-policy" TargetMode="External"/><Relationship Id="rId91" Type="http://schemas.openxmlformats.org/officeDocument/2006/relationships/hyperlink" Target="http://www.ox.ac.uk/students/life/community/personal" TargetMode="External"/><Relationship Id="rId96" Type="http://schemas.openxmlformats.org/officeDocument/2006/relationships/hyperlink" Target="http://www.alumni.ox.ac.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graduate.ox.ac.uk/coursechanges" TargetMode="External"/><Relationship Id="rId23" Type="http://schemas.openxmlformats.org/officeDocument/2006/relationships/hyperlink" Target="https://itsg.socsci.ox.ac.uk/" TargetMode="External"/><Relationship Id="rId28" Type="http://schemas.openxmlformats.org/officeDocument/2006/relationships/hyperlink" Target="https://www.ox.ac.uk/students/selfservice" TargetMode="External"/><Relationship Id="rId36" Type="http://schemas.openxmlformats.org/officeDocument/2006/relationships/hyperlink" Target="http://www.ox.ac.uk/students/fees-funding/assistance/hardship" TargetMode="External"/><Relationship Id="rId49" Type="http://schemas.openxmlformats.org/officeDocument/2006/relationships/hyperlink" Target="https://examregs.admin.ox.ac.uk/Regulation?code=rftcofunivexam&amp;srchYear=2024&amp;srchTerm=1&amp;year=2024&amp;term=1" TargetMode="External"/><Relationship Id="rId57" Type="http://schemas.openxmlformats.org/officeDocument/2006/relationships/hyperlink" Target="https://www.bodleian.ox.ac.uk/libraries/law" TargetMode="External"/><Relationship Id="rId106" Type="http://schemas.openxmlformats.org/officeDocument/2006/relationships/hyperlink" Target="mailto:simon.douglas@law.ox.ac.uk" TargetMode="External"/><Relationship Id="rId10" Type="http://schemas.openxmlformats.org/officeDocument/2006/relationships/footnotes" Target="footnotes.xml"/><Relationship Id="rId31" Type="http://schemas.openxmlformats.org/officeDocument/2006/relationships/hyperlink" Target="http://www.ox.ac.uk/about/facts-and-figures/dates-of-term" TargetMode="External"/><Relationship Id="rId44" Type="http://schemas.openxmlformats.org/officeDocument/2006/relationships/hyperlink" Target="http://www.admin.ox.ac.uk/edc/policiesandguidance/" TargetMode="External"/><Relationship Id="rId52" Type="http://schemas.openxmlformats.org/officeDocument/2006/relationships/hyperlink" Target="http://courses.it.ox.ac.uk/detail/TTER" TargetMode="External"/><Relationship Id="rId60" Type="http://schemas.openxmlformats.org/officeDocument/2006/relationships/hyperlink" Target="mailto:help@it.ox.ac.uk" TargetMode="External"/><Relationship Id="rId65" Type="http://schemas.openxmlformats.org/officeDocument/2006/relationships/hyperlink" Target="mailto:msc-ip@law.ox.ac.uk" TargetMode="External"/><Relationship Id="rId73" Type="http://schemas.openxmlformats.org/officeDocument/2006/relationships/hyperlink" Target="https://governance.admin.ox.ac.uk/legislation/it-regulations-1-of-2002" TargetMode="External"/><Relationship Id="rId78" Type="http://schemas.openxmlformats.org/officeDocument/2006/relationships/hyperlink" Target="mailto:equalityanddiversity@law.ox.ac.uk" TargetMode="External"/><Relationship Id="rId81" Type="http://schemas.openxmlformats.org/officeDocument/2006/relationships/hyperlink" Target="http://www.ox.ac.uk/students/shw/peer/" TargetMode="External"/><Relationship Id="rId86" Type="http://schemas.openxmlformats.org/officeDocument/2006/relationships/hyperlink" Target="http://www.ox.ac.uk/students/shw/das/" TargetMode="External"/><Relationship Id="rId94" Type="http://schemas.openxmlformats.org/officeDocument/2006/relationships/hyperlink" Target="http://www.careers.ox.ac.uk/our-services/careerconnect/" TargetMode="External"/><Relationship Id="rId99" Type="http://schemas.openxmlformats.org/officeDocument/2006/relationships/hyperlink" Target="https://www.ox.ac.uk/about/organisation/harassment-and-sexual-misconduct" TargetMode="External"/><Relationship Id="rId101" Type="http://schemas.openxmlformats.org/officeDocument/2006/relationships/hyperlink" Target="https://governance.admin.ox.ac.uk/legislation/it-regulations-1-of-2002"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examregs.admin.ox.ac.uk/Regulation?code=mosbciinteprop-pt" TargetMode="External"/><Relationship Id="rId18" Type="http://schemas.openxmlformats.org/officeDocument/2006/relationships/hyperlink" Target="mailto:Christopher.Hare@law.ox.ac.uk" TargetMode="External"/><Relationship Id="rId39" Type="http://schemas.openxmlformats.org/officeDocument/2006/relationships/hyperlink" Target="mailto:msc-ip@law.ox.ac.uk" TargetMode="External"/><Relationship Id="rId109" Type="http://schemas.openxmlformats.org/officeDocument/2006/relationships/hyperlink" Target="https://www.ox.ac.uk/students/academic/complaints" TargetMode="External"/><Relationship Id="rId34" Type="http://schemas.openxmlformats.org/officeDocument/2006/relationships/hyperlink" Target="http://www.ox.ac.uk/admissions/graduate/fees-and-funding" TargetMode="External"/><Relationship Id="rId50" Type="http://schemas.openxmlformats.org/officeDocument/2006/relationships/hyperlink" Target="http://www.ox.ac.uk/students/academic/guidance/skills/plagiarism" TargetMode="External"/><Relationship Id="rId55" Type="http://schemas.openxmlformats.org/officeDocument/2006/relationships/hyperlink" Target="http://ox.libguides.com/law-uklaw" TargetMode="External"/><Relationship Id="rId76" Type="http://schemas.openxmlformats.org/officeDocument/2006/relationships/hyperlink" Target="https://edu.web.ox.ac.uk/" TargetMode="External"/><Relationship Id="rId97" Type="http://schemas.openxmlformats.org/officeDocument/2006/relationships/hyperlink" Target="http://www.ox.ac.uk/students/academic/regulations/a-z" TargetMode="External"/><Relationship Id="rId104" Type="http://schemas.openxmlformats.org/officeDocument/2006/relationships/hyperlink" Target="https://www.ox.ac.uk/students/life/student-engagement?wssl=1" TargetMode="External"/><Relationship Id="rId7" Type="http://schemas.openxmlformats.org/officeDocument/2006/relationships/styles" Target="styles.xml"/><Relationship Id="rId71" Type="http://schemas.openxmlformats.org/officeDocument/2006/relationships/hyperlink" Target="http://blogs.bodleian.ox.ac.uk/lawbod/" TargetMode="External"/><Relationship Id="rId92" Type="http://schemas.openxmlformats.org/officeDocument/2006/relationships/hyperlink" Target="mailto:stxreception@admin.ox.ac.uk" TargetMode="External"/><Relationship Id="rId2" Type="http://schemas.openxmlformats.org/officeDocument/2006/relationships/customXml" Target="../customXml/item2.xml"/><Relationship Id="rId29" Type="http://schemas.openxmlformats.org/officeDocument/2006/relationships/hyperlink" Target="https://www.ox.ac.uk/students/academic/student-handbook?wssl=1" TargetMode="External"/><Relationship Id="rId24" Type="http://schemas.openxmlformats.org/officeDocument/2006/relationships/hyperlink" Target="mailto:law.library@bodleian.ox.ac.uk" TargetMode="External"/><Relationship Id="rId40" Type="http://schemas.openxmlformats.org/officeDocument/2006/relationships/hyperlink" Target="mailto:Paul.Burns@law.ox.ac.uk" TargetMode="External"/><Relationship Id="rId45" Type="http://schemas.openxmlformats.org/officeDocument/2006/relationships/hyperlink" Target="https://www.ox.ac.uk/students/academic/guidance/skills?wssl=1" TargetMode="External"/><Relationship Id="rId66" Type="http://schemas.openxmlformats.org/officeDocument/2006/relationships/hyperlink" Target="http://www.ox.ac.uk/students/studentselfservice/" TargetMode="External"/><Relationship Id="rId87" Type="http://schemas.openxmlformats.org/officeDocument/2006/relationships/hyperlink" Target="mailto:paul.burns@law.ox.ac.uk" TargetMode="External"/><Relationship Id="rId110" Type="http://schemas.openxmlformats.org/officeDocument/2006/relationships/footer" Target="footer1.xml"/><Relationship Id="rId61" Type="http://schemas.openxmlformats.org/officeDocument/2006/relationships/hyperlink" Target="mailto:emailing_lawfac@law.ox.ac.uk" TargetMode="External"/><Relationship Id="rId82" Type="http://schemas.openxmlformats.org/officeDocument/2006/relationships/hyperlink" Target="http://www.oxfordsu.org/communities/campaigns/" TargetMode="External"/><Relationship Id="rId19" Type="http://schemas.openxmlformats.org/officeDocument/2006/relationships/hyperlink" Target="mailto:christopher.hare@law.ox.ac.uk" TargetMode="External"/><Relationship Id="rId14" Type="http://schemas.openxmlformats.org/officeDocument/2006/relationships/hyperlink" Target="mailto:msc-ip@law.ox.ac.uk" TargetMode="External"/><Relationship Id="rId30" Type="http://schemas.openxmlformats.org/officeDocument/2006/relationships/hyperlink" Target="https://www.ox.ac.uk/students/academic/dress" TargetMode="External"/><Relationship Id="rId35" Type="http://schemas.openxmlformats.org/officeDocument/2006/relationships/hyperlink" Target="https://www.law.ox.ac.uk/content/listing-page/graduate-scholarships" TargetMode="External"/><Relationship Id="rId56" Type="http://schemas.openxmlformats.org/officeDocument/2006/relationships/hyperlink" Target="http://www.ox.ac.uk/students/academic/guidance/skills" TargetMode="External"/><Relationship Id="rId77" Type="http://schemas.openxmlformats.org/officeDocument/2006/relationships/hyperlink" Target="https://www.ox.ac.uk/about/organisation/harassment-and-sexual-misconduct" TargetMode="External"/><Relationship Id="rId100" Type="http://schemas.openxmlformats.org/officeDocument/2006/relationships/hyperlink" Target="https://www.ox.ac.uk/students/welfare/disability" TargetMode="External"/><Relationship Id="rId105" Type="http://schemas.openxmlformats.org/officeDocument/2006/relationships/hyperlink" Target="mailto:msc-ip@law.ox.ac.uk" TargetMode="External"/><Relationship Id="rId8" Type="http://schemas.openxmlformats.org/officeDocument/2006/relationships/settings" Target="settings.xml"/><Relationship Id="rId51" Type="http://schemas.openxmlformats.org/officeDocument/2006/relationships/hyperlink" Target="https://www.law.ox.ac.uk/research-subject-groups/publications/oscola" TargetMode="External"/><Relationship Id="rId72" Type="http://schemas.openxmlformats.org/officeDocument/2006/relationships/hyperlink" Target="http://www.bodleian.ox.ac.uk/libraries" TargetMode="External"/><Relationship Id="rId93" Type="http://schemas.openxmlformats.org/officeDocument/2006/relationships/hyperlink" Target="http://www.careers.ox.ac.uk/" TargetMode="External"/><Relationship Id="rId98" Type="http://schemas.openxmlformats.org/officeDocument/2006/relationships/hyperlink" Target="https://edu.admin.ox.ac.uk/equality-policy" TargetMode="External"/><Relationship Id="rId3" Type="http://schemas.openxmlformats.org/officeDocument/2006/relationships/customXml" Target="../customXml/item3.xml"/><Relationship Id="rId25" Type="http://schemas.openxmlformats.org/officeDocument/2006/relationships/hyperlink" Target="https://login.canvas.ox.ac.uk/" TargetMode="External"/><Relationship Id="rId46" Type="http://schemas.openxmlformats.org/officeDocument/2006/relationships/hyperlink" Target="https://www.ox.ac.uk/students/academic/exams/submission" TargetMode="External"/><Relationship Id="rId67" Type="http://schemas.openxmlformats.org/officeDocument/2006/relationships/hyperlink" Target="http://solo.bodleian.ox.ac.uk/" TargetMode="External"/><Relationship Id="rId20" Type="http://schemas.openxmlformats.org/officeDocument/2006/relationships/hyperlink" Target="mailto:dev.gangjee@law.ox.ac.uk" TargetMode="External"/><Relationship Id="rId41" Type="http://schemas.openxmlformats.org/officeDocument/2006/relationships/hyperlink" Target="https://www.law.ox.ac.uk/research-subject-groups/publications/oscola" TargetMode="External"/><Relationship Id="rId62" Type="http://schemas.openxmlformats.org/officeDocument/2006/relationships/hyperlink" Target="mailto:lawfac@law.ox.ac.uk" TargetMode="External"/><Relationship Id="rId83" Type="http://schemas.openxmlformats.org/officeDocument/2006/relationships/hyperlink" Target="http://www.ox.ac.uk/students/life/clubs" TargetMode="External"/><Relationship Id="rId88" Type="http://schemas.openxmlformats.org/officeDocument/2006/relationships/hyperlink" Target="https://governance.admin.ox.ac.uk/legislation/part-2-education-committee-of-council-regulations-15-of-2002"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2016-05-12T00:00:00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686492c-ce88-4e93-81be-dcf09ef513fb" xsi:nil="true"/>
    <lcf76f155ced4ddcb4097134ff3c332f xmlns="50200a6b-8a33-4695-8027-9d91d12feb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1AFC806F706842A6FD29B1C32E42CC" ma:contentTypeVersion="18" ma:contentTypeDescription="Create a new document." ma:contentTypeScope="" ma:versionID="9c984ba090d9e5bf9877215294bc2847">
  <xsd:schema xmlns:xsd="http://www.w3.org/2001/XMLSchema" xmlns:xs="http://www.w3.org/2001/XMLSchema" xmlns:p="http://schemas.microsoft.com/office/2006/metadata/properties" xmlns:ns2="50200a6b-8a33-4695-8027-9d91d12feb75" xmlns:ns3="9686492c-ce88-4e93-81be-dcf09ef513fb" targetNamespace="http://schemas.microsoft.com/office/2006/metadata/properties" ma:root="true" ma:fieldsID="656a7f32b513a10655fcbea72ac40fa6" ns2:_="" ns3:_="">
    <xsd:import namespace="50200a6b-8a33-4695-8027-9d91d12feb75"/>
    <xsd:import namespace="9686492c-ce88-4e93-81be-dcf09ef513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00a6b-8a33-4695-8027-9d91d12fe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86492c-ce88-4e93-81be-dcf09ef513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91ad73a-5504-4eaa-9258-0104e0f3c61d}" ma:internalName="TaxCatchAll" ma:showField="CatchAllData" ma:web="9686492c-ce88-4e93-81be-dcf09ef51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3CF62A-0B5A-4C7C-9D37-3839510709D7}">
  <ds:schemaRefs>
    <ds:schemaRef ds:uri="http://schemas.openxmlformats.org/officeDocument/2006/bibliography"/>
  </ds:schemaRefs>
</ds:datastoreItem>
</file>

<file path=customXml/itemProps3.xml><?xml version="1.0" encoding="utf-8"?>
<ds:datastoreItem xmlns:ds="http://schemas.openxmlformats.org/officeDocument/2006/customXml" ds:itemID="{1BA0810E-DCC1-4D7B-8CA8-09A85767529D}">
  <ds:schemaRefs>
    <ds:schemaRef ds:uri="http://schemas.microsoft.com/office/2006/metadata/properties"/>
    <ds:schemaRef ds:uri="http://schemas.microsoft.com/office/infopath/2007/PartnerControls"/>
    <ds:schemaRef ds:uri="9686492c-ce88-4e93-81be-dcf09ef513fb"/>
    <ds:schemaRef ds:uri="50200a6b-8a33-4695-8027-9d91d12feb75"/>
  </ds:schemaRefs>
</ds:datastoreItem>
</file>

<file path=customXml/itemProps4.xml><?xml version="1.0" encoding="utf-8"?>
<ds:datastoreItem xmlns:ds="http://schemas.openxmlformats.org/officeDocument/2006/customXml" ds:itemID="{A11CFBFB-E40E-4132-9AAB-B382194A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00a6b-8a33-4695-8027-9d91d12feb75"/>
    <ds:schemaRef ds:uri="9686492c-ce88-4e93-81be-dcf09ef51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01FB3E-E9DC-437F-AB42-0861FE4AF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58</Pages>
  <Words>19149</Words>
  <Characters>109150</Characters>
  <Application>Microsoft Office Word</Application>
  <DocSecurity>0</DocSecurity>
  <Lines>909</Lines>
  <Paragraphs>256</Paragraphs>
  <ScaleCrop>false</ScaleCrop>
  <HeadingPairs>
    <vt:vector size="2" baseType="variant">
      <vt:variant>
        <vt:lpstr>Title</vt:lpstr>
      </vt:variant>
      <vt:variant>
        <vt:i4>1</vt:i4>
      </vt:variant>
    </vt:vector>
  </HeadingPairs>
  <TitlesOfParts>
    <vt:vector size="1" baseType="lpstr">
      <vt:lpstr>MSc in Taxation Handbook        2016-17</vt:lpstr>
    </vt:vector>
  </TitlesOfParts>
  <Company>Law Faculty - Oxford University</Company>
  <LinksUpToDate>false</LinksUpToDate>
  <CharactersWithSpaces>128043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in Taxation Handbook        2016-17</dc:title>
  <dc:subject>Taught in association with the Oxford University Centre for Business Taxation, based at the Said Business School</dc:subject>
  <dc:creator>Hannah Donohoe</dc:creator>
  <cp:lastModifiedBy>Paul Burns</cp:lastModifiedBy>
  <cp:revision>24</cp:revision>
  <cp:lastPrinted>2021-04-13T11:22:00Z</cp:lastPrinted>
  <dcterms:created xsi:type="dcterms:W3CDTF">2025-08-03T13:16:00Z</dcterms:created>
  <dcterms:modified xsi:type="dcterms:W3CDTF">2025-10-08T16:46:00Z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0x010100771AFC806F706842A6FD29B1C32E42CC</vt:lpwstr>
  </property>
  <property fmtid="{D5CDD505-2E9C-101B-9397-08002B2CF9AE}" pid="3" name="MediaServiceImageTags">
    <vt:lpwstr/>
  </property>
</Properties>
</file>