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2BA" w:rsidRDefault="002652BA" w:rsidP="006B7DD4">
      <w:pPr>
        <w:jc w:val="both"/>
      </w:pPr>
    </w:p>
    <w:p w:rsidR="002652BA" w:rsidRPr="002652BA" w:rsidRDefault="002652BA" w:rsidP="002652BA">
      <w:pPr>
        <w:jc w:val="center"/>
        <w:rPr>
          <w:rFonts w:ascii="Times New Roman" w:eastAsia="Calibri" w:hAnsi="Times New Roman" w:cs="Times New Roman"/>
          <w:b/>
          <w:color w:val="000000"/>
          <w:sz w:val="28"/>
          <w:szCs w:val="28"/>
          <w:lang w:val="en-US"/>
        </w:rPr>
      </w:pPr>
      <w:r w:rsidRPr="002652BA">
        <w:rPr>
          <w:rFonts w:ascii="Times New Roman" w:eastAsia="Calibri" w:hAnsi="Times New Roman" w:cs="Times New Roman"/>
          <w:b/>
          <w:color w:val="000000"/>
          <w:sz w:val="28"/>
          <w:szCs w:val="28"/>
          <w:lang w:val="en-US"/>
        </w:rPr>
        <w:t>EU Collective</w:t>
      </w:r>
      <w:r w:rsidRPr="002652BA">
        <w:rPr>
          <w:rFonts w:ascii="Times New Roman" w:eastAsia="Calibri" w:hAnsi="Times New Roman" w:cs="Times New Roman"/>
          <w:b/>
          <w:color w:val="000000"/>
          <w:sz w:val="28"/>
          <w:szCs w:val="28"/>
        </w:rPr>
        <w:t xml:space="preserve"> Redress</w:t>
      </w:r>
      <w:r w:rsidRPr="002652BA">
        <w:rPr>
          <w:rFonts w:ascii="Times New Roman" w:eastAsia="Calibri" w:hAnsi="Times New Roman" w:cs="Times New Roman"/>
          <w:b/>
          <w:color w:val="000000"/>
          <w:sz w:val="28"/>
          <w:szCs w:val="28"/>
          <w:lang w:val="en-US"/>
        </w:rPr>
        <w:t xml:space="preserve"> Project 2016</w:t>
      </w:r>
    </w:p>
    <w:p w:rsidR="00E23C2F" w:rsidRDefault="00C368CB" w:rsidP="002652BA">
      <w:pPr>
        <w:jc w:val="center"/>
      </w:pPr>
      <w:r>
        <w:t>Conference Notes</w:t>
      </w:r>
    </w:p>
    <w:p w:rsidR="002652BA" w:rsidRDefault="002652BA" w:rsidP="002652BA">
      <w:pPr>
        <w:jc w:val="center"/>
      </w:pPr>
      <w:r>
        <w:t>12/13 December 2016</w:t>
      </w:r>
    </w:p>
    <w:p w:rsidR="00C368CB" w:rsidRDefault="00C368CB" w:rsidP="006B7DD4">
      <w:pPr>
        <w:jc w:val="both"/>
      </w:pPr>
    </w:p>
    <w:p w:rsidR="006A2309" w:rsidRDefault="006A2309" w:rsidP="006B7DD4">
      <w:pPr>
        <w:jc w:val="both"/>
      </w:pPr>
      <w:r>
        <w:t>This is a summary of points made by speakers at the conference. It is not a verbatim or complete account. Reference should be made to the separate national reports for fuller explanations of the position.</w:t>
      </w:r>
    </w:p>
    <w:p w:rsidR="006A2309" w:rsidRDefault="006A2309" w:rsidP="006B7DD4">
      <w:pPr>
        <w:jc w:val="both"/>
      </w:pPr>
    </w:p>
    <w:p w:rsidR="00C368CB" w:rsidRPr="00D80D52" w:rsidRDefault="00D80D52" w:rsidP="006B7DD4">
      <w:pPr>
        <w:jc w:val="both"/>
        <w:rPr>
          <w:b/>
        </w:rPr>
      </w:pPr>
      <w:r w:rsidRPr="00D80D52">
        <w:rPr>
          <w:b/>
        </w:rPr>
        <w:t xml:space="preserve">Professor Dr Christopher </w:t>
      </w:r>
      <w:r w:rsidR="00C368CB" w:rsidRPr="00D80D52">
        <w:rPr>
          <w:b/>
        </w:rPr>
        <w:t>Hodges</w:t>
      </w:r>
    </w:p>
    <w:p w:rsidR="00C368CB" w:rsidRDefault="00C32EA4" w:rsidP="006B7DD4">
      <w:pPr>
        <w:jc w:val="both"/>
      </w:pPr>
      <w:r>
        <w:t xml:space="preserve">A general introduction to the development of ideas about collective redress. The story in Europe started around the 1990s, as a consequence of the increased focus on consumer protection from the 1960s and on EU market issues. The U.S. model of class actions, which had exploded as a phenomenon there from the 1960s, was the pervasive model. Before 2000, almost no European countries </w:t>
      </w:r>
      <w:r w:rsidR="000D3840">
        <w:t>experienced mass consumer litigati</w:t>
      </w:r>
      <w:r w:rsidR="003C61E4">
        <w:t>on. An exception was England &amp; W</w:t>
      </w:r>
      <w:r w:rsidR="000D3840">
        <w:t xml:space="preserve">ales, where the availability of public funding for lawyers produced a series of multi-party actions, for which the procedure had to be invented on the spot, and developed as a case management approach. </w:t>
      </w:r>
      <w:r w:rsidR="003C61E4">
        <w:t>Since 2000, collective action mechanisms have been adopted one by one and now cover perhaps 20 Member States. However, they are all different. Almost none of them conform to the European Commission’s 2013 Recommendation. EU legislation mandates a collective mechanism for injunctions, but the question of damages has always been contentious. Some national laws or procedures on damages are restricted to specific areas, usually consumer or competition.</w:t>
      </w:r>
    </w:p>
    <w:p w:rsidR="00D80D52" w:rsidRDefault="003C61E4" w:rsidP="006B7DD4">
      <w:pPr>
        <w:jc w:val="both"/>
      </w:pPr>
      <w:r>
        <w:t>The discussion at EU level has undergone a series of twists and turns. The rhetoric has evolved from ‘class actions’ to ‘collective actions’ to ‘collective redress’,</w:t>
      </w:r>
      <w:r w:rsidR="00AE5C2B">
        <w:rPr>
          <w:rStyle w:val="FootnoteReference"/>
        </w:rPr>
        <w:footnoteReference w:id="1"/>
      </w:r>
      <w:r>
        <w:t xml:space="preserve"> reflecting realisation that it is important to focus on the basic objective (redress, and also market balance) rather than one any specific mechanism, especially since a number of possible mechanisms now exist.</w:t>
      </w:r>
    </w:p>
    <w:p w:rsidR="003C61E4" w:rsidRDefault="003C61E4" w:rsidP="006B7DD4">
      <w:pPr>
        <w:jc w:val="both"/>
      </w:pPr>
      <w:r>
        <w:t>The purpose of this conference is to identify the main mechanisms, and to seek to evaluate them against how well they achieve the basic objectives and core performance criteria (such as access, speed, duration, outcomes). The mechanisms will be illuminated by reference to case studies.</w:t>
      </w:r>
    </w:p>
    <w:p w:rsidR="003C61E4" w:rsidRDefault="003C61E4" w:rsidP="006B7DD4">
      <w:pPr>
        <w:jc w:val="both"/>
      </w:pPr>
      <w:r>
        <w:t>Warm thanks are due to the national correspondents who have contributed national reports and case studies; to speakers; to sponsors of the conference Swiss Re</w:t>
      </w:r>
      <w:r w:rsidR="001A0FCD">
        <w:t xml:space="preserve"> and the Foundation for Law Justice and Society; and to </w:t>
      </w:r>
      <w:r w:rsidR="001A0FCD" w:rsidRPr="001A0FCD">
        <w:t xml:space="preserve">João Ilhão Moreira </w:t>
      </w:r>
      <w:r w:rsidR="001A0FCD">
        <w:t>for the admin.</w:t>
      </w:r>
    </w:p>
    <w:p w:rsidR="001A0FCD" w:rsidRDefault="001A0FCD" w:rsidP="006B7DD4">
      <w:pPr>
        <w:jc w:val="both"/>
      </w:pPr>
    </w:p>
    <w:p w:rsidR="003C61E4" w:rsidRDefault="003C61E4" w:rsidP="006B7DD4">
      <w:pPr>
        <w:jc w:val="both"/>
      </w:pPr>
    </w:p>
    <w:p w:rsidR="00C368CB" w:rsidRPr="00D80D52" w:rsidRDefault="00D80D52" w:rsidP="006B7DD4">
      <w:pPr>
        <w:jc w:val="both"/>
        <w:rPr>
          <w:b/>
        </w:rPr>
      </w:pPr>
      <w:r>
        <w:rPr>
          <w:b/>
        </w:rPr>
        <w:t xml:space="preserve">Professor Dr Stefaan </w:t>
      </w:r>
      <w:r w:rsidR="00C368CB" w:rsidRPr="00D80D52">
        <w:rPr>
          <w:b/>
        </w:rPr>
        <w:t>Voet</w:t>
      </w:r>
    </w:p>
    <w:p w:rsidR="00C368CB" w:rsidRDefault="001A0FCD" w:rsidP="006B7DD4">
      <w:pPr>
        <w:jc w:val="both"/>
      </w:pPr>
      <w:r>
        <w:t xml:space="preserve">The </w:t>
      </w:r>
      <w:r w:rsidR="00C368CB">
        <w:t xml:space="preserve">Recommendation is a non-binding toolbox, with a </w:t>
      </w:r>
      <w:r>
        <w:t>‘</w:t>
      </w:r>
      <w:r w:rsidR="000E77B2" w:rsidRPr="000E77B2">
        <w:t>potpourri’ series of non-binding principles.</w:t>
      </w:r>
      <w:r w:rsidR="00C368CB">
        <w:t xml:space="preserve"> </w:t>
      </w:r>
    </w:p>
    <w:p w:rsidR="00C368CB" w:rsidRDefault="00C368CB" w:rsidP="006B7DD4">
      <w:pPr>
        <w:jc w:val="both"/>
      </w:pPr>
    </w:p>
    <w:p w:rsidR="00C368CB" w:rsidRDefault="00C368CB" w:rsidP="006B7DD4">
      <w:pPr>
        <w:jc w:val="both"/>
      </w:pPr>
      <w:r>
        <w:t>What is going on on the ground? Number of representative actions cases (not KapMuG</w:t>
      </w:r>
      <w:r w:rsidR="000E77B2">
        <w:t xml:space="preserve"> because this is not a representative action</w:t>
      </w:r>
      <w:r>
        <w:t xml:space="preserve">) – </w:t>
      </w:r>
      <w:r w:rsidR="000E77B2">
        <w:t xml:space="preserve">see </w:t>
      </w:r>
      <w:r>
        <w:t>chart</w:t>
      </w:r>
      <w:r w:rsidR="000E77B2">
        <w:t>.</w:t>
      </w:r>
    </w:p>
    <w:p w:rsidR="00C368CB" w:rsidRDefault="00C368CB" w:rsidP="006B7DD4">
      <w:pPr>
        <w:jc w:val="both"/>
      </w:pPr>
      <w:r>
        <w:t>The empirical view on how many cases are being brought</w:t>
      </w:r>
    </w:p>
    <w:p w:rsidR="00C368CB" w:rsidRDefault="00C368CB" w:rsidP="000E77B2">
      <w:pPr>
        <w:ind w:left="720"/>
        <w:jc w:val="both"/>
      </w:pPr>
      <w:r>
        <w:t>Finland – 0 cases</w:t>
      </w:r>
    </w:p>
    <w:p w:rsidR="00C368CB" w:rsidRDefault="00C368CB" w:rsidP="000E77B2">
      <w:pPr>
        <w:ind w:left="720"/>
        <w:jc w:val="both"/>
      </w:pPr>
      <w:r>
        <w:t>D</w:t>
      </w:r>
      <w:r w:rsidR="001A0FCD">
        <w:t>enmar</w:t>
      </w:r>
      <w:r>
        <w:t xml:space="preserve">k </w:t>
      </w:r>
      <w:r w:rsidR="001A0FCD">
        <w:t xml:space="preserve">- </w:t>
      </w:r>
      <w:r>
        <w:t>2</w:t>
      </w:r>
    </w:p>
    <w:p w:rsidR="00C368CB" w:rsidRDefault="00C368CB" w:rsidP="000E77B2">
      <w:pPr>
        <w:ind w:left="720"/>
        <w:jc w:val="both"/>
      </w:pPr>
      <w:r>
        <w:t>Sw</w:t>
      </w:r>
      <w:r w:rsidR="001A0FCD">
        <w:t xml:space="preserve">eden, which has had a Law </w:t>
      </w:r>
      <w:r>
        <w:t xml:space="preserve">since 2003 </w:t>
      </w:r>
      <w:r w:rsidR="001A0FCD">
        <w:t xml:space="preserve">- </w:t>
      </w:r>
      <w:r>
        <w:t>17</w:t>
      </w:r>
    </w:p>
    <w:p w:rsidR="00C368CB" w:rsidRDefault="00C368CB" w:rsidP="006B7DD4">
      <w:pPr>
        <w:jc w:val="both"/>
      </w:pPr>
      <w:r>
        <w:t>In these c</w:t>
      </w:r>
      <w:r w:rsidR="00F803D9">
        <w:t>ountries there are other techniq</w:t>
      </w:r>
      <w:r>
        <w:t>ues that are available to bring redress</w:t>
      </w:r>
      <w:r w:rsidR="000E77B2">
        <w:t xml:space="preserve"> </w:t>
      </w:r>
      <w:r w:rsidR="000E77B2" w:rsidRPr="000E77B2">
        <w:t>(and that go beyond mere redress)</w:t>
      </w:r>
      <w:r w:rsidR="000E77B2">
        <w:t>.</w:t>
      </w:r>
    </w:p>
    <w:p w:rsidR="00C368CB" w:rsidRDefault="001A0FCD" w:rsidP="006B7DD4">
      <w:pPr>
        <w:jc w:val="both"/>
      </w:pPr>
      <w:r>
        <w:t>There is a h</w:t>
      </w:r>
      <w:r w:rsidR="00C368CB">
        <w:t xml:space="preserve">igh failure rate, </w:t>
      </w:r>
      <w:r>
        <w:t xml:space="preserve">with cases being </w:t>
      </w:r>
      <w:r w:rsidR="00C368CB">
        <w:t>dismissed because of technical failures, eg Italy</w:t>
      </w:r>
      <w:r w:rsidR="000E77B2">
        <w:t xml:space="preserve"> and Poland.</w:t>
      </w:r>
      <w:r>
        <w:t xml:space="preserve"> </w:t>
      </w:r>
      <w:r w:rsidR="00C368CB">
        <w:t>Wh</w:t>
      </w:r>
      <w:r>
        <w:t>y</w:t>
      </w:r>
      <w:r w:rsidR="00C368CB">
        <w:t xml:space="preserve"> is this?</w:t>
      </w:r>
    </w:p>
    <w:p w:rsidR="00C368CB" w:rsidRDefault="00C368CB" w:rsidP="006B7DD4">
      <w:pPr>
        <w:pStyle w:val="ListParagraph"/>
        <w:numPr>
          <w:ilvl w:val="0"/>
          <w:numId w:val="1"/>
        </w:numPr>
        <w:jc w:val="both"/>
      </w:pPr>
      <w:r>
        <w:lastRenderedPageBreak/>
        <w:t>Scope, many instruments limited in scope, not transsubstantive as in USA, some consumer only</w:t>
      </w:r>
    </w:p>
    <w:p w:rsidR="00C368CB" w:rsidRDefault="00C368CB" w:rsidP="006B7DD4">
      <w:pPr>
        <w:pStyle w:val="ListParagraph"/>
        <w:numPr>
          <w:ilvl w:val="0"/>
          <w:numId w:val="1"/>
        </w:numPr>
        <w:jc w:val="both"/>
      </w:pPr>
      <w:r>
        <w:t>Standing, association etc Belgium limited to one Test-Achats</w:t>
      </w:r>
    </w:p>
    <w:p w:rsidR="00C368CB" w:rsidRDefault="00C368CB" w:rsidP="006B7DD4">
      <w:pPr>
        <w:pStyle w:val="ListParagraph"/>
        <w:numPr>
          <w:ilvl w:val="0"/>
          <w:numId w:val="1"/>
        </w:numPr>
        <w:jc w:val="both"/>
      </w:pPr>
      <w:r>
        <w:t>Procedural design flaws, eg Belgium appeal certification, complicated and can take years</w:t>
      </w:r>
    </w:p>
    <w:p w:rsidR="00C368CB" w:rsidRDefault="00C368CB" w:rsidP="006B7DD4">
      <w:pPr>
        <w:pStyle w:val="ListParagraph"/>
        <w:numPr>
          <w:ilvl w:val="0"/>
          <w:numId w:val="1"/>
        </w:numPr>
        <w:jc w:val="both"/>
      </w:pPr>
      <w:r>
        <w:t>Access to evidence, relationship with public enforcement</w:t>
      </w:r>
    </w:p>
    <w:p w:rsidR="00C368CB" w:rsidRDefault="00C368CB" w:rsidP="006B7DD4">
      <w:pPr>
        <w:pStyle w:val="ListParagraph"/>
        <w:numPr>
          <w:ilvl w:val="0"/>
          <w:numId w:val="1"/>
        </w:numPr>
        <w:jc w:val="both"/>
      </w:pPr>
      <w:r>
        <w:t>Safeguards, fear of the American beast, rhetoric of safeguards leads to catch 22 problem</w:t>
      </w:r>
    </w:p>
    <w:p w:rsidR="00C368CB" w:rsidRDefault="00C368CB" w:rsidP="006B7DD4">
      <w:pPr>
        <w:pStyle w:val="ListParagraph"/>
        <w:numPr>
          <w:ilvl w:val="0"/>
          <w:numId w:val="1"/>
        </w:numPr>
        <w:jc w:val="both"/>
      </w:pPr>
      <w:r>
        <w:t>Access to funding &amp; financing, very important; TPF a grey zone</w:t>
      </w:r>
    </w:p>
    <w:p w:rsidR="00C368CB" w:rsidRDefault="00C368CB" w:rsidP="006B7DD4">
      <w:pPr>
        <w:pStyle w:val="ListParagraph"/>
        <w:numPr>
          <w:ilvl w:val="0"/>
          <w:numId w:val="1"/>
        </w:numPr>
        <w:jc w:val="both"/>
      </w:pPr>
      <w:r>
        <w:t>There are other techniques</w:t>
      </w:r>
    </w:p>
    <w:p w:rsidR="00C368CB" w:rsidRDefault="00C368CB" w:rsidP="006B7DD4">
      <w:pPr>
        <w:jc w:val="both"/>
      </w:pPr>
      <w:r>
        <w:t>What are the goals?</w:t>
      </w:r>
    </w:p>
    <w:p w:rsidR="00C368CB" w:rsidRDefault="00C368CB" w:rsidP="006B7DD4">
      <w:pPr>
        <w:pStyle w:val="ListParagraph"/>
        <w:numPr>
          <w:ilvl w:val="0"/>
          <w:numId w:val="2"/>
        </w:numPr>
        <w:jc w:val="both"/>
      </w:pPr>
      <w:r>
        <w:t>Compensation</w:t>
      </w:r>
    </w:p>
    <w:p w:rsidR="00C368CB" w:rsidRDefault="00C368CB" w:rsidP="006B7DD4">
      <w:pPr>
        <w:pStyle w:val="ListParagraph"/>
        <w:numPr>
          <w:ilvl w:val="0"/>
          <w:numId w:val="2"/>
        </w:numPr>
        <w:jc w:val="both"/>
      </w:pPr>
      <w:r>
        <w:t>Efficiency (speed/duration, costs, finality)</w:t>
      </w:r>
    </w:p>
    <w:p w:rsidR="00C368CB" w:rsidRDefault="00C368CB" w:rsidP="006B7DD4">
      <w:pPr>
        <w:pStyle w:val="ListParagraph"/>
        <w:numPr>
          <w:ilvl w:val="0"/>
          <w:numId w:val="2"/>
        </w:numPr>
        <w:jc w:val="both"/>
      </w:pPr>
      <w:r>
        <w:t xml:space="preserve">Affecting future behaviour/market behaviour – not ‘deterrence’ CH book </w:t>
      </w:r>
      <w:r>
        <w:rPr>
          <w:i/>
        </w:rPr>
        <w:t>Law and Corporate Behaviour</w:t>
      </w:r>
      <w:r w:rsidRPr="00C368CB">
        <w:t>, affecting behaviour and restoring market balance</w:t>
      </w:r>
      <w:r>
        <w:t xml:space="preserve">. Should come </w:t>
      </w:r>
      <w:r>
        <w:rPr>
          <w:i/>
        </w:rPr>
        <w:t xml:space="preserve">after </w:t>
      </w:r>
      <w:r>
        <w:t>redress.</w:t>
      </w:r>
    </w:p>
    <w:p w:rsidR="00C368CB" w:rsidRDefault="00C368CB" w:rsidP="006B7DD4">
      <w:pPr>
        <w:jc w:val="both"/>
      </w:pPr>
    </w:p>
    <w:p w:rsidR="001A0FCD" w:rsidRDefault="001A0FCD" w:rsidP="006B7DD4">
      <w:pPr>
        <w:jc w:val="both"/>
      </w:pPr>
      <w:r>
        <w:t>Other options:</w:t>
      </w:r>
    </w:p>
    <w:p w:rsidR="00C368CB" w:rsidRDefault="00C368CB" w:rsidP="006B7DD4">
      <w:pPr>
        <w:jc w:val="both"/>
      </w:pPr>
      <w:r>
        <w:t>ADR and ombudsmen</w:t>
      </w:r>
      <w:r w:rsidR="00F803D9">
        <w:t>. EU requirements, ADR Directive, ODR platform, Need residual ADR entity</w:t>
      </w:r>
    </w:p>
    <w:p w:rsidR="00F803D9" w:rsidRDefault="00F803D9" w:rsidP="006B7DD4">
      <w:pPr>
        <w:jc w:val="both"/>
      </w:pPr>
    </w:p>
    <w:p w:rsidR="006D7E32" w:rsidRDefault="006D7E32" w:rsidP="006D7E32">
      <w:pPr>
        <w:jc w:val="both"/>
      </w:pPr>
      <w:r>
        <w:t xml:space="preserve">Regulatory redress. Many people do not know. Stimulated by regulators. Regulation through litigation used to be the default redress option, but regulatory redress is gaining momentum. </w:t>
      </w:r>
    </w:p>
    <w:p w:rsidR="006D7E32" w:rsidRDefault="006D7E32" w:rsidP="006D7E32">
      <w:pPr>
        <w:jc w:val="both"/>
      </w:pPr>
      <w:r>
        <w:t xml:space="preserve">Variation is </w:t>
      </w:r>
      <w:r w:rsidRPr="00D80D52">
        <w:rPr>
          <w:i/>
        </w:rPr>
        <w:t>partie civile</w:t>
      </w:r>
    </w:p>
    <w:p w:rsidR="00F803D9" w:rsidRDefault="000E77B2" w:rsidP="006B7DD4">
      <w:pPr>
        <w:jc w:val="both"/>
      </w:pPr>
      <w:r>
        <w:t xml:space="preserve">UK </w:t>
      </w:r>
      <w:r w:rsidR="00F803D9">
        <w:t>Reg</w:t>
      </w:r>
      <w:r>
        <w:t>ulatory</w:t>
      </w:r>
      <w:r w:rsidR="00F803D9">
        <w:t xml:space="preserve"> Enf</w:t>
      </w:r>
      <w:r>
        <w:t>orcement</w:t>
      </w:r>
      <w:r w:rsidR="00F803D9">
        <w:t xml:space="preserve"> &amp; Sanctions Act</w:t>
      </w:r>
      <w:r>
        <w:t xml:space="preserve"> 2008</w:t>
      </w:r>
    </w:p>
    <w:p w:rsidR="00F803D9" w:rsidRDefault="00F803D9" w:rsidP="006B7DD4">
      <w:pPr>
        <w:jc w:val="both"/>
      </w:pPr>
      <w:r>
        <w:t>Danish Consumer Ombudsman – never uses</w:t>
      </w:r>
      <w:r w:rsidR="006D7E32">
        <w:t xml:space="preserve"> the redress power in court</w:t>
      </w:r>
      <w:r>
        <w:t xml:space="preserve">, </w:t>
      </w:r>
      <w:r w:rsidR="006D7E32">
        <w:t xml:space="preserve">but </w:t>
      </w:r>
      <w:r>
        <w:t xml:space="preserve">uses </w:t>
      </w:r>
      <w:r w:rsidR="006D7E32">
        <w:t xml:space="preserve">it </w:t>
      </w:r>
      <w:r>
        <w:t>to incentivise agreement on redress</w:t>
      </w:r>
    </w:p>
    <w:p w:rsidR="00F803D9" w:rsidRDefault="00F803D9" w:rsidP="006B7DD4">
      <w:pPr>
        <w:jc w:val="both"/>
      </w:pPr>
      <w:r>
        <w:t>E</w:t>
      </w:r>
      <w:r w:rsidR="000E77B2">
        <w:t>uropean</w:t>
      </w:r>
      <w:r>
        <w:t xml:space="preserve"> Commission v Deutsche Bahn, admission, voluntary pay back through scheme to users of railroads, 4% discounts, no or v small fine</w:t>
      </w:r>
    </w:p>
    <w:p w:rsidR="00F803D9" w:rsidRDefault="00F803D9" w:rsidP="006B7DD4">
      <w:pPr>
        <w:jc w:val="both"/>
      </w:pPr>
    </w:p>
    <w:p w:rsidR="006D7E32" w:rsidRDefault="001A0FCD" w:rsidP="006D7E32">
      <w:pPr>
        <w:jc w:val="both"/>
      </w:pPr>
      <w:r>
        <w:t xml:space="preserve">The </w:t>
      </w:r>
      <w:r w:rsidR="006D7E32">
        <w:t xml:space="preserve">Questionnaire. </w:t>
      </w:r>
      <w:r>
        <w:t>We a</w:t>
      </w:r>
      <w:r w:rsidR="006D7E32">
        <w:t xml:space="preserve">sked </w:t>
      </w:r>
      <w:r>
        <w:t xml:space="preserve">national correspondents </w:t>
      </w:r>
      <w:r w:rsidR="006D7E32">
        <w:t>briefly to describe</w:t>
      </w:r>
      <w:r>
        <w:t xml:space="preserve"> the national position</w:t>
      </w:r>
      <w:r w:rsidR="006D7E32">
        <w:t xml:space="preserve">. But </w:t>
      </w:r>
      <w:r>
        <w:t xml:space="preserve">to put </w:t>
      </w:r>
      <w:r w:rsidR="006D7E32">
        <w:t xml:space="preserve">emphasis on case studies. Very interesting replies on cases, a treasure of cases. </w:t>
      </w:r>
    </w:p>
    <w:p w:rsidR="006D7E32" w:rsidRDefault="006D7E32" w:rsidP="006D7E32">
      <w:pPr>
        <w:jc w:val="both"/>
      </w:pPr>
      <w:r>
        <w:t xml:space="preserve">Outline </w:t>
      </w:r>
      <w:r w:rsidR="001A0FCD">
        <w:t>of the conference:</w:t>
      </w:r>
    </w:p>
    <w:p w:rsidR="006D7E32" w:rsidRDefault="006D7E32" w:rsidP="006D7E32">
      <w:pPr>
        <w:pStyle w:val="ListParagraph"/>
        <w:numPr>
          <w:ilvl w:val="0"/>
          <w:numId w:val="12"/>
        </w:numPr>
        <w:jc w:val="both"/>
      </w:pPr>
      <w:r>
        <w:t>Case study technique collective redress</w:t>
      </w:r>
    </w:p>
    <w:p w:rsidR="006D7E32" w:rsidRDefault="006D7E32" w:rsidP="006D7E32">
      <w:pPr>
        <w:pStyle w:val="ListParagraph"/>
        <w:numPr>
          <w:ilvl w:val="0"/>
          <w:numId w:val="12"/>
        </w:numPr>
        <w:jc w:val="both"/>
      </w:pPr>
      <w:r>
        <w:t>Broad overview of the various mechanisms (holistic approach RD, CDR, ODR etc)</w:t>
      </w:r>
    </w:p>
    <w:p w:rsidR="000F1A9C" w:rsidRDefault="000F1A9C" w:rsidP="006B7DD4">
      <w:pPr>
        <w:jc w:val="both"/>
      </w:pPr>
    </w:p>
    <w:p w:rsidR="000F1A9C" w:rsidRPr="006B7DD4" w:rsidRDefault="00191F24" w:rsidP="006B7DD4">
      <w:pPr>
        <w:jc w:val="both"/>
        <w:rPr>
          <w:b/>
        </w:rPr>
      </w:pPr>
      <w:r w:rsidRPr="006B7DD4">
        <w:rPr>
          <w:b/>
        </w:rPr>
        <w:t>Jacek Garstka, European Commission</w:t>
      </w:r>
    </w:p>
    <w:p w:rsidR="00191F24" w:rsidRDefault="006A2309" w:rsidP="006B7DD4">
      <w:pPr>
        <w:jc w:val="both"/>
      </w:pPr>
      <w:r>
        <w:t>The usual disclaimer: these are his own views, not necessarily those of the European Commission.</w:t>
      </w:r>
    </w:p>
    <w:p w:rsidR="006B7DD4" w:rsidRDefault="001C72C0" w:rsidP="006B7DD4">
      <w:pPr>
        <w:jc w:val="both"/>
      </w:pPr>
      <w:r>
        <w:t xml:space="preserve">Over the last </w:t>
      </w:r>
      <w:r w:rsidR="006B7DD4">
        <w:t>3 years</w:t>
      </w:r>
      <w:r>
        <w:t>,</w:t>
      </w:r>
      <w:r w:rsidR="006B7DD4">
        <w:t xml:space="preserve"> every time </w:t>
      </w:r>
      <w:r>
        <w:t xml:space="preserve">one </w:t>
      </w:r>
      <w:r w:rsidR="006B7DD4">
        <w:t>speak</w:t>
      </w:r>
      <w:r>
        <w:t>s</w:t>
      </w:r>
      <w:r w:rsidR="006B7DD4">
        <w:t xml:space="preserve"> on CR, </w:t>
      </w:r>
      <w:r>
        <w:t xml:space="preserve">one has to talk about the </w:t>
      </w:r>
      <w:r w:rsidR="006B7DD4">
        <w:t xml:space="preserve">Recommendation, </w:t>
      </w:r>
      <w:r>
        <w:t xml:space="preserve">and the fact that it </w:t>
      </w:r>
      <w:r w:rsidR="006B7DD4">
        <w:t>will be evaluated in 2017.</w:t>
      </w:r>
      <w:r>
        <w:t xml:space="preserve">  The </w:t>
      </w:r>
      <w:r w:rsidR="006B7DD4">
        <w:t>Recommendation has specific value as it created a point of reference for the discussion, and it is visible.</w:t>
      </w:r>
    </w:p>
    <w:p w:rsidR="006B7DD4" w:rsidRDefault="006B7DD4" w:rsidP="006B7DD4">
      <w:pPr>
        <w:jc w:val="both"/>
      </w:pPr>
      <w:r>
        <w:t>The policy context</w:t>
      </w:r>
      <w:r w:rsidR="001C72C0">
        <w:t xml:space="preserve"> and the t</w:t>
      </w:r>
      <w:r>
        <w:t xml:space="preserve">iming of the review process. </w:t>
      </w:r>
      <w:r w:rsidR="001C72C0">
        <w:t>The review w</w:t>
      </w:r>
      <w:r>
        <w:t>ill look into practice, rather than theories and opinions, both positive and negative. We want to see the broader situation. W</w:t>
      </w:r>
      <w:r w:rsidR="001C72C0">
        <w:t>e w</w:t>
      </w:r>
      <w:r>
        <w:t xml:space="preserve">ill gather the information, </w:t>
      </w:r>
      <w:r w:rsidR="001C72C0">
        <w:t xml:space="preserve">and have </w:t>
      </w:r>
      <w:r>
        <w:t xml:space="preserve">invited Member States, contractors, stakeholders; </w:t>
      </w:r>
      <w:r w:rsidR="001C72C0">
        <w:t xml:space="preserve">there will be a </w:t>
      </w:r>
      <w:r>
        <w:t xml:space="preserve">call for evidence rather than a typical consultation. </w:t>
      </w:r>
      <w:r w:rsidR="001C72C0">
        <w:t>This w</w:t>
      </w:r>
      <w:r>
        <w:t xml:space="preserve">ill feed the policy decision; </w:t>
      </w:r>
      <w:r w:rsidR="001C72C0">
        <w:t xml:space="preserve">the </w:t>
      </w:r>
      <w:r>
        <w:t xml:space="preserve">Commission will have to say whether </w:t>
      </w:r>
      <w:r w:rsidR="001C72C0">
        <w:t xml:space="preserve">it is </w:t>
      </w:r>
      <w:r>
        <w:t>happy with what we have, or not and we will change something. This Commission is more politically oriented</w:t>
      </w:r>
      <w:r w:rsidR="001C72C0">
        <w:t xml:space="preserve"> than previously</w:t>
      </w:r>
      <w:r>
        <w:t xml:space="preserve">. The question is whether CR is so politically important that it deserves action.  </w:t>
      </w:r>
      <w:r w:rsidR="001C72C0">
        <w:t>We are n</w:t>
      </w:r>
      <w:r>
        <w:t>ot in a position to take action that is not justified. It is now more difficult to propose legislation. It may be a difficult road. On the other hand, the Commission can work very fast.</w:t>
      </w:r>
    </w:p>
    <w:p w:rsidR="000F1A9C" w:rsidRDefault="001C72C0" w:rsidP="006B7DD4">
      <w:pPr>
        <w:jc w:val="both"/>
      </w:pPr>
      <w:r>
        <w:t>We h</w:t>
      </w:r>
      <w:r w:rsidR="006B7DD4">
        <w:t>ave not see</w:t>
      </w:r>
      <w:r>
        <w:t>n</w:t>
      </w:r>
      <w:r w:rsidR="006B7DD4">
        <w:t xml:space="preserve"> massive changes of laws in the Member States, but what we have seen is v</w:t>
      </w:r>
      <w:r>
        <w:t>ery</w:t>
      </w:r>
      <w:r w:rsidR="006B7DD4">
        <w:t xml:space="preserve"> meaningful, eg Belgium, UK, France and </w:t>
      </w:r>
      <w:r>
        <w:t xml:space="preserve">the </w:t>
      </w:r>
      <w:r w:rsidR="006B7DD4">
        <w:t>recent Dutch proposal. The elements and those of the Recommendation do not necessarily go hand in hand.</w:t>
      </w:r>
    </w:p>
    <w:p w:rsidR="006B7DD4" w:rsidRDefault="001C72C0" w:rsidP="006B7DD4">
      <w:pPr>
        <w:jc w:val="both"/>
      </w:pPr>
      <w:r>
        <w:t>We do have the e</w:t>
      </w:r>
      <w:r w:rsidR="006B7DD4">
        <w:t>xistence of mass harm situation</w:t>
      </w:r>
      <w:r>
        <w:t>s</w:t>
      </w:r>
      <w:r w:rsidR="006B7DD4">
        <w:t>. We now have VW that affects all MSs; this gives us food for thought</w:t>
      </w:r>
      <w:r>
        <w:t xml:space="preserve">. A </w:t>
      </w:r>
      <w:r w:rsidR="006B7DD4">
        <w:t>comparative</w:t>
      </w:r>
      <w:r>
        <w:t xml:space="preserve"> issue is</w:t>
      </w:r>
      <w:r w:rsidR="006B7DD4">
        <w:t xml:space="preserve"> how MSs cope with this situation; and access to justice &amp; compensation is the </w:t>
      </w:r>
      <w:r>
        <w:t>aim so we will see what occurs.</w:t>
      </w:r>
    </w:p>
    <w:p w:rsidR="006B7DD4" w:rsidRDefault="006B7DD4" w:rsidP="006B7DD4">
      <w:pPr>
        <w:jc w:val="both"/>
      </w:pPr>
      <w:r>
        <w:t xml:space="preserve">One case in Austria </w:t>
      </w:r>
      <w:r w:rsidRPr="006B7DD4">
        <w:rPr>
          <w:i/>
        </w:rPr>
        <w:t>Schrebs v Google</w:t>
      </w:r>
      <w:r>
        <w:t xml:space="preserve"> </w:t>
      </w:r>
      <w:r w:rsidR="001C72C0">
        <w:t xml:space="preserve">is being progressed with </w:t>
      </w:r>
      <w:r>
        <w:t xml:space="preserve">no CR legislation; </w:t>
      </w:r>
      <w:r w:rsidR="001C72C0">
        <w:t xml:space="preserve">there </w:t>
      </w:r>
      <w:r>
        <w:t xml:space="preserve">may </w:t>
      </w:r>
      <w:r w:rsidR="001C72C0">
        <w:t>be an effect</w:t>
      </w:r>
      <w:r>
        <w:t xml:space="preserve"> </w:t>
      </w:r>
      <w:r w:rsidR="001C72C0">
        <w:t xml:space="preserve">on </w:t>
      </w:r>
      <w:r>
        <w:t>private international law rules on jurisdiction</w:t>
      </w:r>
      <w:r w:rsidR="001C72C0">
        <w:t>.</w:t>
      </w:r>
    </w:p>
    <w:p w:rsidR="006B7DD4" w:rsidRDefault="006B7DD4" w:rsidP="006B7DD4">
      <w:pPr>
        <w:jc w:val="both"/>
      </w:pPr>
      <w:r>
        <w:t xml:space="preserve">The future: </w:t>
      </w:r>
    </w:p>
    <w:p w:rsidR="006B7DD4" w:rsidRDefault="006B7DD4" w:rsidP="006B7DD4">
      <w:pPr>
        <w:pStyle w:val="ListParagraph"/>
        <w:numPr>
          <w:ilvl w:val="0"/>
          <w:numId w:val="1"/>
        </w:numPr>
        <w:jc w:val="both"/>
      </w:pPr>
      <w:r>
        <w:t xml:space="preserve">to legislate or not; no-one knows what </w:t>
      </w:r>
      <w:r w:rsidR="001C72C0">
        <w:t xml:space="preserve">the </w:t>
      </w:r>
      <w:r>
        <w:t>response</w:t>
      </w:r>
      <w:r w:rsidR="001C72C0">
        <w:t xml:space="preserve"> will be</w:t>
      </w:r>
      <w:r>
        <w:t xml:space="preserve">. </w:t>
      </w:r>
      <w:r w:rsidR="001C72C0">
        <w:t>Or whether it will be h</w:t>
      </w:r>
      <w:r>
        <w:t xml:space="preserve">orizontal approach or sectoral; </w:t>
      </w:r>
    </w:p>
    <w:p w:rsidR="006B7DD4" w:rsidRDefault="006B7DD4" w:rsidP="006B7DD4">
      <w:pPr>
        <w:pStyle w:val="ListParagraph"/>
        <w:numPr>
          <w:ilvl w:val="0"/>
          <w:numId w:val="1"/>
        </w:numPr>
        <w:jc w:val="both"/>
      </w:pPr>
      <w:r>
        <w:t>what should be the basis, and the scope? Single market, or judicial cooperation?</w:t>
      </w:r>
    </w:p>
    <w:p w:rsidR="006B7DD4" w:rsidRDefault="001C72C0" w:rsidP="006B7DD4">
      <w:pPr>
        <w:jc w:val="both"/>
      </w:pPr>
      <w:r>
        <w:t>It would be s</w:t>
      </w:r>
      <w:r w:rsidR="006B7DD4">
        <w:t>cience fiction to speculate today.</w:t>
      </w:r>
    </w:p>
    <w:p w:rsidR="006B7DD4" w:rsidRDefault="006B7DD4" w:rsidP="006B7DD4">
      <w:pPr>
        <w:jc w:val="both"/>
      </w:pPr>
    </w:p>
    <w:p w:rsidR="006B7DD4" w:rsidRDefault="006B7DD4" w:rsidP="006B7DD4">
      <w:pPr>
        <w:jc w:val="both"/>
      </w:pPr>
      <w:r>
        <w:rPr>
          <w:b/>
        </w:rPr>
        <w:t>Dr Rebecca Mooney</w:t>
      </w:r>
      <w:r>
        <w:t xml:space="preserve"> </w:t>
      </w:r>
      <w:r w:rsidR="00D80D52">
        <w:t>‘</w:t>
      </w:r>
      <w:r>
        <w:t>Collective Rights and Actions in Europe: a comparative approach</w:t>
      </w:r>
      <w:r w:rsidR="00D80D52">
        <w:t>’</w:t>
      </w:r>
    </w:p>
    <w:p w:rsidR="006B7DD4" w:rsidRDefault="006B7DD4" w:rsidP="006B7DD4">
      <w:pPr>
        <w:jc w:val="both"/>
      </w:pPr>
      <w:r>
        <w:t>Not give complete view of 28 MSs. How I have approached my research, and problems of a comparative approach. Why the national constitutional positions of the Member States are important.</w:t>
      </w:r>
    </w:p>
    <w:p w:rsidR="006B7DD4" w:rsidRDefault="006B7DD4" w:rsidP="006B7DD4">
      <w:pPr>
        <w:jc w:val="both"/>
      </w:pPr>
      <w:r>
        <w:t>Many unknown areas. Need for data collection and analysis.</w:t>
      </w:r>
    </w:p>
    <w:p w:rsidR="006B7DD4" w:rsidRDefault="00C72976" w:rsidP="006B7DD4">
      <w:pPr>
        <w:jc w:val="both"/>
      </w:pPr>
      <w:r>
        <w:t>The Recommendation</w:t>
      </w:r>
    </w:p>
    <w:p w:rsidR="006B7DD4" w:rsidRPr="006B7DD4" w:rsidRDefault="00C72976" w:rsidP="006B7DD4">
      <w:pPr>
        <w:jc w:val="both"/>
      </w:pPr>
      <w:r>
        <w:t>Focused on consumer and competition. More work needed on employment, human rights,</w:t>
      </w:r>
    </w:p>
    <w:p w:rsidR="006B7DD4" w:rsidRDefault="00C72976" w:rsidP="006B7DD4">
      <w:pPr>
        <w:jc w:val="both"/>
      </w:pPr>
      <w:r>
        <w:t>General principles.</w:t>
      </w:r>
    </w:p>
    <w:p w:rsidR="00C72976" w:rsidRDefault="00C72976" w:rsidP="006B7DD4">
      <w:pPr>
        <w:jc w:val="both"/>
      </w:pPr>
      <w:r>
        <w:t>My research, on the processes in MSs to recognise collective rights.</w:t>
      </w:r>
    </w:p>
    <w:p w:rsidR="00C72976" w:rsidRDefault="00C72976" w:rsidP="006B7DD4">
      <w:pPr>
        <w:jc w:val="both"/>
      </w:pPr>
      <w:r>
        <w:t>Theoretical points of reference. Looked at detail in all 28 MSs; narrowed down jurisdictions;</w:t>
      </w:r>
    </w:p>
    <w:p w:rsidR="00C72976" w:rsidRDefault="00C72976" w:rsidP="006B7DD4">
      <w:pPr>
        <w:jc w:val="both"/>
      </w:pPr>
      <w:r>
        <w:t xml:space="preserve">Uppsala conference chapter: liberal autonomy approach or social welfare or justice where individual autonomy is of lesser importance, or </w:t>
      </w:r>
    </w:p>
    <w:p w:rsidR="00C72976" w:rsidRDefault="00C72976" w:rsidP="006B7DD4">
      <w:pPr>
        <w:jc w:val="both"/>
      </w:pPr>
      <w:r>
        <w:t>EU fundamentals</w:t>
      </w:r>
    </w:p>
    <w:p w:rsidR="00C72976" w:rsidRDefault="00C72976" w:rsidP="00C72976">
      <w:pPr>
        <w:pStyle w:val="ListParagraph"/>
        <w:numPr>
          <w:ilvl w:val="0"/>
          <w:numId w:val="1"/>
        </w:numPr>
        <w:jc w:val="both"/>
      </w:pPr>
      <w:r>
        <w:t>public norms; the 4 freedoms, social justice, peace &amp; security</w:t>
      </w:r>
    </w:p>
    <w:p w:rsidR="00C72976" w:rsidRDefault="00C72976" w:rsidP="00C72976">
      <w:pPr>
        <w:pStyle w:val="ListParagraph"/>
        <w:numPr>
          <w:ilvl w:val="0"/>
          <w:numId w:val="1"/>
        </w:numPr>
        <w:jc w:val="both"/>
      </w:pPr>
      <w:r>
        <w:t>private rights</w:t>
      </w:r>
    </w:p>
    <w:p w:rsidR="00C72976" w:rsidRDefault="00C72976" w:rsidP="00C72976">
      <w:pPr>
        <w:pStyle w:val="ListParagraph"/>
        <w:numPr>
          <w:ilvl w:val="0"/>
          <w:numId w:val="1"/>
        </w:numPr>
        <w:jc w:val="both"/>
      </w:pPr>
      <w:r>
        <w:t>fundamental rights</w:t>
      </w:r>
    </w:p>
    <w:p w:rsidR="00C72976" w:rsidRDefault="00C72976" w:rsidP="00C72976">
      <w:pPr>
        <w:pStyle w:val="ListParagraph"/>
        <w:numPr>
          <w:ilvl w:val="0"/>
          <w:numId w:val="1"/>
        </w:numPr>
        <w:jc w:val="both"/>
      </w:pPr>
      <w:r>
        <w:t>access to justice and redress as fundamental rights</w:t>
      </w:r>
    </w:p>
    <w:p w:rsidR="00C72976" w:rsidRDefault="00C72976" w:rsidP="00C72976">
      <w:pPr>
        <w:pStyle w:val="ListParagraph"/>
        <w:numPr>
          <w:ilvl w:val="0"/>
          <w:numId w:val="1"/>
        </w:numPr>
        <w:jc w:val="both"/>
      </w:pPr>
      <w:r>
        <w:t>MS and NRA obligations</w:t>
      </w:r>
    </w:p>
    <w:p w:rsidR="00C72976" w:rsidRDefault="00C72976" w:rsidP="00C72976">
      <w:pPr>
        <w:pStyle w:val="ListParagraph"/>
        <w:numPr>
          <w:ilvl w:val="0"/>
          <w:numId w:val="1"/>
        </w:numPr>
        <w:jc w:val="both"/>
      </w:pPr>
      <w:r>
        <w:t>Civil justice competences</w:t>
      </w:r>
    </w:p>
    <w:p w:rsidR="006B7DD4" w:rsidRDefault="00C72976" w:rsidP="006B7DD4">
      <w:pPr>
        <w:jc w:val="both"/>
      </w:pPr>
      <w:r>
        <w:t>TFEU art 67, 1 &amp; 4; respect legal systems and traditions of MSs. Need to understand what kinds of procedures would be acceptable?</w:t>
      </w:r>
    </w:p>
    <w:p w:rsidR="000F1A9C" w:rsidRDefault="00C72976" w:rsidP="006B7DD4">
      <w:pPr>
        <w:jc w:val="both"/>
      </w:pPr>
      <w:r>
        <w:t>28 MSs:</w:t>
      </w:r>
    </w:p>
    <w:p w:rsidR="00C72976" w:rsidRDefault="00C72976" w:rsidP="00C72976">
      <w:pPr>
        <w:pStyle w:val="ListParagraph"/>
        <w:numPr>
          <w:ilvl w:val="0"/>
          <w:numId w:val="1"/>
        </w:numPr>
        <w:jc w:val="both"/>
      </w:pPr>
      <w:r>
        <w:t>Constitutional framework</w:t>
      </w:r>
    </w:p>
    <w:p w:rsidR="00C72976" w:rsidRDefault="00C72976" w:rsidP="00C72976">
      <w:pPr>
        <w:pStyle w:val="ListParagraph"/>
        <w:numPr>
          <w:ilvl w:val="0"/>
          <w:numId w:val="1"/>
        </w:numPr>
        <w:jc w:val="both"/>
      </w:pPr>
      <w:r>
        <w:t>Fundamental norms and collective rights</w:t>
      </w:r>
    </w:p>
    <w:p w:rsidR="00C72976" w:rsidRDefault="00C72976" w:rsidP="00C72976">
      <w:pPr>
        <w:pStyle w:val="ListParagraph"/>
        <w:numPr>
          <w:ilvl w:val="0"/>
          <w:numId w:val="1"/>
        </w:numPr>
        <w:jc w:val="both"/>
      </w:pPr>
      <w:r>
        <w:t>Legal systems and ‘traditions’</w:t>
      </w:r>
    </w:p>
    <w:p w:rsidR="00C72976" w:rsidRDefault="00C72976" w:rsidP="00C72976">
      <w:pPr>
        <w:pStyle w:val="ListParagraph"/>
        <w:numPr>
          <w:ilvl w:val="0"/>
          <w:numId w:val="1"/>
        </w:numPr>
        <w:jc w:val="both"/>
      </w:pPr>
      <w:r>
        <w:t>Institutional arrangements</w:t>
      </w:r>
    </w:p>
    <w:p w:rsidR="00C72976" w:rsidRDefault="00C72976" w:rsidP="00C72976">
      <w:pPr>
        <w:pStyle w:val="ListParagraph"/>
        <w:numPr>
          <w:ilvl w:val="0"/>
          <w:numId w:val="1"/>
        </w:numPr>
        <w:jc w:val="both"/>
      </w:pPr>
      <w:r>
        <w:t xml:space="preserve">Enforcement </w:t>
      </w:r>
    </w:p>
    <w:p w:rsidR="00F803D9" w:rsidRDefault="00C72976" w:rsidP="006B7DD4">
      <w:pPr>
        <w:jc w:val="both"/>
      </w:pPr>
      <w:r>
        <w:t xml:space="preserve">Germany not recognise collective rights; Austria does include minority rights, coming from post-WWII reconstruction; </w:t>
      </w:r>
    </w:p>
    <w:p w:rsidR="009F4A32" w:rsidRDefault="009F4A32" w:rsidP="006B7DD4">
      <w:pPr>
        <w:jc w:val="both"/>
      </w:pPr>
      <w:r>
        <w:t>Collective …</w:t>
      </w:r>
    </w:p>
    <w:p w:rsidR="009F4A32" w:rsidRDefault="009F4A32" w:rsidP="006B7DD4">
      <w:pPr>
        <w:jc w:val="both"/>
      </w:pPr>
      <w:r>
        <w:t>Case example: France</w:t>
      </w:r>
    </w:p>
    <w:p w:rsidR="009F4A32" w:rsidRDefault="009F4A32" w:rsidP="009F4A32">
      <w:pPr>
        <w:pStyle w:val="ListParagraph"/>
        <w:numPr>
          <w:ilvl w:val="0"/>
          <w:numId w:val="1"/>
        </w:numPr>
        <w:jc w:val="both"/>
      </w:pPr>
      <w:r>
        <w:t>Constitutional norms and fundamental rights</w:t>
      </w:r>
    </w:p>
    <w:p w:rsidR="009F4A32" w:rsidRDefault="009F4A32" w:rsidP="009F4A32">
      <w:pPr>
        <w:pStyle w:val="ListParagraph"/>
        <w:numPr>
          <w:ilvl w:val="0"/>
          <w:numId w:val="1"/>
        </w:numPr>
        <w:jc w:val="both"/>
      </w:pPr>
      <w:r>
        <w:t>Collective rights and interests</w:t>
      </w:r>
    </w:p>
    <w:p w:rsidR="009F4A32" w:rsidRDefault="009F4A32" w:rsidP="009F4A32">
      <w:pPr>
        <w:pStyle w:val="ListParagraph"/>
        <w:numPr>
          <w:ilvl w:val="0"/>
          <w:numId w:val="1"/>
        </w:numPr>
        <w:jc w:val="both"/>
      </w:pPr>
      <w:r>
        <w:t>Civil procedure and administrative procedure codes</w:t>
      </w:r>
    </w:p>
    <w:p w:rsidR="009F4A32" w:rsidRDefault="009F4A32" w:rsidP="009F4A32">
      <w:pPr>
        <w:pStyle w:val="ListParagraph"/>
        <w:numPr>
          <w:ilvl w:val="0"/>
          <w:numId w:val="1"/>
        </w:numPr>
        <w:jc w:val="both"/>
      </w:pPr>
      <w:r>
        <w:t>Reconciling liberal individualism and social justice</w:t>
      </w:r>
    </w:p>
    <w:p w:rsidR="009F4A32" w:rsidRDefault="009F4A32" w:rsidP="009F4A32">
      <w:pPr>
        <w:pStyle w:val="ListParagraph"/>
        <w:numPr>
          <w:ilvl w:val="0"/>
          <w:numId w:val="1"/>
        </w:numPr>
        <w:jc w:val="both"/>
      </w:pPr>
      <w:r>
        <w:t>Recent developments</w:t>
      </w:r>
    </w:p>
    <w:p w:rsidR="00C368CB" w:rsidRDefault="00D80D52" w:rsidP="006B7DD4">
      <w:pPr>
        <w:jc w:val="both"/>
      </w:pPr>
      <w:r>
        <w:t xml:space="preserve">Professor </w:t>
      </w:r>
      <w:r w:rsidR="009F4A32">
        <w:t>Sandra Fredman has looked at substantive and formal approaches to equality.</w:t>
      </w:r>
    </w:p>
    <w:p w:rsidR="00C368CB" w:rsidRDefault="009F4A32" w:rsidP="006B7DD4">
      <w:pPr>
        <w:jc w:val="both"/>
      </w:pPr>
      <w:r>
        <w:t xml:space="preserve">Idea of individual rights, individual autonomy, that is the basis of civil procedure system. But long-standing practices recognising associations. Developments in many areas now allowing a neither opt-in or opt-out procedure; the individual is not precluded from bringing any claims at any point; first stage is declaration of liability and second stage of individuals coming forward; if they don’t claim then, no formal rule that they cannot claim later on; or if they do not receive full compensation. 2014 consumer; new amendments in 2016. </w:t>
      </w:r>
    </w:p>
    <w:p w:rsidR="009F4A32" w:rsidRDefault="009F4A32" w:rsidP="006B7DD4">
      <w:pPr>
        <w:jc w:val="both"/>
      </w:pPr>
      <w:r>
        <w:t>Conclusions</w:t>
      </w:r>
    </w:p>
    <w:p w:rsidR="009F4A32" w:rsidRDefault="009F4A32" w:rsidP="009F4A32">
      <w:pPr>
        <w:pStyle w:val="ListParagraph"/>
        <w:numPr>
          <w:ilvl w:val="0"/>
          <w:numId w:val="1"/>
        </w:numPr>
        <w:jc w:val="both"/>
      </w:pPr>
      <w:r>
        <w:t>Vertical and horizontal comparisons</w:t>
      </w:r>
    </w:p>
    <w:p w:rsidR="009F4A32" w:rsidRDefault="009F4A32" w:rsidP="009F4A32">
      <w:pPr>
        <w:pStyle w:val="ListParagraph"/>
        <w:numPr>
          <w:ilvl w:val="0"/>
          <w:numId w:val="1"/>
        </w:numPr>
        <w:jc w:val="both"/>
      </w:pPr>
      <w:r>
        <w:t>Diversity of norms and procedures</w:t>
      </w:r>
    </w:p>
    <w:p w:rsidR="009F4A32" w:rsidRDefault="009F4A32" w:rsidP="009F4A32">
      <w:pPr>
        <w:pStyle w:val="ListParagraph"/>
        <w:numPr>
          <w:ilvl w:val="0"/>
          <w:numId w:val="1"/>
        </w:numPr>
        <w:jc w:val="both"/>
      </w:pPr>
      <w:r>
        <w:t>Systemic tensions and conflicts</w:t>
      </w:r>
    </w:p>
    <w:p w:rsidR="009F4A32" w:rsidRDefault="009F4A32" w:rsidP="009F4A32">
      <w:pPr>
        <w:pStyle w:val="ListParagraph"/>
        <w:numPr>
          <w:ilvl w:val="0"/>
          <w:numId w:val="1"/>
        </w:numPr>
        <w:jc w:val="both"/>
      </w:pPr>
      <w:r>
        <w:t>Challenges and solutions</w:t>
      </w:r>
    </w:p>
    <w:p w:rsidR="009F4A32" w:rsidRDefault="009F4A32" w:rsidP="009F4A32">
      <w:pPr>
        <w:pStyle w:val="ListParagraph"/>
        <w:numPr>
          <w:ilvl w:val="0"/>
          <w:numId w:val="1"/>
        </w:numPr>
        <w:jc w:val="both"/>
      </w:pPr>
      <w:r>
        <w:t>Is harmonisation a realistic goal?</w:t>
      </w:r>
    </w:p>
    <w:p w:rsidR="009F4A32" w:rsidRDefault="009F4A32" w:rsidP="009F4A32">
      <w:pPr>
        <w:pStyle w:val="ListParagraph"/>
        <w:numPr>
          <w:ilvl w:val="1"/>
          <w:numId w:val="1"/>
        </w:numPr>
        <w:jc w:val="both"/>
      </w:pPr>
      <w:r>
        <w:t>The civil procedure approach [May be too difficult]</w:t>
      </w:r>
    </w:p>
    <w:p w:rsidR="009F4A32" w:rsidRDefault="009F4A32" w:rsidP="009F4A32">
      <w:pPr>
        <w:pStyle w:val="ListParagraph"/>
        <w:numPr>
          <w:ilvl w:val="1"/>
          <w:numId w:val="1"/>
        </w:numPr>
        <w:jc w:val="both"/>
      </w:pPr>
      <w:r>
        <w:t>Functional approach to equivalence and effective enforcement of public norms and private rights</w:t>
      </w:r>
    </w:p>
    <w:p w:rsidR="00C368CB" w:rsidRDefault="009F4A32" w:rsidP="006B7DD4">
      <w:pPr>
        <w:jc w:val="both"/>
      </w:pPr>
      <w:r>
        <w:t>Need to formulate theoretical models based on academic research where we can deliver access to justice.</w:t>
      </w:r>
      <w:r w:rsidR="009E2168">
        <w:t xml:space="preserve"> Need multi-disciplinary approach with a very big qualitative and quantitative data collection exercise. A lot of the information is hidden on why a case might or might not come to court. Cannot tell the unmet need; in every area. </w:t>
      </w:r>
    </w:p>
    <w:p w:rsidR="009F4A32" w:rsidRDefault="009F4A32" w:rsidP="006B7DD4">
      <w:pPr>
        <w:jc w:val="both"/>
      </w:pPr>
    </w:p>
    <w:p w:rsidR="006554CC" w:rsidRDefault="006554CC" w:rsidP="006B7DD4">
      <w:pPr>
        <w:jc w:val="both"/>
      </w:pPr>
      <w:r>
        <w:rPr>
          <w:b/>
        </w:rPr>
        <w:t>France</w:t>
      </w:r>
      <w:r w:rsidR="00D80D52">
        <w:rPr>
          <w:b/>
        </w:rPr>
        <w:t>: Dr Alexandre Biard and Dr Rafael Amaro</w:t>
      </w:r>
    </w:p>
    <w:p w:rsidR="006D7E32" w:rsidRDefault="006D7E32" w:rsidP="00494B32">
      <w:pPr>
        <w:pStyle w:val="ListParagraph"/>
        <w:numPr>
          <w:ilvl w:val="0"/>
          <w:numId w:val="13"/>
        </w:numPr>
        <w:rPr>
          <w:sz w:val="24"/>
          <w:szCs w:val="24"/>
        </w:rPr>
      </w:pPr>
      <w:r w:rsidRPr="006D7E32">
        <w:rPr>
          <w:b/>
          <w:sz w:val="24"/>
          <w:szCs w:val="24"/>
        </w:rPr>
        <w:t xml:space="preserve">Action </w:t>
      </w:r>
      <w:r w:rsidR="00F762DB">
        <w:rPr>
          <w:b/>
          <w:sz w:val="24"/>
          <w:szCs w:val="24"/>
        </w:rPr>
        <w:t>d</w:t>
      </w:r>
      <w:r w:rsidRPr="006D7E32">
        <w:rPr>
          <w:b/>
          <w:sz w:val="24"/>
          <w:szCs w:val="24"/>
        </w:rPr>
        <w:t>e groupe</w:t>
      </w:r>
      <w:r w:rsidRPr="006D7E32">
        <w:rPr>
          <w:sz w:val="24"/>
          <w:szCs w:val="24"/>
        </w:rPr>
        <w:t xml:space="preserve"> </w:t>
      </w:r>
      <w:r w:rsidRPr="00A110DA">
        <w:sym w:font="Wingdings" w:char="F0E0"/>
      </w:r>
      <w:r w:rsidRPr="006D7E32">
        <w:rPr>
          <w:sz w:val="24"/>
          <w:szCs w:val="24"/>
        </w:rPr>
        <w:t xml:space="preserve"> 9 cases </w:t>
      </w:r>
      <w:r w:rsidRPr="00A110DA">
        <w:sym w:font="Wingdings" w:char="F0E0"/>
      </w:r>
      <w:r w:rsidRPr="006D7E32">
        <w:rPr>
          <w:sz w:val="24"/>
          <w:szCs w:val="24"/>
        </w:rPr>
        <w:t xml:space="preserve"> legal grounds (unfair contractual terms)</w:t>
      </w:r>
      <w:r w:rsidRPr="006D7E32">
        <w:rPr>
          <w:sz w:val="24"/>
          <w:szCs w:val="24"/>
        </w:rPr>
        <w:br/>
        <w:t>No official register, so information (press conference?) is key.</w:t>
      </w:r>
    </w:p>
    <w:p w:rsidR="006D7E32" w:rsidRPr="006D7E32" w:rsidRDefault="006D7E32" w:rsidP="006D7E32">
      <w:pPr>
        <w:pStyle w:val="ListParagraph"/>
        <w:ind w:left="360"/>
        <w:rPr>
          <w:sz w:val="24"/>
          <w:szCs w:val="24"/>
        </w:rPr>
      </w:pPr>
      <w:r w:rsidRPr="006D7E32">
        <w:rPr>
          <w:sz w:val="24"/>
          <w:szCs w:val="24"/>
        </w:rPr>
        <w:t xml:space="preserve">Example case: </w:t>
      </w:r>
      <w:r w:rsidRPr="001C72C0">
        <w:rPr>
          <w:i/>
          <w:sz w:val="24"/>
          <w:szCs w:val="24"/>
        </w:rPr>
        <w:t>Association CNL v. Immobiliere</w:t>
      </w:r>
      <w:r w:rsidRPr="006D7E32">
        <w:rPr>
          <w:sz w:val="24"/>
          <w:szCs w:val="24"/>
        </w:rPr>
        <w:t xml:space="preserve"> </w:t>
      </w:r>
      <w:r w:rsidRPr="006D7E32">
        <w:rPr>
          <w:sz w:val="24"/>
          <w:szCs w:val="24"/>
        </w:rPr>
        <w:br/>
        <w:t>2% of financial penalty in the case of delayed payments)</w:t>
      </w:r>
      <w:r w:rsidRPr="006D7E32">
        <w:rPr>
          <w:sz w:val="24"/>
          <w:szCs w:val="24"/>
        </w:rPr>
        <w:br/>
        <w:t>Admissibility of the claim: wide interpretation of ‘consumer law’</w:t>
      </w:r>
    </w:p>
    <w:p w:rsidR="006D7E32" w:rsidRPr="006D7E32" w:rsidRDefault="006D7E32" w:rsidP="006D7E32">
      <w:pPr>
        <w:pStyle w:val="ListParagraph"/>
        <w:numPr>
          <w:ilvl w:val="0"/>
          <w:numId w:val="13"/>
        </w:numPr>
        <w:rPr>
          <w:sz w:val="24"/>
          <w:szCs w:val="24"/>
        </w:rPr>
      </w:pPr>
      <w:r w:rsidRPr="006D7E32">
        <w:rPr>
          <w:b/>
          <w:sz w:val="24"/>
          <w:szCs w:val="24"/>
        </w:rPr>
        <w:t xml:space="preserve">Action en représentation conjointe </w:t>
      </w:r>
    </w:p>
    <w:p w:rsidR="009F4A32" w:rsidRDefault="006554CC" w:rsidP="006D7E32">
      <w:pPr>
        <w:pStyle w:val="ListParagraph"/>
        <w:numPr>
          <w:ilvl w:val="0"/>
          <w:numId w:val="3"/>
        </w:numPr>
        <w:jc w:val="both"/>
      </w:pPr>
      <w:r>
        <w:t>No opt-out system</w:t>
      </w:r>
    </w:p>
    <w:p w:rsidR="006554CC" w:rsidRDefault="006554CC" w:rsidP="00F762DB">
      <w:pPr>
        <w:pStyle w:val="ListParagraph"/>
        <w:numPr>
          <w:ilvl w:val="0"/>
          <w:numId w:val="3"/>
        </w:numPr>
        <w:jc w:val="both"/>
      </w:pPr>
      <w:r>
        <w:t>Weaknesses of private enforcement tools</w:t>
      </w:r>
    </w:p>
    <w:p w:rsidR="00C368CB" w:rsidRDefault="006554CC" w:rsidP="006B7DD4">
      <w:pPr>
        <w:jc w:val="both"/>
      </w:pPr>
      <w:r>
        <w:t xml:space="preserve">Experience; </w:t>
      </w:r>
      <w:r>
        <w:rPr>
          <w:i/>
        </w:rPr>
        <w:t xml:space="preserve">action de groupe </w:t>
      </w:r>
      <w:r>
        <w:t>discussed for 30 years, introduction in 2014 in consumer and competition law, then extended quickly to healthcare, private, discrimination</w:t>
      </w:r>
    </w:p>
    <w:p w:rsidR="00C368CB" w:rsidRDefault="006554CC" w:rsidP="006B7DD4">
      <w:pPr>
        <w:jc w:val="both"/>
      </w:pPr>
      <w:r>
        <w:t xml:space="preserve">Deterrence is not a goal. Key roles to judges and associations. First decide on liability; specify criteria to join and advertising, time limits to join; ie late opt-in system. But judges do not have clear view on total loss, and companies not have clear view on total damage. </w:t>
      </w:r>
    </w:p>
    <w:p w:rsidR="006554CC" w:rsidRDefault="006554CC" w:rsidP="006B7DD4">
      <w:pPr>
        <w:jc w:val="both"/>
      </w:pPr>
      <w:r>
        <w:t>So far 9 CAs; 7 pending, 1 settled, 1 adjudicated. Most settled. Healthcare</w:t>
      </w:r>
    </w:p>
    <w:p w:rsidR="00C368CB" w:rsidRDefault="006554CC" w:rsidP="006B7DD4">
      <w:pPr>
        <w:jc w:val="both"/>
      </w:pPr>
      <w:r>
        <w:t>Grounds; unfair contractual terms, misleading information, defective products.</w:t>
      </w:r>
    </w:p>
    <w:p w:rsidR="006554CC" w:rsidRDefault="006554CC" w:rsidP="006B7DD4">
      <w:pPr>
        <w:jc w:val="both"/>
      </w:pPr>
      <w:r>
        <w:t>8 national, one very local camping company in Brittany. Loss EU 27-4,000. 8 in &amp; around Paris.</w:t>
      </w:r>
    </w:p>
    <w:p w:rsidR="006554CC" w:rsidRDefault="006554CC" w:rsidP="006B7DD4">
      <w:pPr>
        <w:jc w:val="both"/>
      </w:pPr>
      <w:r>
        <w:t xml:space="preserve">Example: </w:t>
      </w:r>
      <w:r>
        <w:rPr>
          <w:i/>
        </w:rPr>
        <w:t>CNL v Immobiliere 3F</w:t>
      </w:r>
      <w:r>
        <w:t xml:space="preserve">, housing company, unfair terms 2% penalty for delayed payment; 400,000 tenants, wide media coverage. Started Jan 2015; </w:t>
      </w:r>
      <w:r w:rsidR="00462046">
        <w:t>decision 2016 (no information for 6 months)</w:t>
      </w:r>
      <w:r>
        <w:t xml:space="preserve">. </w:t>
      </w:r>
      <w:r w:rsidR="00462046">
        <w:t xml:space="preserve">Dismissed, appeal pending. </w:t>
      </w:r>
    </w:p>
    <w:p w:rsidR="00462046" w:rsidRDefault="00462046" w:rsidP="006B7DD4">
      <w:pPr>
        <w:jc w:val="both"/>
      </w:pPr>
      <w:r>
        <w:rPr>
          <w:i/>
        </w:rPr>
        <w:t xml:space="preserve">Depakine </w:t>
      </w:r>
      <w:r>
        <w:t xml:space="preserve">action v Sanofi’s epilepsy drug, used since 1967. Efficient and effective drug. Since 1980s, evidence of autism and malformation. 14,000 women might be involved. Press conference to start case tomorrow. </w:t>
      </w:r>
    </w:p>
    <w:p w:rsidR="00462046" w:rsidRDefault="00462046" w:rsidP="006B7DD4">
      <w:pPr>
        <w:jc w:val="both"/>
      </w:pPr>
      <w:r>
        <w:rPr>
          <w:i/>
        </w:rPr>
        <w:t>Action en representation conjointe</w:t>
      </w:r>
      <w:r>
        <w:t>, created 1972. Only actions have standing. Simpler framework; 1 phase, 2 mandates needed; court decides on merits and may award damages. Very few cases, because advertising not allowed. Heavy liability for associations.</w:t>
      </w:r>
    </w:p>
    <w:p w:rsidR="00462046" w:rsidRDefault="00462046" w:rsidP="006B7DD4">
      <w:pPr>
        <w:jc w:val="both"/>
      </w:pPr>
      <w:r>
        <w:t>Example mobile phone cartel case. 20 million victims, 2005 - 2011.  0.6% registered. Website led to ban of the action because it had advertised. Cost EUR 500,000.</w:t>
      </w:r>
    </w:p>
    <w:p w:rsidR="00462046" w:rsidRDefault="00462046" w:rsidP="006B7DD4">
      <w:pPr>
        <w:jc w:val="both"/>
      </w:pPr>
      <w:r>
        <w:t>Observations:</w:t>
      </w:r>
    </w:p>
    <w:p w:rsidR="00462046" w:rsidRDefault="00462046" w:rsidP="00462046">
      <w:pPr>
        <w:pStyle w:val="ListParagraph"/>
        <w:numPr>
          <w:ilvl w:val="0"/>
          <w:numId w:val="1"/>
        </w:numPr>
        <w:jc w:val="both"/>
      </w:pPr>
      <w:r>
        <w:t>Heavy burden for associations; very lengthy proceedings, only a few have the capacity to handle actions de groupe efficiently.</w:t>
      </w:r>
    </w:p>
    <w:p w:rsidR="00462046" w:rsidRDefault="00462046" w:rsidP="00462046">
      <w:pPr>
        <w:pStyle w:val="ListParagraph"/>
        <w:numPr>
          <w:ilvl w:val="0"/>
          <w:numId w:val="1"/>
        </w:numPr>
        <w:jc w:val="both"/>
      </w:pPr>
      <w:r>
        <w:t xml:space="preserve">No public funding/advances on payments can be awarded but are too low to cover the expenses. Idea to create a fund. Various web platforms have spring up; Paris Bar has lodged web platform </w:t>
      </w:r>
      <w:r>
        <w:rPr>
          <w:i/>
        </w:rPr>
        <w:t>Advocats solidaire</w:t>
      </w:r>
      <w:r>
        <w:t xml:space="preserve">. </w:t>
      </w:r>
    </w:p>
    <w:p w:rsidR="00462046" w:rsidRDefault="00462046" w:rsidP="00462046">
      <w:pPr>
        <w:pStyle w:val="ListParagraph"/>
        <w:numPr>
          <w:ilvl w:val="0"/>
          <w:numId w:val="1"/>
        </w:numPr>
        <w:jc w:val="both"/>
      </w:pPr>
      <w:r>
        <w:t>Position very confused for everyone. Judges try to channel cases to ADR; they don’t know whether to advertise widely or not.</w:t>
      </w:r>
    </w:p>
    <w:p w:rsidR="00462046" w:rsidRDefault="00462046" w:rsidP="00462046">
      <w:pPr>
        <w:pStyle w:val="ListParagraph"/>
        <w:numPr>
          <w:ilvl w:val="0"/>
          <w:numId w:val="1"/>
        </w:numPr>
        <w:jc w:val="both"/>
      </w:pPr>
      <w:r>
        <w:t>Role of media is critical.</w:t>
      </w:r>
    </w:p>
    <w:p w:rsidR="00462046" w:rsidRPr="00462046" w:rsidRDefault="00462046" w:rsidP="00462046">
      <w:pPr>
        <w:pStyle w:val="ListParagraph"/>
        <w:numPr>
          <w:ilvl w:val="0"/>
          <w:numId w:val="1"/>
        </w:numPr>
        <w:jc w:val="both"/>
      </w:pPr>
      <w:r>
        <w:t>Other tools: ONIAM; collective settlement.</w:t>
      </w:r>
    </w:p>
    <w:p w:rsidR="00C368CB" w:rsidRDefault="00C368CB" w:rsidP="006B7DD4">
      <w:pPr>
        <w:jc w:val="both"/>
      </w:pPr>
    </w:p>
    <w:p w:rsidR="00462046" w:rsidRPr="00462046" w:rsidRDefault="00462046" w:rsidP="006B7DD4">
      <w:pPr>
        <w:jc w:val="both"/>
        <w:rPr>
          <w:b/>
        </w:rPr>
      </w:pPr>
      <w:r>
        <w:rPr>
          <w:b/>
        </w:rPr>
        <w:t>Greece, Dimitris Emvalomenos</w:t>
      </w:r>
      <w:r w:rsidR="00D80D52">
        <w:rPr>
          <w:b/>
        </w:rPr>
        <w:t>, Bahas Grammatidis</w:t>
      </w:r>
    </w:p>
    <w:p w:rsidR="003C7958" w:rsidRPr="003C7958" w:rsidRDefault="003C7958" w:rsidP="003C7958">
      <w:pPr>
        <w:jc w:val="both"/>
      </w:pPr>
      <w:r w:rsidRPr="003C7958">
        <w:t>Collective Redress was introduced in 1994. There is no central registry, so no-one knows what happens. We have found approx. 50 cases.</w:t>
      </w:r>
    </w:p>
    <w:p w:rsidR="003C7958" w:rsidRPr="003C7958" w:rsidRDefault="003C7958" w:rsidP="003C7958">
      <w:pPr>
        <w:jc w:val="both"/>
      </w:pPr>
      <w:r w:rsidRPr="003C7958">
        <w:t>If the collective lawsuit is dismissed, there is no harm to relevant individual claims which may be still pursued.</w:t>
      </w:r>
    </w:p>
    <w:p w:rsidR="003C7958" w:rsidRPr="003C7958" w:rsidRDefault="003C7958" w:rsidP="003C7958">
      <w:pPr>
        <w:jc w:val="both"/>
      </w:pPr>
      <w:r w:rsidRPr="003C7958">
        <w:t xml:space="preserve">The Minister may issue a decision incorporating the findings of irrevocable decisions. </w:t>
      </w:r>
    </w:p>
    <w:p w:rsidR="003C7958" w:rsidRPr="003C7958" w:rsidRDefault="003C7958" w:rsidP="003C7958">
      <w:pPr>
        <w:jc w:val="both"/>
      </w:pPr>
      <w:r w:rsidRPr="003C7958">
        <w:t xml:space="preserve">The moral harm award lies in the discretion of the court as ‘civil sanction’. </w:t>
      </w:r>
    </w:p>
    <w:p w:rsidR="003C7958" w:rsidRPr="003C7958" w:rsidRDefault="003C7958" w:rsidP="003C7958">
      <w:pPr>
        <w:jc w:val="both"/>
      </w:pPr>
      <w:r w:rsidRPr="003C7958">
        <w:t xml:space="preserve">One might ask for a declaratory judgment and if accepted, individual claims may be brought based on that. </w:t>
      </w:r>
    </w:p>
    <w:p w:rsidR="003C7958" w:rsidRPr="003C7958" w:rsidRDefault="003C7958" w:rsidP="003C7958">
      <w:pPr>
        <w:jc w:val="both"/>
      </w:pPr>
      <w:r w:rsidRPr="003C7958">
        <w:t xml:space="preserve">Contingency fees are allowed up to 20% and 30% if more than one lawyers are involved. </w:t>
      </w:r>
    </w:p>
    <w:p w:rsidR="003C7958" w:rsidRPr="003C7958" w:rsidRDefault="003C7958" w:rsidP="003C7958">
      <w:pPr>
        <w:jc w:val="both"/>
      </w:pPr>
      <w:r w:rsidRPr="003C7958">
        <w:t xml:space="preserve">Examples. </w:t>
      </w:r>
    </w:p>
    <w:p w:rsidR="003C7958" w:rsidRPr="003C7958" w:rsidRDefault="003C7958" w:rsidP="003C7958">
      <w:pPr>
        <w:numPr>
          <w:ilvl w:val="0"/>
          <w:numId w:val="7"/>
        </w:numPr>
        <w:jc w:val="both"/>
      </w:pPr>
      <w:r w:rsidRPr="003C7958">
        <w:t xml:space="preserve">Eurobank case; housing loans in CHF with floating interest rates. Change to the EUR/CHF rate. Thousands of consumers left owing huge amount of money to banks. Decisions issues thus far are split, with no clear reasoning. All individual suits have gone through the Court of Appeals thus far. But some associations sued collectively Eurobank and it took 9 months up to the first instant decision. Court accepted the suit; bank appealed. In the interim, exchange rate at time loan was granted was to be applied. </w:t>
      </w:r>
    </w:p>
    <w:p w:rsidR="003C7958" w:rsidRPr="003C7958" w:rsidRDefault="003C7958" w:rsidP="003C7958">
      <w:pPr>
        <w:numPr>
          <w:ilvl w:val="0"/>
          <w:numId w:val="7"/>
        </w:numPr>
        <w:jc w:val="both"/>
      </w:pPr>
      <w:r w:rsidRPr="003C7958">
        <w:t xml:space="preserve">Other banking cases. One Citibank surcharges EUR15 if fell below a certain amount. Approx. 90,000 EUR awarded as a civil penalty. </w:t>
      </w:r>
    </w:p>
    <w:p w:rsidR="003C7958" w:rsidRPr="003C7958" w:rsidRDefault="003C7958" w:rsidP="003C7958">
      <w:pPr>
        <w:numPr>
          <w:ilvl w:val="0"/>
          <w:numId w:val="7"/>
        </w:numPr>
        <w:jc w:val="both"/>
      </w:pPr>
      <w:r w:rsidRPr="003C7958">
        <w:t>Misleading advertising etc cases against two banks, lasted around a year for a first instance decision. In one 10,000 EUR awarded for moral harm.</w:t>
      </w:r>
    </w:p>
    <w:p w:rsidR="003C7958" w:rsidRPr="003C7958" w:rsidRDefault="003C7958" w:rsidP="003C7958">
      <w:pPr>
        <w:jc w:val="both"/>
      </w:pPr>
      <w:r w:rsidRPr="003C7958">
        <w:t xml:space="preserve">There is no certainty because parallel proceedings may be ongoing, between individual cases. It may take years to know what happened. There is no pre-emptive approach. </w:t>
      </w:r>
    </w:p>
    <w:p w:rsidR="003C7958" w:rsidRPr="003C7958" w:rsidRDefault="003C7958" w:rsidP="003C7958">
      <w:pPr>
        <w:jc w:val="both"/>
      </w:pPr>
    </w:p>
    <w:p w:rsidR="003C7958" w:rsidRPr="003C7958" w:rsidRDefault="003C7958" w:rsidP="003C7958">
      <w:pPr>
        <w:jc w:val="both"/>
      </w:pPr>
      <w:r w:rsidRPr="003C7958">
        <w:t>The Hellenic Ombudsman is a key consumer ADR contact. Around 6,000 complaints in 2016 for individual ADR. 500 approx. trans-boundary claims. Around 82% success rate; 72% result for consumers, 10% against. Average 85 days for a decision and without the most complicated cases, average 58 days.</w:t>
      </w:r>
    </w:p>
    <w:p w:rsidR="003C7958" w:rsidRPr="003C7958" w:rsidRDefault="003C7958" w:rsidP="003C7958">
      <w:pPr>
        <w:jc w:val="both"/>
      </w:pPr>
    </w:p>
    <w:p w:rsidR="00AB01B8" w:rsidRPr="00AB01B8" w:rsidRDefault="00AB01B8" w:rsidP="006B7DD4">
      <w:pPr>
        <w:jc w:val="both"/>
        <w:rPr>
          <w:b/>
        </w:rPr>
      </w:pPr>
      <w:r>
        <w:rPr>
          <w:b/>
        </w:rPr>
        <w:t>Italy, Daniele Vecchi</w:t>
      </w:r>
      <w:r w:rsidR="00D80D52">
        <w:rPr>
          <w:b/>
        </w:rPr>
        <w:t xml:space="preserve">, Gianni Origone </w:t>
      </w:r>
      <w:r w:rsidR="00D80D52" w:rsidRPr="00D80D52">
        <w:rPr>
          <w:b/>
        </w:rPr>
        <w:t xml:space="preserve">Grippo Cappelli &amp; Partners (and written report from Prof Dr </w:t>
      </w:r>
      <w:r w:rsidR="00D80D52" w:rsidRPr="00D80D52">
        <w:rPr>
          <w:b/>
          <w:lang w:val="nl-NL"/>
        </w:rPr>
        <w:t>Elisabetta Silvestri)</w:t>
      </w:r>
    </w:p>
    <w:p w:rsidR="009C2BF1" w:rsidRDefault="00CB0FC2" w:rsidP="006B7DD4">
      <w:pPr>
        <w:jc w:val="both"/>
      </w:pPr>
      <w:r>
        <w:t>There is a c</w:t>
      </w:r>
      <w:r w:rsidR="00AB01B8">
        <w:t xml:space="preserve">onfused situation. </w:t>
      </w:r>
      <w:r>
        <w:t>A p</w:t>
      </w:r>
      <w:r w:rsidR="00AB01B8">
        <w:t xml:space="preserve">ublic register does not exist so we don’t know if </w:t>
      </w:r>
      <w:r>
        <w:t xml:space="preserve">the class action </w:t>
      </w:r>
      <w:r w:rsidR="00AB01B8">
        <w:t>working or not.</w:t>
      </w:r>
      <w:r>
        <w:t xml:space="preserve"> There have been perhaps </w:t>
      </w:r>
      <w:r w:rsidR="00AB01B8">
        <w:t xml:space="preserve">60 actions; </w:t>
      </w:r>
      <w:r>
        <w:t xml:space="preserve">we have </w:t>
      </w:r>
      <w:r w:rsidR="00AB01B8">
        <w:t>tracked 40 of them</w:t>
      </w:r>
      <w:r>
        <w:t>, and f</w:t>
      </w:r>
      <w:r w:rsidR="00AB01B8">
        <w:t xml:space="preserve">ound 31 decisions. </w:t>
      </w:r>
      <w:r>
        <w:t>The s</w:t>
      </w:r>
      <w:r w:rsidR="00AB01B8">
        <w:t>cope is general consumer law, like predominance. Court certification</w:t>
      </w:r>
      <w:r>
        <w:t xml:space="preserve"> is required</w:t>
      </w:r>
      <w:r w:rsidR="00AB01B8">
        <w:t xml:space="preserve">. </w:t>
      </w:r>
      <w:r>
        <w:t xml:space="preserve">We know that </w:t>
      </w:r>
      <w:r w:rsidR="009C2BF1">
        <w:t xml:space="preserve">1 </w:t>
      </w:r>
      <w:r>
        <w:t xml:space="preserve">action was </w:t>
      </w:r>
      <w:r w:rsidR="009C2BF1">
        <w:t xml:space="preserve">waived; </w:t>
      </w:r>
      <w:r>
        <w:t xml:space="preserve">in </w:t>
      </w:r>
      <w:r w:rsidR="009C2BF1">
        <w:t>16 cert</w:t>
      </w:r>
      <w:r>
        <w:t>ification was</w:t>
      </w:r>
      <w:r w:rsidR="009C2BF1">
        <w:t xml:space="preserve"> denied; </w:t>
      </w:r>
      <w:r>
        <w:t xml:space="preserve">in </w:t>
      </w:r>
      <w:r w:rsidR="009C2BF1">
        <w:t>13 cert</w:t>
      </w:r>
      <w:r>
        <w:t>ification was</w:t>
      </w:r>
      <w:r w:rsidR="009C2BF1">
        <w:t xml:space="preserve"> granted.</w:t>
      </w:r>
    </w:p>
    <w:p w:rsidR="009C2BF1" w:rsidRDefault="009C2BF1" w:rsidP="006B7DD4">
      <w:pPr>
        <w:jc w:val="both"/>
      </w:pPr>
      <w:r>
        <w:t xml:space="preserve">Hence, </w:t>
      </w:r>
      <w:r w:rsidR="00CB0FC2">
        <w:t>c</w:t>
      </w:r>
      <w:r>
        <w:t>ert</w:t>
      </w:r>
      <w:r w:rsidR="00CB0FC2">
        <w:t>ification was</w:t>
      </w:r>
      <w:r>
        <w:t xml:space="preserve"> granted </w:t>
      </w:r>
      <w:r w:rsidR="00CB0FC2">
        <w:t xml:space="preserve">in </w:t>
      </w:r>
      <w:r>
        <w:t>40%</w:t>
      </w:r>
      <w:r w:rsidR="00CB0FC2">
        <w:t xml:space="preserve"> of the cohort</w:t>
      </w:r>
      <w:r>
        <w:t xml:space="preserve">. Cases were presented poorly, eg </w:t>
      </w:r>
      <w:r w:rsidR="00CB0FC2">
        <w:t xml:space="preserve">by a </w:t>
      </w:r>
      <w:r>
        <w:t>person who was not a member of the class</w:t>
      </w:r>
      <w:r w:rsidR="00CB0FC2">
        <w:t>, o</w:t>
      </w:r>
      <w:r>
        <w:t xml:space="preserve">r by </w:t>
      </w:r>
      <w:r w:rsidR="00CB0FC2">
        <w:t xml:space="preserve">a </w:t>
      </w:r>
      <w:r>
        <w:t>consumer association in its name instead o</w:t>
      </w:r>
      <w:r w:rsidR="00CB0FC2">
        <w:t>f</w:t>
      </w:r>
      <w:r>
        <w:t xml:space="preserve"> on behalf of consumers</w:t>
      </w:r>
      <w:r w:rsidR="00CB0FC2">
        <w:t>, o</w:t>
      </w:r>
      <w:r>
        <w:t xml:space="preserve">r </w:t>
      </w:r>
      <w:r w:rsidR="00CB0FC2">
        <w:t xml:space="preserve">a </w:t>
      </w:r>
      <w:r>
        <w:t xml:space="preserve">case </w:t>
      </w:r>
      <w:r w:rsidR="00CB0FC2">
        <w:t>was started too</w:t>
      </w:r>
      <w:r>
        <w:t xml:space="preserve"> early</w:t>
      </w:r>
      <w:r w:rsidR="00CB0FC2">
        <w:t>, o</w:t>
      </w:r>
      <w:r>
        <w:t xml:space="preserve">r stupid mistakes </w:t>
      </w:r>
      <w:r w:rsidR="00CB0FC2">
        <w:t xml:space="preserve">were made over a </w:t>
      </w:r>
      <w:r>
        <w:t xml:space="preserve">proxy. Some </w:t>
      </w:r>
      <w:r w:rsidR="00CB0FC2">
        <w:t xml:space="preserve">cases were </w:t>
      </w:r>
      <w:r>
        <w:t>long-shot</w:t>
      </w:r>
      <w:r w:rsidR="00CB0FC2">
        <w:t>s, e</w:t>
      </w:r>
      <w:r>
        <w:t>g addiction re tobacco</w:t>
      </w:r>
      <w:r w:rsidR="00CB0FC2">
        <w:t>:</w:t>
      </w:r>
      <w:r>
        <w:t xml:space="preserve"> it</w:t>
      </w:r>
      <w:r w:rsidR="00CB0FC2">
        <w:t xml:space="preserve"> i</w:t>
      </w:r>
      <w:r>
        <w:t>s an individual issue; 3 representatives were totally different, so</w:t>
      </w:r>
      <w:r w:rsidR="00CB0FC2">
        <w:t xml:space="preserve"> the</w:t>
      </w:r>
      <w:r>
        <w:t xml:space="preserve"> court could not decide predominance.</w:t>
      </w:r>
    </w:p>
    <w:p w:rsidR="009C2BF1" w:rsidRDefault="009C2BF1" w:rsidP="006B7DD4">
      <w:pPr>
        <w:jc w:val="both"/>
      </w:pPr>
      <w:r>
        <w:t>Since 2013, 17 cases</w:t>
      </w:r>
      <w:r w:rsidR="00CB0FC2">
        <w:t xml:space="preserve"> have been identified:</w:t>
      </w:r>
      <w:r>
        <w:t xml:space="preserve"> 4 </w:t>
      </w:r>
      <w:r w:rsidR="001C72C0">
        <w:t xml:space="preserve">have </w:t>
      </w:r>
      <w:r>
        <w:t>unknown</w:t>
      </w:r>
      <w:r w:rsidR="00CB0FC2">
        <w:t xml:space="preserve"> outcome</w:t>
      </w:r>
      <w:r>
        <w:t>, 8 cases admitted</w:t>
      </w:r>
      <w:r w:rsidR="00CB0FC2">
        <w:t>,</w:t>
      </w:r>
      <w:r>
        <w:t xml:space="preserve"> so 60% certified</w:t>
      </w:r>
      <w:r w:rsidR="00CB0FC2">
        <w:t xml:space="preserve">. It appears that </w:t>
      </w:r>
      <w:r>
        <w:t xml:space="preserve">associations are improving </w:t>
      </w:r>
      <w:r w:rsidR="00CB0FC2">
        <w:t xml:space="preserve">their quality </w:t>
      </w:r>
      <w:r>
        <w:t xml:space="preserve">in bringing reasonable cases. </w:t>
      </w:r>
    </w:p>
    <w:p w:rsidR="009C2BF1" w:rsidRDefault="00CB0FC2" w:rsidP="006B7DD4">
      <w:pPr>
        <w:jc w:val="both"/>
      </w:pPr>
      <w:r>
        <w:t>The s</w:t>
      </w:r>
      <w:r w:rsidR="009C2BF1">
        <w:t xml:space="preserve">tage of merit assessment takes </w:t>
      </w:r>
      <w:r>
        <w:t xml:space="preserve">a </w:t>
      </w:r>
      <w:r w:rsidR="009C2BF1">
        <w:t xml:space="preserve">long time. Most </w:t>
      </w:r>
      <w:r>
        <w:t xml:space="preserve">cases remain </w:t>
      </w:r>
      <w:r w:rsidR="009C2BF1">
        <w:t>pending</w:t>
      </w:r>
      <w:r>
        <w:t>:</w:t>
      </w:r>
      <w:r w:rsidR="009C2BF1">
        <w:t xml:space="preserve"> 1 </w:t>
      </w:r>
      <w:r>
        <w:t xml:space="preserve">was </w:t>
      </w:r>
      <w:r w:rsidR="009C2BF1">
        <w:t xml:space="preserve">waived; 2 </w:t>
      </w:r>
      <w:r>
        <w:t xml:space="preserve">were </w:t>
      </w:r>
      <w:r w:rsidR="009C2BF1">
        <w:t xml:space="preserve">rejected on merits, although evidence on damages </w:t>
      </w:r>
      <w:r>
        <w:t xml:space="preserve">was </w:t>
      </w:r>
      <w:r w:rsidR="009C2BF1">
        <w:t xml:space="preserve">not brought; hence 20% of cases started </w:t>
      </w:r>
      <w:r>
        <w:t xml:space="preserve">were </w:t>
      </w:r>
      <w:r w:rsidR="009C2BF1">
        <w:t xml:space="preserve">decided </w:t>
      </w:r>
      <w:r>
        <w:t>o</w:t>
      </w:r>
      <w:r w:rsidR="009C2BF1">
        <w:t xml:space="preserve">n </w:t>
      </w:r>
      <w:r>
        <w:t xml:space="preserve">the </w:t>
      </w:r>
      <w:r w:rsidR="009C2BF1">
        <w:t xml:space="preserve">merit of claimants. </w:t>
      </w:r>
    </w:p>
    <w:p w:rsidR="00462046" w:rsidRDefault="00CB0FC2" w:rsidP="006B7DD4">
      <w:pPr>
        <w:jc w:val="both"/>
      </w:pPr>
      <w:r>
        <w:t xml:space="preserve">A </w:t>
      </w:r>
      <w:r w:rsidR="009C2BF1">
        <w:t xml:space="preserve">VW action </w:t>
      </w:r>
      <w:r>
        <w:t xml:space="preserve">is </w:t>
      </w:r>
      <w:r w:rsidR="009C2BF1">
        <w:t>being brought</w:t>
      </w:r>
      <w:r>
        <w:t xml:space="preserve">, involving very </w:t>
      </w:r>
      <w:r w:rsidR="009C2BF1">
        <w:t>large numbers.</w:t>
      </w:r>
    </w:p>
    <w:p w:rsidR="009C2BF1" w:rsidRDefault="00CB0FC2" w:rsidP="006B7DD4">
      <w:pPr>
        <w:jc w:val="both"/>
      </w:pPr>
      <w:r>
        <w:t xml:space="preserve">The following </w:t>
      </w:r>
      <w:r w:rsidR="009C2BF1">
        <w:t>types</w:t>
      </w:r>
      <w:r>
        <w:t xml:space="preserve"> of cases are brought:</w:t>
      </w:r>
      <w:r w:rsidR="009C2BF1">
        <w:t xml:space="preserve"> 2 </w:t>
      </w:r>
      <w:r>
        <w:t>b</w:t>
      </w:r>
      <w:r w:rsidR="009C2BF1">
        <w:t>ank and financial institutions; 8 transportation systems; 9 local services, like waste management, water (court said moral damages are to be assessed individually).</w:t>
      </w:r>
    </w:p>
    <w:p w:rsidR="00462046" w:rsidRDefault="00CB0FC2" w:rsidP="006B7DD4">
      <w:pPr>
        <w:jc w:val="both"/>
      </w:pPr>
      <w:r>
        <w:t>Examples: b</w:t>
      </w:r>
      <w:r w:rsidR="009C2BF1">
        <w:t>anks</w:t>
      </w:r>
      <w:r>
        <w:t>;</w:t>
      </w:r>
      <w:r w:rsidR="009C2BF1">
        <w:t xml:space="preserve"> </w:t>
      </w:r>
      <w:r>
        <w:t xml:space="preserve">people were </w:t>
      </w:r>
      <w:r w:rsidR="009C2BF1">
        <w:t>not told that hotel still under construction, agency went bankrupt</w:t>
      </w:r>
      <w:r>
        <w:t>;</w:t>
      </w:r>
      <w:r w:rsidR="009C2BF1">
        <w:t xml:space="preserve"> </w:t>
      </w:r>
      <w:r>
        <w:t>a</w:t>
      </w:r>
      <w:r w:rsidR="009C2BF1">
        <w:t xml:space="preserve"> self-test for flu</w:t>
      </w:r>
      <w:r w:rsidR="00B952C7">
        <w:t xml:space="preserve"> of which the </w:t>
      </w:r>
      <w:r w:rsidR="009C2BF1">
        <w:t xml:space="preserve">advertising did not state </w:t>
      </w:r>
      <w:r w:rsidR="00B952C7">
        <w:t xml:space="preserve">its </w:t>
      </w:r>
      <w:r w:rsidR="009C2BF1">
        <w:t xml:space="preserve">unreliability, </w:t>
      </w:r>
      <w:r w:rsidR="00B952C7">
        <w:t xml:space="preserve">which was an </w:t>
      </w:r>
      <w:r w:rsidR="009C2BF1">
        <w:t xml:space="preserve">issue of reliance on advertising </w:t>
      </w:r>
      <w:r w:rsidR="00B952C7">
        <w:t xml:space="preserve">that </w:t>
      </w:r>
      <w:r w:rsidR="009C2BF1">
        <w:t xml:space="preserve">could be an individual issue, but </w:t>
      </w:r>
      <w:r w:rsidR="00B952C7">
        <w:t xml:space="preserve">the </w:t>
      </w:r>
      <w:r w:rsidR="009C2BF1">
        <w:t>court admitted</w:t>
      </w:r>
      <w:r w:rsidR="00B952C7">
        <w:t xml:space="preserve"> it</w:t>
      </w:r>
      <w:r w:rsidR="009C2BF1">
        <w:t xml:space="preserve">, </w:t>
      </w:r>
      <w:r w:rsidR="00B952C7">
        <w:t xml:space="preserve">where the </w:t>
      </w:r>
      <w:r w:rsidR="009C2BF1">
        <w:t xml:space="preserve">case </w:t>
      </w:r>
      <w:r w:rsidR="00B952C7">
        <w:t xml:space="preserve">had been </w:t>
      </w:r>
      <w:r w:rsidR="009C2BF1">
        <w:t xml:space="preserve">started by </w:t>
      </w:r>
      <w:r w:rsidR="00B952C7">
        <w:t xml:space="preserve">a </w:t>
      </w:r>
      <w:r w:rsidR="009C2BF1">
        <w:t xml:space="preserve">lawyer working for </w:t>
      </w:r>
      <w:r w:rsidR="00B952C7">
        <w:t xml:space="preserve">an </w:t>
      </w:r>
      <w:r w:rsidR="009C2BF1">
        <w:t>association who had not taken the product (</w:t>
      </w:r>
      <w:r w:rsidR="00B952C7">
        <w:t>i.e.</w:t>
      </w:r>
      <w:r w:rsidR="009C2BF1">
        <w:t xml:space="preserve"> only one person opted in!), </w:t>
      </w:r>
      <w:r w:rsidR="00B952C7">
        <w:t xml:space="preserve">and the </w:t>
      </w:r>
      <w:r w:rsidR="009C2BF1">
        <w:t xml:space="preserve">court decided for </w:t>
      </w:r>
      <w:r w:rsidR="00B952C7">
        <w:t xml:space="preserve">the </w:t>
      </w:r>
      <w:r w:rsidR="009C2BF1">
        <w:t xml:space="preserve">claimant, </w:t>
      </w:r>
      <w:r w:rsidR="00B952C7">
        <w:t xml:space="preserve">although there was </w:t>
      </w:r>
      <w:r w:rsidR="009C2BF1">
        <w:t>little public interest in the case.</w:t>
      </w:r>
    </w:p>
    <w:p w:rsidR="009C2BF1" w:rsidRDefault="004E1473" w:rsidP="006B7DD4">
      <w:pPr>
        <w:jc w:val="both"/>
      </w:pPr>
      <w:r>
        <w:t>Is it working? Technically yes</w:t>
      </w:r>
      <w:r w:rsidR="00B952C7">
        <w:t>, but the p</w:t>
      </w:r>
      <w:r>
        <w:t>ublic thinks not.</w:t>
      </w:r>
    </w:p>
    <w:p w:rsidR="004E1473" w:rsidRDefault="004E1473" w:rsidP="006B7DD4">
      <w:pPr>
        <w:jc w:val="both"/>
      </w:pPr>
    </w:p>
    <w:p w:rsidR="004E1473" w:rsidRPr="004E1473" w:rsidRDefault="004E1473" w:rsidP="006B7DD4">
      <w:pPr>
        <w:jc w:val="both"/>
        <w:rPr>
          <w:b/>
        </w:rPr>
      </w:pPr>
      <w:r>
        <w:rPr>
          <w:b/>
        </w:rPr>
        <w:t>Poland, Magdalena Tulibacka</w:t>
      </w:r>
      <w:r w:rsidR="00D80D52">
        <w:rPr>
          <w:b/>
        </w:rPr>
        <w:t>, Emory University</w:t>
      </w:r>
    </w:p>
    <w:p w:rsidR="009C2BF1" w:rsidRDefault="00B952C7" w:rsidP="006B7DD4">
      <w:pPr>
        <w:jc w:val="both"/>
      </w:pPr>
      <w:r>
        <w:t xml:space="preserve">There is a </w:t>
      </w:r>
      <w:r w:rsidR="004E1473">
        <w:t xml:space="preserve">2010 </w:t>
      </w:r>
      <w:r>
        <w:t xml:space="preserve">class action </w:t>
      </w:r>
      <w:r w:rsidR="004E1473">
        <w:t xml:space="preserve">law. </w:t>
      </w:r>
      <w:r>
        <w:t xml:space="preserve">The number of cases is estimated at </w:t>
      </w:r>
      <w:r w:rsidR="004E1473">
        <w:t xml:space="preserve">210; </w:t>
      </w:r>
      <w:r>
        <w:t xml:space="preserve">the </w:t>
      </w:r>
      <w:r w:rsidR="004E1473">
        <w:t>official</w:t>
      </w:r>
      <w:r>
        <w:t xml:space="preserve"> figure is </w:t>
      </w:r>
      <w:r w:rsidR="004E1473">
        <w:t xml:space="preserve">188 but </w:t>
      </w:r>
      <w:r>
        <w:t xml:space="preserve">there have been </w:t>
      </w:r>
      <w:r w:rsidR="004E1473">
        <w:t xml:space="preserve">more since. </w:t>
      </w:r>
      <w:r>
        <w:t>The c</w:t>
      </w:r>
      <w:r w:rsidR="004E1473">
        <w:t xml:space="preserve">ontext is that in 2015 6.5 million cases </w:t>
      </w:r>
      <w:r>
        <w:t xml:space="preserve">were brought </w:t>
      </w:r>
      <w:r w:rsidR="004E1473">
        <w:t xml:space="preserve">in civil courts. </w:t>
      </w:r>
      <w:r>
        <w:t>Poles are l</w:t>
      </w:r>
      <w:r w:rsidR="004E1473">
        <w:t xml:space="preserve">itigious people! </w:t>
      </w:r>
      <w:r>
        <w:t>There has been a l</w:t>
      </w:r>
      <w:r w:rsidR="004E1473">
        <w:t>ot of change, such as on markets.</w:t>
      </w:r>
    </w:p>
    <w:p w:rsidR="004E1473" w:rsidRDefault="004E1473" w:rsidP="006B7DD4">
      <w:pPr>
        <w:jc w:val="both"/>
      </w:pPr>
      <w:r>
        <w:t xml:space="preserve">Most common </w:t>
      </w:r>
      <w:r w:rsidR="00B952C7">
        <w:t xml:space="preserve">defendants </w:t>
      </w:r>
      <w:r>
        <w:t xml:space="preserve">were banks, financial institutions, insurance, </w:t>
      </w:r>
      <w:r w:rsidR="00B952C7">
        <w:t xml:space="preserve">although the </w:t>
      </w:r>
      <w:r>
        <w:t xml:space="preserve">most popular was the state, eg local authorities. </w:t>
      </w:r>
      <w:r w:rsidR="00B952C7">
        <w:t xml:space="preserve">There have been </w:t>
      </w:r>
      <w:r>
        <w:t xml:space="preserve">7 commercial claims. </w:t>
      </w:r>
    </w:p>
    <w:p w:rsidR="004E1473" w:rsidRDefault="004E1473" w:rsidP="006B7DD4">
      <w:pPr>
        <w:jc w:val="both"/>
      </w:pPr>
      <w:r>
        <w:t xml:space="preserve">Only 38% went to substantive deliberations: 35 rejected, 45 returned for formal deficiencies, 10 concluded with judicial decisions mainly pro plaintiffs. </w:t>
      </w:r>
      <w:r w:rsidR="00B952C7">
        <w:t>The f</w:t>
      </w:r>
      <w:r>
        <w:t xml:space="preserve">eeling is that there was a lot of hope and enthusiasm at the start, </w:t>
      </w:r>
      <w:r w:rsidR="00B952C7">
        <w:t xml:space="preserve">but </w:t>
      </w:r>
      <w:r>
        <w:t xml:space="preserve">now reality has not fulfilled the promise. </w:t>
      </w:r>
      <w:r w:rsidR="00B952C7">
        <w:t>There has been a s</w:t>
      </w:r>
      <w:r>
        <w:t>low</w:t>
      </w:r>
      <w:r w:rsidR="00B952C7">
        <w:t>ing</w:t>
      </w:r>
      <w:r>
        <w:t xml:space="preserve"> down in bringing actions. </w:t>
      </w:r>
      <w:r w:rsidR="00B952C7">
        <w:t xml:space="preserve">The </w:t>
      </w:r>
      <w:r>
        <w:t>Ministry is considering amending the law. Th</w:t>
      </w:r>
      <w:r w:rsidR="00B952C7">
        <w:t>ere are th</w:t>
      </w:r>
      <w:r>
        <w:t>ree fundamental problems with it:</w:t>
      </w:r>
    </w:p>
    <w:p w:rsidR="004E1473" w:rsidRDefault="004E1473" w:rsidP="004E1473">
      <w:pPr>
        <w:pStyle w:val="ListParagraph"/>
        <w:numPr>
          <w:ilvl w:val="0"/>
          <w:numId w:val="1"/>
        </w:numPr>
        <w:jc w:val="both"/>
      </w:pPr>
      <w:r>
        <w:t>Limited scope,</w:t>
      </w:r>
    </w:p>
    <w:p w:rsidR="004E1473" w:rsidRDefault="004E1473" w:rsidP="004E1473">
      <w:pPr>
        <w:pStyle w:val="ListParagraph"/>
        <w:numPr>
          <w:ilvl w:val="0"/>
          <w:numId w:val="1"/>
        </w:numPr>
        <w:jc w:val="both"/>
      </w:pPr>
      <w:r>
        <w:t>Lack of flexible funding mechanisms (contingency fees prohibited, but allowed for class actions although not used in practice)</w:t>
      </w:r>
    </w:p>
    <w:p w:rsidR="004E1473" w:rsidRDefault="004E1473" w:rsidP="004E1473">
      <w:pPr>
        <w:pStyle w:val="ListParagraph"/>
        <w:numPr>
          <w:ilvl w:val="0"/>
          <w:numId w:val="1"/>
        </w:numPr>
        <w:jc w:val="both"/>
      </w:pPr>
      <w:r>
        <w:t>Very formalistic (initial stages can last 2-3 years).</w:t>
      </w:r>
    </w:p>
    <w:p w:rsidR="009C2BF1" w:rsidRDefault="00B952C7" w:rsidP="006B7DD4">
      <w:pPr>
        <w:jc w:val="both"/>
      </w:pPr>
      <w:r>
        <w:t>The model is o</w:t>
      </w:r>
      <w:r w:rsidR="004E1473">
        <w:t xml:space="preserve">pt-in, </w:t>
      </w:r>
      <w:r>
        <w:t xml:space="preserve">and the case </w:t>
      </w:r>
      <w:r w:rsidR="004E1473">
        <w:t xml:space="preserve">can be brought by either </w:t>
      </w:r>
      <w:r>
        <w:t xml:space="preserve">a </w:t>
      </w:r>
      <w:r w:rsidR="004E1473">
        <w:t xml:space="preserve">class member or </w:t>
      </w:r>
      <w:r>
        <w:t xml:space="preserve">a </w:t>
      </w:r>
      <w:r w:rsidR="004E1473">
        <w:t>consumer ombudsman (</w:t>
      </w:r>
      <w:r>
        <w:t xml:space="preserve">there are </w:t>
      </w:r>
      <w:r w:rsidR="004E1473">
        <w:t>many local ones)</w:t>
      </w:r>
      <w:r>
        <w:t>, who</w:t>
      </w:r>
      <w:r w:rsidR="004E1473">
        <w:t xml:space="preserve"> ha</w:t>
      </w:r>
      <w:r>
        <w:t>s</w:t>
      </w:r>
      <w:r w:rsidR="004E1473">
        <w:t xml:space="preserve"> to pay </w:t>
      </w:r>
      <w:r>
        <w:t xml:space="preserve">a </w:t>
      </w:r>
      <w:r w:rsidR="004E1473">
        <w:t xml:space="preserve">court fee </w:t>
      </w:r>
      <w:r>
        <w:t xml:space="preserve">of </w:t>
      </w:r>
      <w:r w:rsidR="004E1473">
        <w:t>2% of action</w:t>
      </w:r>
      <w:r>
        <w:t xml:space="preserve">. </w:t>
      </w:r>
      <w:r w:rsidR="00AC5AEA">
        <w:t>T</w:t>
      </w:r>
      <w:r w:rsidR="00AC5AEA" w:rsidRPr="00AC5AEA">
        <w:t xml:space="preserve">he Consumer Ombudsmen do not have to pay the court fee when lodging the claim. </w:t>
      </w:r>
      <w:r>
        <w:t xml:space="preserve">Lawyers ask for money up front. There are </w:t>
      </w:r>
      <w:r w:rsidR="004E1473">
        <w:t>certification requirements (all class members, or sub-members, must have the same amount claimed</w:t>
      </w:r>
      <w:r w:rsidR="00C60307">
        <w:t xml:space="preserve">; </w:t>
      </w:r>
      <w:r>
        <w:t xml:space="preserve">it </w:t>
      </w:r>
      <w:r w:rsidR="00C60307">
        <w:t>cannot bring based on ‘personal interests’ [eg health, so no personal injury claim</w:t>
      </w:r>
      <w:r>
        <w:t>s are brought</w:t>
      </w:r>
      <w:r w:rsidR="00C60307">
        <w:t>]</w:t>
      </w:r>
      <w:r w:rsidR="004E1473">
        <w:t>)</w:t>
      </w:r>
      <w:r>
        <w:t>.</w:t>
      </w:r>
    </w:p>
    <w:p w:rsidR="00B952C7" w:rsidRDefault="00B952C7" w:rsidP="006B7DD4">
      <w:pPr>
        <w:jc w:val="both"/>
      </w:pPr>
      <w:r>
        <w:t>Issues:</w:t>
      </w:r>
    </w:p>
    <w:p w:rsidR="00B952C7" w:rsidRDefault="00C60307" w:rsidP="00B952C7">
      <w:pPr>
        <w:pStyle w:val="ListParagraph"/>
        <w:numPr>
          <w:ilvl w:val="0"/>
          <w:numId w:val="8"/>
        </w:numPr>
        <w:jc w:val="both"/>
      </w:pPr>
      <w:r>
        <w:t>Katowitze trade hall collapsed</w:t>
      </w:r>
      <w:r w:rsidR="00B952C7">
        <w:t>, with h</w:t>
      </w:r>
      <w:r>
        <w:t xml:space="preserve">undreds killed and injured. </w:t>
      </w:r>
      <w:r w:rsidR="00B952C7">
        <w:t>There were p</w:t>
      </w:r>
      <w:r>
        <w:t xml:space="preserve">arallel criminal ect proceedings. </w:t>
      </w:r>
      <w:r w:rsidR="00B952C7">
        <w:t xml:space="preserve">A class action was </w:t>
      </w:r>
      <w:r>
        <w:t xml:space="preserve">not certified, as </w:t>
      </w:r>
      <w:r w:rsidR="00B952C7">
        <w:t xml:space="preserve">the case concerned </w:t>
      </w:r>
      <w:r>
        <w:t xml:space="preserve">health. </w:t>
      </w:r>
    </w:p>
    <w:p w:rsidR="00C368CB" w:rsidRDefault="00B952C7" w:rsidP="00B952C7">
      <w:pPr>
        <w:pStyle w:val="ListParagraph"/>
        <w:numPr>
          <w:ilvl w:val="0"/>
          <w:numId w:val="8"/>
        </w:numPr>
        <w:jc w:val="both"/>
      </w:pPr>
      <w:r>
        <w:t>The s</w:t>
      </w:r>
      <w:r w:rsidR="00C60307">
        <w:t xml:space="preserve">ame damages requirement presents huge problems: people bring actions just for injunctions, then bring individual claims. </w:t>
      </w:r>
      <w:r>
        <w:t>There has been a f</w:t>
      </w:r>
      <w:r w:rsidR="00C60307">
        <w:t>lood</w:t>
      </w:r>
      <w:r>
        <w:t xml:space="preserve"> of </w:t>
      </w:r>
      <w:r w:rsidR="00C60307">
        <w:t>claim</w:t>
      </w:r>
      <w:r>
        <w:t>s</w:t>
      </w:r>
      <w:r w:rsidR="00C60307">
        <w:t xml:space="preserve"> against local authorities, </w:t>
      </w:r>
      <w:r>
        <w:t xml:space="preserve">in which attempts to </w:t>
      </w:r>
      <w:r w:rsidR="00C60307">
        <w:t>standardise</w:t>
      </w:r>
      <w:r>
        <w:t xml:space="preserve"> have been made:</w:t>
      </w:r>
      <w:r w:rsidR="00C60307">
        <w:t xml:space="preserve"> 17 initial claimants standardised into arbitrary groups, </w:t>
      </w:r>
      <w:r>
        <w:t xml:space="preserve">but the </w:t>
      </w:r>
      <w:r w:rsidR="00C60307">
        <w:t>courts refused and asked for specific amounts</w:t>
      </w:r>
      <w:r>
        <w:t xml:space="preserve"> claimed to be stated</w:t>
      </w:r>
      <w:r w:rsidR="00C60307">
        <w:t xml:space="preserve">; </w:t>
      </w:r>
      <w:r>
        <w:t xml:space="preserve">the case was </w:t>
      </w:r>
      <w:r w:rsidR="00C60307">
        <w:t xml:space="preserve">replaced by </w:t>
      </w:r>
      <w:r>
        <w:t xml:space="preserve">a </w:t>
      </w:r>
      <w:r w:rsidR="00C60307">
        <w:t xml:space="preserve">liability-only action. </w:t>
      </w:r>
      <w:r>
        <w:t>It is v</w:t>
      </w:r>
      <w:r w:rsidR="00C60307">
        <w:t>ery rare now that a case would be brought that requests money only.</w:t>
      </w:r>
    </w:p>
    <w:p w:rsidR="00C60307" w:rsidRDefault="00C60307" w:rsidP="00B952C7">
      <w:pPr>
        <w:pStyle w:val="ListParagraph"/>
        <w:numPr>
          <w:ilvl w:val="0"/>
          <w:numId w:val="8"/>
        </w:numPr>
        <w:jc w:val="both"/>
      </w:pPr>
      <w:r>
        <w:t>Ambergold case. Claims by people swindled brought not against the swindler but against the state, and able to quantify losses. In criminal cases, courts can order compensation to be paid to victims. Lawyers asked for large percentage up front.</w:t>
      </w:r>
    </w:p>
    <w:p w:rsidR="00C60307" w:rsidRDefault="00C60307" w:rsidP="00B952C7">
      <w:pPr>
        <w:pStyle w:val="ListParagraph"/>
        <w:numPr>
          <w:ilvl w:val="0"/>
          <w:numId w:val="8"/>
        </w:numPr>
        <w:jc w:val="both"/>
      </w:pPr>
      <w:r>
        <w:t xml:space="preserve">Certification issues: limited scope, lack of funding, fee of 20% of value of claim is uncertain for an injunction. Loser pays applies, complicated rule as based on tariff, so not recoup all money paid out. This is a problem for class members. </w:t>
      </w:r>
    </w:p>
    <w:p w:rsidR="00C60307" w:rsidRDefault="00C60307" w:rsidP="00B952C7">
      <w:pPr>
        <w:pStyle w:val="ListParagraph"/>
        <w:numPr>
          <w:ilvl w:val="0"/>
          <w:numId w:val="8"/>
        </w:numPr>
        <w:jc w:val="both"/>
      </w:pPr>
      <w:r>
        <w:t>Cases take long time; formalities take too long (certified 2-3 years), 1 year. Amendment proposed, unclear. Example: 30 months to first substantive hearing. The solution is very unclear.</w:t>
      </w:r>
    </w:p>
    <w:p w:rsidR="00C60307" w:rsidRDefault="00C60307" w:rsidP="006B7DD4">
      <w:pPr>
        <w:jc w:val="both"/>
      </w:pPr>
    </w:p>
    <w:p w:rsidR="00C60307" w:rsidRPr="00C60307" w:rsidRDefault="00C60307" w:rsidP="00D80D52">
      <w:pPr>
        <w:jc w:val="both"/>
        <w:rPr>
          <w:b/>
        </w:rPr>
      </w:pPr>
      <w:r>
        <w:rPr>
          <w:b/>
        </w:rPr>
        <w:t xml:space="preserve">Sweden: Sigrid </w:t>
      </w:r>
      <w:r w:rsidR="00D80D52" w:rsidRPr="00D80D52">
        <w:rPr>
          <w:b/>
          <w:bCs/>
        </w:rPr>
        <w:t>Törnsten</w:t>
      </w:r>
      <w:r w:rsidR="00D80D52">
        <w:rPr>
          <w:b/>
          <w:bCs/>
        </w:rPr>
        <w:t xml:space="preserve">, </w:t>
      </w:r>
      <w:r w:rsidR="00D80D52" w:rsidRPr="00D80D52">
        <w:rPr>
          <w:b/>
          <w:bCs/>
        </w:rPr>
        <w:t>Advokatfirman Hammarskiöld &amp; Co</w:t>
      </w:r>
    </w:p>
    <w:p w:rsidR="00AF26AB" w:rsidRDefault="00B952C7" w:rsidP="006B7DD4">
      <w:pPr>
        <w:jc w:val="both"/>
      </w:pPr>
      <w:r>
        <w:t xml:space="preserve">There are </w:t>
      </w:r>
      <w:r w:rsidR="00AF26AB">
        <w:t xml:space="preserve">2 mechanisms. </w:t>
      </w:r>
      <w:r>
        <w:t>First, a c</w:t>
      </w:r>
      <w:r w:rsidR="00AF26AB">
        <w:t>ourt C</w:t>
      </w:r>
      <w:r>
        <w:t xml:space="preserve">lass </w:t>
      </w:r>
      <w:r w:rsidR="00AF26AB">
        <w:t>A</w:t>
      </w:r>
      <w:r>
        <w:t>ction</w:t>
      </w:r>
      <w:r w:rsidR="00AF26AB">
        <w:t xml:space="preserve"> </w:t>
      </w:r>
      <w:r>
        <w:t xml:space="preserve">since </w:t>
      </w:r>
      <w:r w:rsidR="00AF26AB">
        <w:t>2003, broad scope, conditions</w:t>
      </w:r>
      <w:r>
        <w:t xml:space="preserve">. Second, an </w:t>
      </w:r>
      <w:r w:rsidR="00AF26AB">
        <w:t>ADR consumer case.</w:t>
      </w:r>
    </w:p>
    <w:p w:rsidR="00AF26AB" w:rsidRDefault="00B952C7" w:rsidP="006B7DD4">
      <w:pPr>
        <w:jc w:val="both"/>
      </w:pPr>
      <w:r>
        <w:t>In the former, a c</w:t>
      </w:r>
      <w:r w:rsidR="00AF26AB">
        <w:t xml:space="preserve">ontingent fee </w:t>
      </w:r>
      <w:r>
        <w:t xml:space="preserve">is </w:t>
      </w:r>
      <w:r w:rsidR="00AF26AB">
        <w:t>allowed, which i</w:t>
      </w:r>
      <w:r>
        <w:t>s not allowed in normal litigation</w:t>
      </w:r>
      <w:r w:rsidR="00AF26AB">
        <w:t>.</w:t>
      </w:r>
    </w:p>
    <w:p w:rsidR="002652BA" w:rsidRDefault="002652BA" w:rsidP="006B7DD4">
      <w:pPr>
        <w:jc w:val="both"/>
      </w:pPr>
      <w:r>
        <w:t>There are n</w:t>
      </w:r>
      <w:r w:rsidR="00AF26AB">
        <w:t>o official statistics. Estimated 30 to 50 cases since 2003; found 17.</w:t>
      </w:r>
      <w:r w:rsidRPr="002652BA">
        <w:t xml:space="preserve"> </w:t>
      </w:r>
      <w:r>
        <w:t>Examples:</w:t>
      </w:r>
    </w:p>
    <w:p w:rsidR="00AF26AB" w:rsidRDefault="00AF26AB" w:rsidP="002652BA">
      <w:pPr>
        <w:pStyle w:val="ListParagraph"/>
        <w:numPr>
          <w:ilvl w:val="0"/>
          <w:numId w:val="9"/>
        </w:numPr>
        <w:jc w:val="both"/>
      </w:pPr>
      <w:r>
        <w:t>Svea case,</w:t>
      </w:r>
      <w:r w:rsidRPr="00AF26AB">
        <w:t xml:space="preserve"> </w:t>
      </w:r>
      <w:r>
        <w:t xml:space="preserve">discrimination by a university, 44 people in group, ordered to pay SEK35000 </w:t>
      </w:r>
      <w:r w:rsidR="002652BA">
        <w:t>per person.</w:t>
      </w:r>
    </w:p>
    <w:p w:rsidR="00AF26AB" w:rsidRDefault="00AF26AB" w:rsidP="002652BA">
      <w:pPr>
        <w:pStyle w:val="ListParagraph"/>
        <w:numPr>
          <w:ilvl w:val="0"/>
          <w:numId w:val="9"/>
        </w:numPr>
        <w:jc w:val="both"/>
      </w:pPr>
      <w:r>
        <w:t>S</w:t>
      </w:r>
      <w:r w:rsidR="004A293D">
        <w:t>ven</w:t>
      </w:r>
      <w:r>
        <w:t>ska Handelsbanken. Unauthorised person withdrew money, group of 11, settlement 2010.</w:t>
      </w:r>
    </w:p>
    <w:p w:rsidR="00AF26AB" w:rsidRDefault="00AF26AB" w:rsidP="002652BA">
      <w:pPr>
        <w:pStyle w:val="ListParagraph"/>
        <w:numPr>
          <w:ilvl w:val="0"/>
          <w:numId w:val="9"/>
        </w:numPr>
        <w:jc w:val="both"/>
      </w:pPr>
      <w:r>
        <w:t xml:space="preserve">Case v </w:t>
      </w:r>
      <w:r w:rsidR="002652BA">
        <w:t xml:space="preserve">the </w:t>
      </w:r>
      <w:r>
        <w:t>state re confiscated alcohol purchased online, group of 97, case declined.</w:t>
      </w:r>
    </w:p>
    <w:p w:rsidR="00AF26AB" w:rsidRDefault="00AF26AB" w:rsidP="002652BA">
      <w:pPr>
        <w:pStyle w:val="ListParagraph"/>
        <w:numPr>
          <w:ilvl w:val="0"/>
          <w:numId w:val="9"/>
        </w:numPr>
        <w:jc w:val="both"/>
      </w:pPr>
      <w:r>
        <w:t>Construction company, failed to build a marina, market value of 33 local properties decreased, group of 53, settled, no information on damages.</w:t>
      </w:r>
    </w:p>
    <w:p w:rsidR="00AF26AB" w:rsidRDefault="00AF26AB" w:rsidP="002652BA">
      <w:pPr>
        <w:pStyle w:val="ListParagraph"/>
        <w:numPr>
          <w:ilvl w:val="0"/>
          <w:numId w:val="9"/>
        </w:numPr>
        <w:jc w:val="both"/>
      </w:pPr>
      <w:r>
        <w:t>Violation of ECHR by the state, dismissed as not-profit organisation not permitted unless it protects consumer or wage-earner interests.</w:t>
      </w:r>
    </w:p>
    <w:p w:rsidR="00AF26AB" w:rsidRDefault="00AF26AB" w:rsidP="002652BA">
      <w:pPr>
        <w:pStyle w:val="ListParagraph"/>
        <w:numPr>
          <w:ilvl w:val="0"/>
          <w:numId w:val="9"/>
        </w:numPr>
        <w:jc w:val="both"/>
      </w:pPr>
      <w:r>
        <w:t xml:space="preserve">Failure to supply electricity, Consumer Ombudsman initiated case, application permitted, settlement distributed SEK 3,342,542 </w:t>
      </w:r>
      <w:r w:rsidR="004A293D">
        <w:t xml:space="preserve">by Ombudsman </w:t>
      </w:r>
      <w:r>
        <w:t>among 1,881 people.</w:t>
      </w:r>
    </w:p>
    <w:p w:rsidR="00AF26AB" w:rsidRDefault="00AF26AB" w:rsidP="006B7DD4">
      <w:pPr>
        <w:jc w:val="both"/>
      </w:pPr>
    </w:p>
    <w:p w:rsidR="00C60307" w:rsidRPr="004A293D" w:rsidRDefault="004A293D" w:rsidP="006B7DD4">
      <w:pPr>
        <w:jc w:val="both"/>
        <w:rPr>
          <w:b/>
        </w:rPr>
      </w:pPr>
      <w:r>
        <w:rPr>
          <w:b/>
        </w:rPr>
        <w:t xml:space="preserve">Germany: Stefaan </w:t>
      </w:r>
      <w:r w:rsidR="00D80D52">
        <w:rPr>
          <w:b/>
        </w:rPr>
        <w:t xml:space="preserve">Voet, report from Professor Dr </w:t>
      </w:r>
      <w:r>
        <w:rPr>
          <w:b/>
        </w:rPr>
        <w:t>Astrid Stadler</w:t>
      </w:r>
    </w:p>
    <w:p w:rsidR="0059329E" w:rsidRDefault="002652BA" w:rsidP="00AF26AB">
      <w:pPr>
        <w:tabs>
          <w:tab w:val="left" w:pos="1134"/>
        </w:tabs>
        <w:jc w:val="both"/>
      </w:pPr>
      <w:r>
        <w:t xml:space="preserve">The </w:t>
      </w:r>
      <w:r w:rsidR="0059329E">
        <w:t xml:space="preserve">German civil litigation </w:t>
      </w:r>
      <w:r>
        <w:t xml:space="preserve">system for individual cases </w:t>
      </w:r>
      <w:r w:rsidR="0059329E">
        <w:t>works well overall.</w:t>
      </w:r>
      <w:r>
        <w:t xml:space="preserve"> In relation to collective cases, there are </w:t>
      </w:r>
      <w:r w:rsidR="0059329E">
        <w:t>4 different models:</w:t>
      </w:r>
    </w:p>
    <w:p w:rsidR="0059329E" w:rsidRDefault="0059329E" w:rsidP="000E77B2">
      <w:pPr>
        <w:pStyle w:val="ListParagraph"/>
        <w:numPr>
          <w:ilvl w:val="0"/>
          <w:numId w:val="33"/>
        </w:numPr>
        <w:tabs>
          <w:tab w:val="left" w:pos="1134"/>
        </w:tabs>
        <w:jc w:val="both"/>
      </w:pPr>
      <w:r>
        <w:t xml:space="preserve">Cease and desist orders, brought by approved entities, individuals not involved but </w:t>
      </w:r>
      <w:r w:rsidR="000E77B2">
        <w:t>bound by the outcome of these orders.</w:t>
      </w:r>
    </w:p>
    <w:p w:rsidR="0059329E" w:rsidRDefault="0059329E" w:rsidP="000E77B2">
      <w:pPr>
        <w:pStyle w:val="ListParagraph"/>
        <w:numPr>
          <w:ilvl w:val="0"/>
          <w:numId w:val="33"/>
        </w:numPr>
        <w:tabs>
          <w:tab w:val="left" w:pos="1134"/>
        </w:tabs>
        <w:jc w:val="both"/>
      </w:pPr>
      <w:r>
        <w:t xml:space="preserve">Actions for skimming-off illegal profits re unfair competition or antitrust law, money goes to the </w:t>
      </w:r>
      <w:r w:rsidR="000E77B2">
        <w:t>S</w:t>
      </w:r>
      <w:r>
        <w:t>tate</w:t>
      </w:r>
      <w:r w:rsidR="000767ED">
        <w:t xml:space="preserve">: </w:t>
      </w:r>
      <w:r w:rsidR="000E77B2">
        <w:t xml:space="preserve">limited number of </w:t>
      </w:r>
      <w:r w:rsidR="000767ED">
        <w:t>cases.</w:t>
      </w:r>
    </w:p>
    <w:p w:rsidR="0059329E" w:rsidRDefault="0059329E" w:rsidP="000E77B2">
      <w:pPr>
        <w:pStyle w:val="ListParagraph"/>
        <w:numPr>
          <w:ilvl w:val="0"/>
          <w:numId w:val="33"/>
        </w:numPr>
        <w:tabs>
          <w:tab w:val="left" w:pos="1134"/>
        </w:tabs>
        <w:jc w:val="both"/>
      </w:pPr>
      <w:r>
        <w:t>Test case proceedings by associations, based on assignment</w:t>
      </w:r>
    </w:p>
    <w:p w:rsidR="0059329E" w:rsidRDefault="0059329E" w:rsidP="000E77B2">
      <w:pPr>
        <w:pStyle w:val="ListParagraph"/>
        <w:numPr>
          <w:ilvl w:val="0"/>
          <w:numId w:val="33"/>
        </w:numPr>
        <w:tabs>
          <w:tab w:val="left" w:pos="1134"/>
        </w:tabs>
        <w:jc w:val="both"/>
      </w:pPr>
      <w:r>
        <w:t>Capital Markets Test Case Proceedings (KapMuG), sectoral, individual actions brought, binding model case, collective settlement (70% rule)</w:t>
      </w:r>
      <w:r w:rsidR="000767ED">
        <w:t>; created to assist Deutsche Telekom case, lasted 12 years and still continuing. 2012 amendments.</w:t>
      </w:r>
    </w:p>
    <w:p w:rsidR="000E77B2" w:rsidRDefault="000E77B2" w:rsidP="000E77B2">
      <w:pPr>
        <w:tabs>
          <w:tab w:val="left" w:pos="1134"/>
        </w:tabs>
        <w:jc w:val="both"/>
      </w:pPr>
    </w:p>
    <w:p w:rsidR="000E77B2" w:rsidRDefault="000767ED" w:rsidP="000E77B2">
      <w:pPr>
        <w:pStyle w:val="ListParagraph"/>
        <w:numPr>
          <w:ilvl w:val="0"/>
          <w:numId w:val="10"/>
        </w:numPr>
        <w:tabs>
          <w:tab w:val="left" w:pos="1134"/>
        </w:tabs>
        <w:jc w:val="both"/>
      </w:pPr>
      <w:r>
        <w:t>Unfair competition law: 12-15 cases. High procedural risk because of difficult burden of proof (intentional violation), very complicated, ‘action by stages’, cease-and-desist order brought first, then order to disclose information</w:t>
      </w:r>
      <w:r w:rsidR="000E77B2">
        <w:t>, finally skimming0off action</w:t>
      </w:r>
      <w:r>
        <w:t>.</w:t>
      </w:r>
    </w:p>
    <w:p w:rsidR="0059329E" w:rsidRDefault="000767ED" w:rsidP="000E77B2">
      <w:pPr>
        <w:pStyle w:val="ListParagraph"/>
        <w:numPr>
          <w:ilvl w:val="0"/>
          <w:numId w:val="10"/>
        </w:numPr>
        <w:tabs>
          <w:tab w:val="left" w:pos="1134"/>
        </w:tabs>
        <w:jc w:val="both"/>
      </w:pPr>
      <w:r>
        <w:t>Skimming-off example</w:t>
      </w:r>
      <w:r w:rsidR="002652BA">
        <w:t>:</w:t>
      </w:r>
      <w:r>
        <w:t xml:space="preserve"> </w:t>
      </w:r>
      <w:r w:rsidR="002652BA">
        <w:t>v</w:t>
      </w:r>
      <w:r>
        <w:t>zbv case re cost of using search engines, warning letter 2006, action 2007, 2010 partly won case, action for payment of EUR400,000 reduced to EUR12,300. Enforcement difficult because defendant insolvent, consumers not paid.</w:t>
      </w:r>
    </w:p>
    <w:p w:rsidR="000767ED" w:rsidRDefault="000767ED" w:rsidP="002652BA">
      <w:pPr>
        <w:pStyle w:val="ListParagraph"/>
        <w:numPr>
          <w:ilvl w:val="0"/>
          <w:numId w:val="10"/>
        </w:numPr>
        <w:tabs>
          <w:tab w:val="left" w:pos="1134"/>
        </w:tabs>
        <w:jc w:val="both"/>
      </w:pPr>
      <w:r>
        <w:t>Test-case example: vzbv case re baking oven, 17 months, Federal High Court referred case to EUCJ, claim allowed for EUR70. Law was later amended.</w:t>
      </w:r>
    </w:p>
    <w:p w:rsidR="000767ED" w:rsidRDefault="000767ED" w:rsidP="002652BA">
      <w:pPr>
        <w:pStyle w:val="ListParagraph"/>
        <w:numPr>
          <w:ilvl w:val="0"/>
          <w:numId w:val="10"/>
        </w:numPr>
        <w:tabs>
          <w:tab w:val="left" w:pos="1134"/>
        </w:tabs>
        <w:jc w:val="both"/>
      </w:pPr>
      <w:r>
        <w:t>KapMuG; 295 successful cases 2005-2014. Daimler AG case re late announcement of resignation, took 10 years, unfinished, in many courts. Administrated proceedings by BaFin, company fined, court allowed on appeal after 2 years.</w:t>
      </w:r>
    </w:p>
    <w:p w:rsidR="000767ED" w:rsidRDefault="000767ED" w:rsidP="00AF26AB">
      <w:pPr>
        <w:tabs>
          <w:tab w:val="left" w:pos="1134"/>
        </w:tabs>
        <w:jc w:val="both"/>
      </w:pPr>
    </w:p>
    <w:p w:rsidR="000767ED" w:rsidRPr="005D5AA5" w:rsidRDefault="005D5AA5" w:rsidP="00AF26AB">
      <w:pPr>
        <w:tabs>
          <w:tab w:val="left" w:pos="1134"/>
        </w:tabs>
        <w:jc w:val="both"/>
        <w:rPr>
          <w:b/>
        </w:rPr>
      </w:pPr>
      <w:r>
        <w:rPr>
          <w:b/>
        </w:rPr>
        <w:t>Lithuania, Renata Juzikiene</w:t>
      </w:r>
      <w:r w:rsidR="00D80D52">
        <w:rPr>
          <w:b/>
        </w:rPr>
        <w:t>, Supreme Court of Lithuania</w:t>
      </w:r>
    </w:p>
    <w:p w:rsidR="00124EA4" w:rsidRDefault="00124EA4" w:rsidP="00124EA4">
      <w:pPr>
        <w:tabs>
          <w:tab w:val="left" w:pos="1134"/>
        </w:tabs>
        <w:jc w:val="both"/>
      </w:pPr>
      <w:r>
        <w:t>The Group Action Law came into in force 2015. Opt-in, 20 persons (legal or natural), adequate representation, mandatory for claimant to notify the defendant and allow opportunity to rectify, loser pays applies, contingency fees are not prohibited, no provision on third party financing, presumption that will be self-funded, Minister recommendation on maximum fees means that not all costs can be reimbursed. Three claims lodged so far, none deemed to satisfy the criteria for certification, all appeals dismissed, there are considerations about possibility to appeal certification to Supreme Court.</w:t>
      </w:r>
    </w:p>
    <w:p w:rsidR="00124EA4" w:rsidRDefault="00124EA4" w:rsidP="00124EA4">
      <w:pPr>
        <w:tabs>
          <w:tab w:val="left" w:pos="1134"/>
        </w:tabs>
        <w:jc w:val="both"/>
      </w:pPr>
      <w:r>
        <w:t xml:space="preserve">Investors association against an auditing company over its report, where company became insolvent after 2 years, which made an impact on investors’ decision to buy shares of this bank. No commonality of claims. </w:t>
      </w:r>
    </w:p>
    <w:p w:rsidR="00124EA4" w:rsidRDefault="00124EA4" w:rsidP="00124EA4">
      <w:pPr>
        <w:tabs>
          <w:tab w:val="left" w:pos="1134"/>
        </w:tabs>
        <w:jc w:val="both"/>
      </w:pPr>
      <w:r>
        <w:t xml:space="preserve">1,000 claimants represented by an investors association over an insolvent bank, argued that bond purchase contracts were null and void as concluded under influence of mistake or misleading so they could access deposit insurance. Dismissed as no commonality of claims. Initial general declaratory procedure, followed by individual actions. </w:t>
      </w:r>
    </w:p>
    <w:p w:rsidR="00124EA4" w:rsidRDefault="00124EA4" w:rsidP="00124EA4">
      <w:pPr>
        <w:tabs>
          <w:tab w:val="left" w:pos="1134"/>
        </w:tabs>
        <w:jc w:val="both"/>
      </w:pPr>
      <w:r>
        <w:t>Individuals represented by the District Municipality re energy supply price claims. Certification dismissed as notification sent to the defendant was too abstract in identifying the claim of each member, and the Municipality had no power to bring a compensatory claim on behalf of each individual, and there was no commonality.</w:t>
      </w:r>
    </w:p>
    <w:p w:rsidR="00124EA4" w:rsidRDefault="00124EA4" w:rsidP="00124EA4">
      <w:pPr>
        <w:tabs>
          <w:tab w:val="left" w:pos="1134"/>
        </w:tabs>
        <w:jc w:val="both"/>
      </w:pPr>
      <w:r>
        <w:t>We expected a large number of cases to have been brought, but it did not happen. The class action method is not sufficiently effective in resolving mass harm situations.</w:t>
      </w:r>
    </w:p>
    <w:p w:rsidR="00124EA4" w:rsidRDefault="00124EA4" w:rsidP="00AF26AB">
      <w:pPr>
        <w:tabs>
          <w:tab w:val="left" w:pos="1134"/>
        </w:tabs>
        <w:jc w:val="both"/>
      </w:pPr>
    </w:p>
    <w:p w:rsidR="00886145" w:rsidRPr="00886145" w:rsidRDefault="00886145" w:rsidP="00AF26AB">
      <w:pPr>
        <w:tabs>
          <w:tab w:val="left" w:pos="1134"/>
        </w:tabs>
        <w:jc w:val="both"/>
        <w:rPr>
          <w:b/>
        </w:rPr>
      </w:pPr>
      <w:r>
        <w:rPr>
          <w:b/>
        </w:rPr>
        <w:t xml:space="preserve">Belgium, </w:t>
      </w:r>
      <w:r w:rsidR="00D80D52">
        <w:rPr>
          <w:b/>
        </w:rPr>
        <w:t xml:space="preserve">Professor Dr </w:t>
      </w:r>
      <w:r>
        <w:rPr>
          <w:b/>
        </w:rPr>
        <w:t>Stefaan Voet</w:t>
      </w:r>
    </w:p>
    <w:p w:rsidR="00886145" w:rsidRDefault="006C48D3" w:rsidP="00AF26AB">
      <w:pPr>
        <w:tabs>
          <w:tab w:val="left" w:pos="1134"/>
        </w:tabs>
        <w:jc w:val="both"/>
      </w:pPr>
      <w:r>
        <w:t xml:space="preserve">Private enforcement. 2014 Act introduced a consumer collective action in the Code of Economic Law, with standing for accredited associations (in fact only the largest one, Test Achats, and not ad hoc associations), exclusive jurisdiction for Commercial Court </w:t>
      </w:r>
      <w:r w:rsidR="000E77B2">
        <w:t xml:space="preserve">or Court of First Instance </w:t>
      </w:r>
      <w:r>
        <w:t>in Brussels, opt-in or opt-out</w:t>
      </w:r>
      <w:r w:rsidR="000E77B2">
        <w:t xml:space="preserve"> (court decides)</w:t>
      </w:r>
      <w:r>
        <w:t>, focus on collective settlement</w:t>
      </w:r>
      <w:r w:rsidR="003E406B">
        <w:t xml:space="preserve"> including before the case is brought</w:t>
      </w:r>
      <w:r>
        <w:t xml:space="preserve">, </w:t>
      </w:r>
      <w:r w:rsidR="003E406B">
        <w:t>certification phase</w:t>
      </w:r>
      <w:r w:rsidR="000E77B2">
        <w:t xml:space="preserve"> then mandatory negotiation phase, back-end: </w:t>
      </w:r>
      <w:r>
        <w:t>with a collective claims settler</w:t>
      </w:r>
      <w:r w:rsidR="003E406B">
        <w:t xml:space="preserve"> appointed by the judge (detailed, complicated rules)</w:t>
      </w:r>
      <w:r>
        <w:t xml:space="preserve">. </w:t>
      </w:r>
    </w:p>
    <w:p w:rsidR="006C48D3" w:rsidRDefault="006C48D3" w:rsidP="00AF26AB">
      <w:pPr>
        <w:tabs>
          <w:tab w:val="left" w:pos="1134"/>
        </w:tabs>
        <w:jc w:val="both"/>
      </w:pPr>
      <w:r>
        <w:t>At the same time, the ADR Directive was implemented. These two approaches were intended to go hand in hand.</w:t>
      </w:r>
    </w:p>
    <w:p w:rsidR="00886145" w:rsidRDefault="003E406B" w:rsidP="00AF26AB">
      <w:pPr>
        <w:tabs>
          <w:tab w:val="left" w:pos="1134"/>
        </w:tabs>
        <w:jc w:val="both"/>
      </w:pPr>
      <w:r>
        <w:t xml:space="preserve">Five </w:t>
      </w:r>
      <w:r w:rsidR="000E77B2">
        <w:t xml:space="preserve">class action </w:t>
      </w:r>
      <w:r>
        <w:t>cases brought</w:t>
      </w:r>
      <w:r w:rsidR="00CB0FC2">
        <w:t>:</w:t>
      </w:r>
    </w:p>
    <w:p w:rsidR="003E406B" w:rsidRDefault="003E406B" w:rsidP="00CB0FC2">
      <w:pPr>
        <w:pStyle w:val="ListParagraph"/>
        <w:numPr>
          <w:ilvl w:val="0"/>
          <w:numId w:val="6"/>
        </w:numPr>
        <w:tabs>
          <w:tab w:val="left" w:pos="1134"/>
        </w:tabs>
        <w:jc w:val="both"/>
      </w:pPr>
      <w:r w:rsidRPr="00F762DB">
        <w:rPr>
          <w:i/>
        </w:rPr>
        <w:t>Test Achats v SNCB</w:t>
      </w:r>
      <w:r>
        <w:t xml:space="preserve"> railway company because of strikes. Unlikely to succeed.</w:t>
      </w:r>
    </w:p>
    <w:p w:rsidR="003E406B" w:rsidRDefault="003E406B" w:rsidP="00CB0FC2">
      <w:pPr>
        <w:pStyle w:val="ListParagraph"/>
        <w:numPr>
          <w:ilvl w:val="0"/>
          <w:numId w:val="6"/>
        </w:numPr>
        <w:tabs>
          <w:tab w:val="left" w:pos="1134"/>
        </w:tabs>
        <w:jc w:val="both"/>
      </w:pPr>
      <w:r w:rsidRPr="00F762DB">
        <w:rPr>
          <w:i/>
        </w:rPr>
        <w:t>Test Achats v Volkswagen</w:t>
      </w:r>
      <w:r>
        <w:t>, early stage.</w:t>
      </w:r>
    </w:p>
    <w:p w:rsidR="003E406B" w:rsidRDefault="003E406B" w:rsidP="00CB0FC2">
      <w:pPr>
        <w:pStyle w:val="ListParagraph"/>
        <w:numPr>
          <w:ilvl w:val="0"/>
          <w:numId w:val="6"/>
        </w:numPr>
        <w:tabs>
          <w:tab w:val="left" w:pos="1134"/>
        </w:tabs>
        <w:jc w:val="both"/>
      </w:pPr>
      <w:r w:rsidRPr="00F762DB">
        <w:rPr>
          <w:i/>
        </w:rPr>
        <w:t>Test Achats v Thomas Cook</w:t>
      </w:r>
      <w:r>
        <w:t>, certified on 4 April 2016, negotiations pending, plane delayed 8 hours; TC paid most people back before the case. Opt-in ordered, everyone repaid but a mandatory negotiation phase focuses on costs of Test Achats and publication costs.</w:t>
      </w:r>
    </w:p>
    <w:p w:rsidR="00886145" w:rsidRDefault="003E406B" w:rsidP="00CB0FC2">
      <w:pPr>
        <w:pStyle w:val="ListParagraph"/>
        <w:numPr>
          <w:ilvl w:val="0"/>
          <w:numId w:val="6"/>
        </w:numPr>
        <w:tabs>
          <w:tab w:val="left" w:pos="1134"/>
        </w:tabs>
        <w:jc w:val="both"/>
      </w:pPr>
      <w:r w:rsidRPr="00F762DB">
        <w:rPr>
          <w:i/>
        </w:rPr>
        <w:t>Test Achats v Proximus</w:t>
      </w:r>
      <w:r>
        <w:t>, telecom operator re rent</w:t>
      </w:r>
      <w:r w:rsidR="000E77B2">
        <w:t xml:space="preserve"> of decoders</w:t>
      </w:r>
      <w:r>
        <w:t>.</w:t>
      </w:r>
    </w:p>
    <w:p w:rsidR="000E77B2" w:rsidRDefault="000E77B2" w:rsidP="000E77B2">
      <w:pPr>
        <w:pStyle w:val="ListParagraph"/>
        <w:numPr>
          <w:ilvl w:val="0"/>
          <w:numId w:val="6"/>
        </w:numPr>
        <w:tabs>
          <w:tab w:val="left" w:pos="1134"/>
        </w:tabs>
        <w:jc w:val="both"/>
      </w:pPr>
      <w:r w:rsidRPr="000E77B2">
        <w:rPr>
          <w:i/>
        </w:rPr>
        <w:t>Test Acahts v</w:t>
      </w:r>
      <w:r w:rsidRPr="000E77B2">
        <w:t xml:space="preserve"> websites selling concert tickets on black market, pending.</w:t>
      </w:r>
    </w:p>
    <w:p w:rsidR="003E406B" w:rsidRDefault="003E406B" w:rsidP="00AF26AB">
      <w:pPr>
        <w:tabs>
          <w:tab w:val="left" w:pos="1134"/>
        </w:tabs>
        <w:jc w:val="both"/>
      </w:pPr>
    </w:p>
    <w:p w:rsidR="003E406B" w:rsidRPr="003E406B" w:rsidRDefault="002652BA" w:rsidP="00AF26AB">
      <w:pPr>
        <w:tabs>
          <w:tab w:val="left" w:pos="1134"/>
        </w:tabs>
        <w:jc w:val="both"/>
      </w:pPr>
      <w:r>
        <w:t>The s</w:t>
      </w:r>
      <w:r w:rsidR="003E406B">
        <w:t xml:space="preserve">econd technique is the partie civile piggy-back technique. Criminal cases where victims can bring their civil claim before or during the criminal trial, and become formal parties to the proceedings, so only have to prove damages and causation, while prosecutor has to establish fault. No cost to claimants. The criminal judge </w:t>
      </w:r>
      <w:r w:rsidR="003E406B">
        <w:rPr>
          <w:i/>
        </w:rPr>
        <w:t xml:space="preserve">has </w:t>
      </w:r>
      <w:r w:rsidR="003E406B">
        <w:t>to deal with the civil claim if the defendant is convicted. In other countries (Netherlands and Germany</w:t>
      </w:r>
      <w:r w:rsidR="000E77B2">
        <w:t>)</w:t>
      </w:r>
      <w:r w:rsidR="003E406B">
        <w:t xml:space="preserve"> the judge may refuse to deal with the case). Utrecht research showed that Dutch judges are using the technique more and more.</w:t>
      </w:r>
    </w:p>
    <w:p w:rsidR="00886145" w:rsidRDefault="003E406B" w:rsidP="00AF26AB">
      <w:pPr>
        <w:tabs>
          <w:tab w:val="left" w:pos="1134"/>
        </w:tabs>
        <w:jc w:val="both"/>
      </w:pPr>
      <w:r>
        <w:t>Criminal cases can take a long time, problem of limitations (sometimes initiate civil proceedings, which cannot be adjudicated while the criminal proceedings are ongoing). They can drag on for 4 or 5 years.</w:t>
      </w:r>
    </w:p>
    <w:p w:rsidR="003E406B" w:rsidRDefault="003E406B" w:rsidP="00AF26AB">
      <w:pPr>
        <w:tabs>
          <w:tab w:val="left" w:pos="1134"/>
        </w:tabs>
        <w:jc w:val="both"/>
      </w:pPr>
      <w:r>
        <w:t>Ghislenghien case 2004 gas explosion. 24 people killed, criminal proceedings against 14 defendants, the deep pockets were convicted on appeal, and the criminal judge appointed an expert committee and two special masters, which settled all claims in under a year with a global settlement of under EUR10 million. Sub-classes were formed, and a doctor was appointed to review the medical position of claimants.</w:t>
      </w:r>
    </w:p>
    <w:p w:rsidR="003E406B" w:rsidRDefault="003E406B" w:rsidP="00AF26AB">
      <w:pPr>
        <w:tabs>
          <w:tab w:val="left" w:pos="1134"/>
        </w:tabs>
        <w:jc w:val="both"/>
      </w:pPr>
    </w:p>
    <w:p w:rsidR="003E406B" w:rsidRDefault="003E406B" w:rsidP="00AF26AB">
      <w:pPr>
        <w:tabs>
          <w:tab w:val="left" w:pos="1134"/>
        </w:tabs>
        <w:jc w:val="both"/>
      </w:pPr>
      <w:r>
        <w:t>Th</w:t>
      </w:r>
      <w:r w:rsidR="002652BA">
        <w:t>e thi</w:t>
      </w:r>
      <w:r>
        <w:t>rd technique: ADR/Ombudsman. Act of 2014. National residual ADR entity</w:t>
      </w:r>
      <w:r w:rsidR="000E77B2">
        <w:t xml:space="preserve"> (Consumer Mediation Service)</w:t>
      </w:r>
      <w:r>
        <w:t>, composed of 6 existing sectoral ombudsmen</w:t>
      </w:r>
      <w:r w:rsidR="000E77B2">
        <w:t xml:space="preserve"> (4 public + 2 private)</w:t>
      </w:r>
      <w:r>
        <w:t>. They provide information, unique access point for consumers for all types of claims (also duplicates the BelMed platform), refer complaints to the relevant competent ADR entity, deals with residual complaints through mediation and then recommendations. The Consumer Mediation Service has standing to bring a class action, but only to obtain a collective settlement.</w:t>
      </w:r>
    </w:p>
    <w:p w:rsidR="003E406B" w:rsidRDefault="003E406B" w:rsidP="00AF26AB">
      <w:pPr>
        <w:tabs>
          <w:tab w:val="left" w:pos="1134"/>
        </w:tabs>
        <w:jc w:val="both"/>
      </w:pPr>
      <w:r>
        <w:t>[Slide on complaints] Most (25%) guarantees….</w:t>
      </w:r>
    </w:p>
    <w:p w:rsidR="003E406B" w:rsidRDefault="003E406B" w:rsidP="00AF26AB">
      <w:pPr>
        <w:tabs>
          <w:tab w:val="left" w:pos="1134"/>
        </w:tabs>
        <w:jc w:val="both"/>
      </w:pPr>
      <w:r>
        <w:t>Average handling duration is 38 days, and some categories are shorter (safety 6 days ….), some cases are more complex and take longer (guarantee 50 days).</w:t>
      </w:r>
    </w:p>
    <w:p w:rsidR="003E406B" w:rsidRDefault="003E406B" w:rsidP="00AF26AB">
      <w:pPr>
        <w:tabs>
          <w:tab w:val="left" w:pos="1134"/>
        </w:tabs>
        <w:jc w:val="both"/>
      </w:pPr>
      <w:r>
        <w:t xml:space="preserve">28% settlement reached, </w:t>
      </w:r>
    </w:p>
    <w:p w:rsidR="003E406B" w:rsidRDefault="003E406B" w:rsidP="00AF26AB">
      <w:pPr>
        <w:tabs>
          <w:tab w:val="left" w:pos="1134"/>
        </w:tabs>
        <w:jc w:val="both"/>
      </w:pPr>
      <w:r>
        <w:t>Case studies in report on communications and energy</w:t>
      </w:r>
    </w:p>
    <w:p w:rsidR="003E406B" w:rsidRDefault="003E406B" w:rsidP="00AF26AB">
      <w:pPr>
        <w:tabs>
          <w:tab w:val="left" w:pos="1134"/>
        </w:tabs>
        <w:jc w:val="both"/>
      </w:pPr>
      <w:r>
        <w:t>Charging of premium SMS services; raised by the Ombudsman, 2004 Code of Conduct was established, legislation on Ethics Code for telecommunications, now all complaints are mediated and resolved quickly in applying the Code.</w:t>
      </w:r>
    </w:p>
    <w:p w:rsidR="003E406B" w:rsidRDefault="003E406B" w:rsidP="00AF26AB">
      <w:pPr>
        <w:tabs>
          <w:tab w:val="left" w:pos="1134"/>
        </w:tabs>
        <w:jc w:val="both"/>
      </w:pPr>
      <w:r>
        <w:t>TV games and sending the solution to the question by texting or calling; instigation 2004 some cases transferred by Ombudsman, working with Gambling Commission, to prosecutor, code and legislation.</w:t>
      </w:r>
    </w:p>
    <w:p w:rsidR="003E406B" w:rsidRDefault="003E406B" w:rsidP="00AF26AB">
      <w:pPr>
        <w:tabs>
          <w:tab w:val="left" w:pos="1134"/>
        </w:tabs>
        <w:jc w:val="both"/>
      </w:pPr>
    </w:p>
    <w:p w:rsidR="003E406B" w:rsidRPr="00F762DB" w:rsidRDefault="002652BA" w:rsidP="00AF26AB">
      <w:pPr>
        <w:tabs>
          <w:tab w:val="left" w:pos="1134"/>
        </w:tabs>
        <w:jc w:val="both"/>
        <w:rPr>
          <w:i/>
        </w:rPr>
      </w:pPr>
      <w:r w:rsidRPr="00F762DB">
        <w:rPr>
          <w:i/>
        </w:rPr>
        <w:t>Conclusions</w:t>
      </w:r>
    </w:p>
    <w:p w:rsidR="00886145" w:rsidRDefault="003E406B" w:rsidP="00AF26AB">
      <w:pPr>
        <w:tabs>
          <w:tab w:val="left" w:pos="1134"/>
        </w:tabs>
        <w:jc w:val="both"/>
      </w:pPr>
      <w:r>
        <w:t xml:space="preserve">The class action model has various bottlenecks. The </w:t>
      </w:r>
      <w:r w:rsidRPr="00776ECA">
        <w:rPr>
          <w:i/>
        </w:rPr>
        <w:t>partie civile</w:t>
      </w:r>
      <w:r>
        <w:t xml:space="preserve"> model has various bottlenecks, but offers a low threshold (cheap, informal), access to evidence, outsourcing. Ombudsman is quick and cheap,</w:t>
      </w:r>
      <w:r w:rsidR="00CE779F">
        <w:t xml:space="preserve"> numbers are rising, </w:t>
      </w:r>
      <w:r>
        <w:t>with potential for improvements, allows for merging of different entities, and feedback loops</w:t>
      </w:r>
      <w:r w:rsidR="00CE779F">
        <w:t xml:space="preserve"> (it is vital to connect the dots, eg NL example of pre-judicial questions)</w:t>
      </w:r>
      <w:r>
        <w:t>.</w:t>
      </w:r>
      <w:r w:rsidR="00CE779F">
        <w:t xml:space="preserve"> A </w:t>
      </w:r>
      <w:r w:rsidR="000E77B2">
        <w:t xml:space="preserve">retail </w:t>
      </w:r>
      <w:r w:rsidR="00CE779F">
        <w:t>business association has set up its own ombudsman scheme.</w:t>
      </w:r>
    </w:p>
    <w:p w:rsidR="00CE779F" w:rsidRDefault="00CE779F" w:rsidP="00AF26AB">
      <w:pPr>
        <w:tabs>
          <w:tab w:val="left" w:pos="1134"/>
        </w:tabs>
        <w:jc w:val="both"/>
      </w:pPr>
    </w:p>
    <w:p w:rsidR="005D5AA5" w:rsidRPr="005D5AA5" w:rsidRDefault="005D5AA5" w:rsidP="00AF26AB">
      <w:pPr>
        <w:tabs>
          <w:tab w:val="left" w:pos="1134"/>
        </w:tabs>
        <w:jc w:val="both"/>
        <w:rPr>
          <w:b/>
        </w:rPr>
      </w:pPr>
      <w:r>
        <w:rPr>
          <w:b/>
        </w:rPr>
        <w:t>The Netherlands, Eline Verhage</w:t>
      </w:r>
      <w:r w:rsidR="00D80D52">
        <w:rPr>
          <w:b/>
        </w:rPr>
        <w:t xml:space="preserve">, Leiden University, </w:t>
      </w:r>
      <w:r>
        <w:rPr>
          <w:b/>
        </w:rPr>
        <w:t>for Prof Eddy Bauw</w:t>
      </w:r>
      <w:r w:rsidR="00D80D52">
        <w:rPr>
          <w:b/>
        </w:rPr>
        <w:t>, Utrecht University</w:t>
      </w:r>
    </w:p>
    <w:p w:rsidR="00776ECA" w:rsidRDefault="00776ECA" w:rsidP="00AF26AB">
      <w:pPr>
        <w:tabs>
          <w:tab w:val="left" w:pos="1134"/>
        </w:tabs>
        <w:jc w:val="both"/>
      </w:pPr>
      <w:r>
        <w:t xml:space="preserve">The </w:t>
      </w:r>
      <w:r w:rsidR="00D837F9">
        <w:t>Dutch ADR system</w:t>
      </w:r>
      <w:r>
        <w:t xml:space="preserve"> has three elements:</w:t>
      </w:r>
      <w:r w:rsidR="00D837F9">
        <w:t xml:space="preserve"> </w:t>
      </w:r>
    </w:p>
    <w:p w:rsidR="006D7E32" w:rsidRPr="006D7E32" w:rsidRDefault="006D7E32" w:rsidP="006D7E32">
      <w:pPr>
        <w:numPr>
          <w:ilvl w:val="0"/>
          <w:numId w:val="5"/>
        </w:numPr>
        <w:tabs>
          <w:tab w:val="left" w:pos="1134"/>
        </w:tabs>
        <w:jc w:val="both"/>
      </w:pPr>
      <w:r w:rsidRPr="006D7E32">
        <w:t xml:space="preserve">De Geschillencommissie (55 consumer complaint commissions); </w:t>
      </w:r>
    </w:p>
    <w:p w:rsidR="006D7E32" w:rsidRPr="006D7E32" w:rsidRDefault="006D7E32" w:rsidP="006D7E32">
      <w:pPr>
        <w:numPr>
          <w:ilvl w:val="0"/>
          <w:numId w:val="5"/>
        </w:numPr>
        <w:tabs>
          <w:tab w:val="left" w:pos="1134"/>
        </w:tabs>
        <w:jc w:val="both"/>
        <w:rPr>
          <w:lang w:val="nl-NL"/>
        </w:rPr>
      </w:pPr>
      <w:r w:rsidRPr="006D7E32">
        <w:rPr>
          <w:lang w:val="nl-NL"/>
        </w:rPr>
        <w:t>Klachteninstituut Financiële Dienstverlening (KiFiD) for financial services</w:t>
      </w:r>
    </w:p>
    <w:p w:rsidR="006D7E32" w:rsidRPr="006D7E32" w:rsidRDefault="006D7E32" w:rsidP="006D7E32">
      <w:pPr>
        <w:numPr>
          <w:ilvl w:val="0"/>
          <w:numId w:val="5"/>
        </w:numPr>
        <w:tabs>
          <w:tab w:val="left" w:pos="1134"/>
        </w:tabs>
        <w:jc w:val="both"/>
        <w:rPr>
          <w:lang w:val="nl-NL"/>
        </w:rPr>
      </w:pPr>
      <w:r w:rsidRPr="006D7E32">
        <w:rPr>
          <w:lang w:val="nl-NL"/>
        </w:rPr>
        <w:t xml:space="preserve">Stichting Klachten en Geschillen Zorgverzekeringen (SKGZ) for medical. </w:t>
      </w:r>
    </w:p>
    <w:p w:rsidR="00D837F9" w:rsidRDefault="00776ECA" w:rsidP="00776ECA">
      <w:pPr>
        <w:tabs>
          <w:tab w:val="left" w:pos="1134"/>
        </w:tabs>
        <w:jc w:val="both"/>
      </w:pPr>
      <w:r>
        <w:t>There is a ‘b</w:t>
      </w:r>
      <w:r w:rsidR="00D837F9">
        <w:t>inding advice</w:t>
      </w:r>
      <w:r>
        <w:t>’</w:t>
      </w:r>
      <w:r w:rsidR="00D837F9">
        <w:t xml:space="preserve"> procedure (like arbitration), no </w:t>
      </w:r>
      <w:r w:rsidR="00D837F9" w:rsidRPr="00776ECA">
        <w:rPr>
          <w:i/>
        </w:rPr>
        <w:t xml:space="preserve">res </w:t>
      </w:r>
      <w:r w:rsidR="00D837F9" w:rsidRPr="00D837F9">
        <w:t>j</w:t>
      </w:r>
      <w:r w:rsidR="00D837F9" w:rsidRPr="00776ECA">
        <w:rPr>
          <w:i/>
        </w:rPr>
        <w:t>udicata.</w:t>
      </w:r>
      <w:r w:rsidR="00D837F9">
        <w:t xml:space="preserve"> Obliged to apply consumer law under the Directive.</w:t>
      </w:r>
    </w:p>
    <w:p w:rsidR="00776ECA" w:rsidRDefault="00776ECA" w:rsidP="00AF26AB">
      <w:pPr>
        <w:tabs>
          <w:tab w:val="left" w:pos="1134"/>
        </w:tabs>
        <w:jc w:val="both"/>
      </w:pPr>
      <w:r>
        <w:t xml:space="preserve">The ADR </w:t>
      </w:r>
      <w:r w:rsidR="00D837F9">
        <w:t xml:space="preserve">Directive </w:t>
      </w:r>
      <w:r>
        <w:t>2013/11, recital</w:t>
      </w:r>
      <w:r w:rsidR="00D837F9">
        <w:t xml:space="preserve"> 27</w:t>
      </w:r>
      <w:r>
        <w:t xml:space="preserve"> says</w:t>
      </w:r>
      <w:r w:rsidR="00D837F9">
        <w:t xml:space="preserve">: </w:t>
      </w:r>
    </w:p>
    <w:p w:rsidR="00776ECA" w:rsidRPr="00776ECA" w:rsidRDefault="00D837F9" w:rsidP="00AF26AB">
      <w:pPr>
        <w:tabs>
          <w:tab w:val="left" w:pos="1134"/>
        </w:tabs>
        <w:jc w:val="both"/>
        <w:rPr>
          <w:sz w:val="20"/>
          <w:szCs w:val="20"/>
        </w:rPr>
      </w:pPr>
      <w:r w:rsidRPr="00776ECA">
        <w:rPr>
          <w:sz w:val="20"/>
          <w:szCs w:val="20"/>
        </w:rPr>
        <w:t>‘</w:t>
      </w:r>
      <w:r w:rsidR="00776ECA" w:rsidRPr="00776ECA">
        <w:rPr>
          <w:sz w:val="20"/>
          <w:szCs w:val="20"/>
        </w:rPr>
        <w:t xml:space="preserve">This Directive should be without prejudice to Member States maintaining or introducing ADR procedures dealing jointly with identical or similar disputes between a trader and several consumers. </w:t>
      </w:r>
      <w:r w:rsidR="00776ECA" w:rsidRPr="00776ECA">
        <w:rPr>
          <w:b/>
          <w:sz w:val="20"/>
          <w:szCs w:val="20"/>
        </w:rPr>
        <w:t>Comprehensive impact assessments should be carried out on collective out-of-court settlements before such settlements are proposed at Union level</w:t>
      </w:r>
      <w:r w:rsidR="00776ECA" w:rsidRPr="00776ECA">
        <w:rPr>
          <w:sz w:val="20"/>
          <w:szCs w:val="20"/>
        </w:rPr>
        <w:t xml:space="preserve">. The existence of an effective system for collective claims and easy recourse to ADR should be </w:t>
      </w:r>
      <w:r w:rsidR="00776ECA" w:rsidRPr="00776ECA">
        <w:rPr>
          <w:b/>
          <w:sz w:val="20"/>
          <w:szCs w:val="20"/>
        </w:rPr>
        <w:t>complementary</w:t>
      </w:r>
      <w:r w:rsidR="00776ECA" w:rsidRPr="00776ECA">
        <w:rPr>
          <w:sz w:val="20"/>
          <w:szCs w:val="20"/>
        </w:rPr>
        <w:t xml:space="preserve"> and they should not be mutually exclusive procedures.’</w:t>
      </w:r>
    </w:p>
    <w:p w:rsidR="00D837F9" w:rsidRDefault="004A69D1" w:rsidP="00AF26AB">
      <w:pPr>
        <w:tabs>
          <w:tab w:val="left" w:pos="1134"/>
        </w:tabs>
        <w:jc w:val="both"/>
      </w:pPr>
      <w:r>
        <w:t>The sectoral commissions are established under agreements on terms and conditions between consumer and trade sector organisations, under which all complaints are referred to the commission, and the trade association guarantees payment of an award.</w:t>
      </w:r>
    </w:p>
    <w:p w:rsidR="004A69D1" w:rsidRDefault="004A69D1" w:rsidP="00AF26AB">
      <w:pPr>
        <w:tabs>
          <w:tab w:val="left" w:pos="1134"/>
        </w:tabs>
        <w:jc w:val="both"/>
      </w:pPr>
      <w:r>
        <w:t>DGS detects similar cases. It uses test case proceedings for 10 complaints, eg hearings scheduled for the same day or take representative cases and publish the results so settlements can be agreed. Case management system, digital and standardised. Full coverage of CDR: filter function through triage and settlements. The whole focus is on negotiation and mediation, followed by the binding advice long-stop.</w:t>
      </w:r>
    </w:p>
    <w:p w:rsidR="004A69D1" w:rsidRDefault="004A69D1" w:rsidP="00AF26AB">
      <w:pPr>
        <w:tabs>
          <w:tab w:val="left" w:pos="1134"/>
        </w:tabs>
        <w:jc w:val="both"/>
      </w:pPr>
      <w:r>
        <w:t>Mass claims are excluded under the rules of procedure of KiFiD and SKGZ.</w:t>
      </w:r>
    </w:p>
    <w:p w:rsidR="00D837F9" w:rsidRDefault="00D837F9" w:rsidP="00AF26AB">
      <w:pPr>
        <w:tabs>
          <w:tab w:val="left" w:pos="1134"/>
        </w:tabs>
        <w:jc w:val="both"/>
      </w:pPr>
    </w:p>
    <w:p w:rsidR="00D837F9" w:rsidRDefault="00776ECA" w:rsidP="00AF26AB">
      <w:pPr>
        <w:tabs>
          <w:tab w:val="left" w:pos="1134"/>
        </w:tabs>
        <w:jc w:val="both"/>
      </w:pPr>
      <w:r>
        <w:t>The opportunity for r</w:t>
      </w:r>
      <w:r w:rsidR="00D837F9">
        <w:t>egulatory redress</w:t>
      </w:r>
      <w:r>
        <w:t xml:space="preserve">/action is anticipated by the </w:t>
      </w:r>
      <w:r w:rsidR="004A69D1">
        <w:t>Directive</w:t>
      </w:r>
      <w:r>
        <w:t>,</w:t>
      </w:r>
      <w:r w:rsidR="004A69D1">
        <w:t xml:space="preserve"> art 17: </w:t>
      </w:r>
      <w:r>
        <w:t xml:space="preserve">there should be </w:t>
      </w:r>
      <w:r w:rsidR="004A69D1">
        <w:t xml:space="preserve">cooperation between CDR entities and national enforcement authorities. </w:t>
      </w:r>
      <w:r>
        <w:t>This should include e</w:t>
      </w:r>
      <w:r w:rsidR="004A69D1">
        <w:t>xchange of information, detection of mass consumer problems and market failure.</w:t>
      </w:r>
    </w:p>
    <w:p w:rsidR="00776ECA" w:rsidRDefault="00776ECA" w:rsidP="004A69D1">
      <w:pPr>
        <w:tabs>
          <w:tab w:val="left" w:pos="1134"/>
        </w:tabs>
        <w:jc w:val="both"/>
      </w:pPr>
    </w:p>
    <w:p w:rsidR="00776ECA" w:rsidRPr="00776ECA" w:rsidRDefault="004A69D1" w:rsidP="004A69D1">
      <w:pPr>
        <w:tabs>
          <w:tab w:val="left" w:pos="1134"/>
        </w:tabs>
        <w:jc w:val="both"/>
        <w:rPr>
          <w:b/>
        </w:rPr>
      </w:pPr>
      <w:r w:rsidRPr="00776ECA">
        <w:rPr>
          <w:b/>
        </w:rPr>
        <w:t>Stefaan</w:t>
      </w:r>
      <w:r w:rsidR="00776ECA" w:rsidRPr="00776ECA">
        <w:rPr>
          <w:b/>
        </w:rPr>
        <w:t xml:space="preserve"> Voet</w:t>
      </w:r>
    </w:p>
    <w:p w:rsidR="004A69D1" w:rsidRDefault="00776ECA" w:rsidP="004A69D1">
      <w:pPr>
        <w:tabs>
          <w:tab w:val="left" w:pos="1134"/>
        </w:tabs>
        <w:jc w:val="both"/>
      </w:pPr>
      <w:r>
        <w:t xml:space="preserve">The </w:t>
      </w:r>
      <w:r w:rsidR="004A69D1">
        <w:t>Dutch Polder settlement model; str</w:t>
      </w:r>
      <w:r>
        <w:t>o</w:t>
      </w:r>
      <w:r w:rsidR="004A69D1">
        <w:t>ng relevance of legal culture.</w:t>
      </w:r>
    </w:p>
    <w:p w:rsidR="004A69D1" w:rsidRDefault="004A69D1" w:rsidP="00AF26AB">
      <w:pPr>
        <w:tabs>
          <w:tab w:val="left" w:pos="1134"/>
        </w:tabs>
        <w:jc w:val="both"/>
      </w:pPr>
      <w:r>
        <w:t xml:space="preserve">Authority Consumer and Market (ACM) has two tools in its toolbox.  </w:t>
      </w:r>
    </w:p>
    <w:p w:rsidR="000E77B2" w:rsidRDefault="00776ECA" w:rsidP="00AF26AB">
      <w:pPr>
        <w:tabs>
          <w:tab w:val="left" w:pos="1134"/>
        </w:tabs>
        <w:jc w:val="both"/>
      </w:pPr>
      <w:r>
        <w:t>First, i</w:t>
      </w:r>
      <w:r w:rsidR="004A69D1">
        <w:t>t has a power to bring a</w:t>
      </w:r>
      <w:r w:rsidR="000E77B2">
        <w:t>n injunctive</w:t>
      </w:r>
      <w:r w:rsidR="004A69D1">
        <w:t xml:space="preserve"> collective action. art 3.305b Civil Code. </w:t>
      </w:r>
      <w:r w:rsidR="000E77B2" w:rsidRPr="000E77B2">
        <w:t xml:space="preserve">Moreover, 1994 uniform rules on collective actions for injunctive relief, with no </w:t>
      </w:r>
      <w:r w:rsidR="000E77B2" w:rsidRPr="000E77B2">
        <w:rPr>
          <w:i/>
        </w:rPr>
        <w:t xml:space="preserve">res judicata </w:t>
      </w:r>
      <w:r w:rsidR="000E77B2" w:rsidRPr="000E77B2">
        <w:t>effect, art 3.305a; says it cannot claim damages.</w:t>
      </w:r>
    </w:p>
    <w:p w:rsidR="005D5AA5" w:rsidRDefault="004A69D1" w:rsidP="00AF26AB">
      <w:pPr>
        <w:tabs>
          <w:tab w:val="left" w:pos="1134"/>
        </w:tabs>
        <w:jc w:val="both"/>
      </w:pPr>
      <w:r>
        <w:t xml:space="preserve">Second, the </w:t>
      </w:r>
      <w:r w:rsidR="00D837F9">
        <w:t>Collective Settlements Act</w:t>
      </w:r>
      <w:r>
        <w:t xml:space="preserve"> (WCAM). The 2004 DES case led to </w:t>
      </w:r>
      <w:r w:rsidR="001C6E39">
        <w:t xml:space="preserve">a negotiated settlement, and WCAM was passed to give closure. Judge’s role is a fiduciary duty to assess fairness in relation to all the parties. After approval, individuals </w:t>
      </w:r>
      <w:r w:rsidR="000E77B2">
        <w:t>can</w:t>
      </w:r>
      <w:r w:rsidR="001C6E39">
        <w:t xml:space="preserve"> opt-out. Law was later amended to incentivise a collective settlement (pre-judicial question procedure to the Supreme Court; pre-procedural court settlement assistance eg by appointing a mediator). Nine cases, most financial securities cases.</w:t>
      </w:r>
      <w:r w:rsidR="00776ECA">
        <w:t xml:space="preserve"> The </w:t>
      </w:r>
      <w:r w:rsidR="001C6E39" w:rsidRPr="001C6E39">
        <w:rPr>
          <w:i/>
        </w:rPr>
        <w:t>Converium</w:t>
      </w:r>
      <w:r w:rsidR="001C6E39">
        <w:rPr>
          <w:i/>
        </w:rPr>
        <w:t xml:space="preserve"> </w:t>
      </w:r>
      <w:r w:rsidR="001C6E39">
        <w:t>case took jurisdiction over many foreign cases, and allowed US contingency fees.</w:t>
      </w:r>
    </w:p>
    <w:p w:rsidR="000E77B2" w:rsidRDefault="000E77B2" w:rsidP="00AF26AB">
      <w:pPr>
        <w:tabs>
          <w:tab w:val="left" w:pos="1134"/>
        </w:tabs>
        <w:jc w:val="both"/>
      </w:pPr>
    </w:p>
    <w:p w:rsidR="001C6E39" w:rsidRPr="001C6E39" w:rsidRDefault="001C6E39" w:rsidP="00AF26AB">
      <w:pPr>
        <w:tabs>
          <w:tab w:val="left" w:pos="1134"/>
        </w:tabs>
        <w:jc w:val="both"/>
      </w:pPr>
      <w:r>
        <w:t xml:space="preserve">Latest proposal is for a new class action to claim damages, 16 November 2016. First approach is to stimulate collective settlements through an opt-out action. One regime for all actions, including </w:t>
      </w:r>
      <w:r w:rsidR="000E77B2">
        <w:t xml:space="preserve">collective </w:t>
      </w:r>
      <w:r>
        <w:t xml:space="preserve">injunctive relief </w:t>
      </w:r>
      <w:r w:rsidR="000E77B2">
        <w:t xml:space="preserve">ex art 3.305a </w:t>
      </w:r>
      <w:r>
        <w:t>(where there are no particular problems). There are problems or abuses, regarding governance, with some associations, such as special purpose vehicles. A</w:t>
      </w:r>
      <w:r w:rsidR="000E77B2">
        <w:t>n existing and (for the moment non-binding)</w:t>
      </w:r>
      <w:r>
        <w:t xml:space="preserve"> Claim Code will be included and strengthened in the Law: will this be too strict (catch 22? Will the permanent associations be able to manage, have adequate resource)</w:t>
      </w:r>
      <w:r w:rsidR="00776ECA">
        <w:t>?</w:t>
      </w:r>
      <w:r>
        <w:t xml:space="preserve"> New certification criteria</w:t>
      </w:r>
      <w:r w:rsidRPr="001C6E39">
        <w:t xml:space="preserve">; has to be a connection with the Dutch legal order (overrules </w:t>
      </w:r>
      <w:r w:rsidRPr="00776ECA">
        <w:rPr>
          <w:i/>
        </w:rPr>
        <w:t>Converium</w:t>
      </w:r>
      <w:r w:rsidRPr="001C6E39">
        <w:t xml:space="preserve">). </w:t>
      </w:r>
      <w:r>
        <w:t xml:space="preserve">Other associations can bring a similar collective action, and the court will appoint an exclusive lead association as lead plaintiff. The others remain in the procedure (this will complicate settlement). The appointment will be published, followed by an opt-out period, and people who do not opt-out would be bound by a collective settlement or decision (will this be fair?). Complicated issues re damages: says that it is not up to the judge, and the parties have to submit proposals (is that going to work?). </w:t>
      </w:r>
    </w:p>
    <w:p w:rsidR="005D5AA5" w:rsidRDefault="005D5AA5" w:rsidP="00AF26AB">
      <w:pPr>
        <w:tabs>
          <w:tab w:val="left" w:pos="1134"/>
        </w:tabs>
        <w:jc w:val="both"/>
      </w:pPr>
    </w:p>
    <w:p w:rsidR="00D764DC" w:rsidRDefault="00D764DC" w:rsidP="00AF26AB">
      <w:pPr>
        <w:tabs>
          <w:tab w:val="left" w:pos="1134"/>
        </w:tabs>
        <w:jc w:val="both"/>
      </w:pPr>
      <w:r>
        <w:rPr>
          <w:b/>
        </w:rPr>
        <w:t>E</w:t>
      </w:r>
      <w:r w:rsidR="00F762DB">
        <w:rPr>
          <w:b/>
        </w:rPr>
        <w:t xml:space="preserve">ngland </w:t>
      </w:r>
      <w:r>
        <w:rPr>
          <w:b/>
        </w:rPr>
        <w:t>&amp;</w:t>
      </w:r>
      <w:r w:rsidR="00F762DB">
        <w:rPr>
          <w:b/>
        </w:rPr>
        <w:t xml:space="preserve"> </w:t>
      </w:r>
      <w:r>
        <w:rPr>
          <w:b/>
        </w:rPr>
        <w:t>W</w:t>
      </w:r>
      <w:r w:rsidR="00F762DB">
        <w:rPr>
          <w:b/>
        </w:rPr>
        <w:t>ales: Christopher Hodges</w:t>
      </w:r>
    </w:p>
    <w:p w:rsidR="00D764DC" w:rsidRDefault="008B11C9" w:rsidP="00AF26AB">
      <w:pPr>
        <w:tabs>
          <w:tab w:val="left" w:pos="1134"/>
        </w:tabs>
        <w:jc w:val="both"/>
      </w:pPr>
      <w:r>
        <w:t>The following broad mechanisms exist:</w:t>
      </w:r>
    </w:p>
    <w:p w:rsidR="008B11C9" w:rsidRPr="008B11C9" w:rsidRDefault="008B11C9" w:rsidP="008B11C9">
      <w:pPr>
        <w:pStyle w:val="ListParagraph"/>
        <w:numPr>
          <w:ilvl w:val="0"/>
          <w:numId w:val="14"/>
        </w:numPr>
      </w:pPr>
      <w:r w:rsidRPr="008B11C9">
        <w:rPr>
          <w:b/>
        </w:rPr>
        <w:t>Representative Order</w:t>
      </w:r>
      <w:r w:rsidRPr="008B11C9">
        <w:t>: 19th century</w:t>
      </w:r>
      <w:r>
        <w:t xml:space="preserve">, and its expansion has been restricted by the courts recently: </w:t>
      </w:r>
      <w:r w:rsidRPr="008B11C9">
        <w:rPr>
          <w:i/>
        </w:rPr>
        <w:t>Emerald Supplies Ltd v British Airways Plc</w:t>
      </w:r>
      <w:r w:rsidRPr="008B11C9">
        <w:t xml:space="preserve"> [2010] EWCA Civ 1284</w:t>
      </w:r>
    </w:p>
    <w:p w:rsidR="008B11C9" w:rsidRPr="008B11C9" w:rsidRDefault="008B11C9" w:rsidP="00494B32">
      <w:pPr>
        <w:pStyle w:val="ListParagraph"/>
        <w:numPr>
          <w:ilvl w:val="0"/>
          <w:numId w:val="14"/>
        </w:numPr>
        <w:tabs>
          <w:tab w:val="left" w:pos="1134"/>
        </w:tabs>
        <w:jc w:val="both"/>
      </w:pPr>
      <w:r w:rsidRPr="008C6973">
        <w:rPr>
          <w:b/>
        </w:rPr>
        <w:t>Group Litigation Order</w:t>
      </w:r>
      <w:r w:rsidRPr="008B11C9">
        <w:t>: CPR 1999</w:t>
      </w:r>
      <w:r w:rsidR="008C6973">
        <w:t>. This e</w:t>
      </w:r>
      <w:r w:rsidR="008C6973" w:rsidRPr="008C6973">
        <w:t xml:space="preserve">volved from previous </w:t>
      </w:r>
      <w:r w:rsidR="008C6973">
        <w:t xml:space="preserve">practice of applying </w:t>
      </w:r>
      <w:r w:rsidR="008C6973" w:rsidRPr="008C6973">
        <w:t xml:space="preserve">case management </w:t>
      </w:r>
      <w:r w:rsidR="008C6973">
        <w:t xml:space="preserve">in a series of large cases </w:t>
      </w:r>
      <w:r w:rsidR="008C6973" w:rsidRPr="008C6973">
        <w:t>1980s-90s</w:t>
      </w:r>
      <w:r w:rsidR="008C6973">
        <w:t>.</w:t>
      </w:r>
      <w:r w:rsidR="008C6973">
        <w:rPr>
          <w:rStyle w:val="FootnoteReference"/>
        </w:rPr>
        <w:footnoteReference w:id="2"/>
      </w:r>
      <w:r w:rsidR="008C6973">
        <w:t xml:space="preserve"> Many cases were d</w:t>
      </w:r>
      <w:r w:rsidR="008C6973" w:rsidRPr="008C6973">
        <w:t xml:space="preserve">riven by </w:t>
      </w:r>
      <w:r w:rsidR="008C6973">
        <w:t xml:space="preserve">the </w:t>
      </w:r>
      <w:r w:rsidR="008C6973" w:rsidRPr="008C6973">
        <w:t>availability of legal aid, and a ‘no cost shifting if legal aid’ rule</w:t>
      </w:r>
      <w:r w:rsidR="008C6973">
        <w:t>. Amongst the c</w:t>
      </w:r>
      <w:r w:rsidR="008C6973" w:rsidRPr="008C6973">
        <w:t>ohort of cases</w:t>
      </w:r>
      <w:r w:rsidR="008C6973">
        <w:t>,</w:t>
      </w:r>
      <w:r w:rsidR="008C6973" w:rsidRPr="008C6973">
        <w:t xml:space="preserve"> many failed, a few settled</w:t>
      </w:r>
      <w:r w:rsidR="008C6973">
        <w:t xml:space="preserve">. The </w:t>
      </w:r>
      <w:r w:rsidR="008C6973" w:rsidRPr="008C6973">
        <w:t xml:space="preserve">GLO </w:t>
      </w:r>
      <w:r w:rsidR="008C6973">
        <w:t xml:space="preserve">was created as </w:t>
      </w:r>
      <w:r w:rsidR="008C6973" w:rsidRPr="008C6973">
        <w:t xml:space="preserve">part of </w:t>
      </w:r>
      <w:r w:rsidR="008C6973">
        <w:t xml:space="preserve">the </w:t>
      </w:r>
      <w:r w:rsidR="008C6973" w:rsidRPr="008C6973">
        <w:t>Woolf</w:t>
      </w:r>
      <w:r w:rsidR="008C6973">
        <w:t xml:space="preserve"> procedural reforms, prioritising </w:t>
      </w:r>
      <w:r w:rsidR="008C6973" w:rsidRPr="008C6973">
        <w:t>ADR, case management and settlement</w:t>
      </w:r>
      <w:r w:rsidR="008C6973">
        <w:t>. The c</w:t>
      </w:r>
      <w:r w:rsidR="008C6973" w:rsidRPr="008C6973">
        <w:t>ase management approach</w:t>
      </w:r>
      <w:r w:rsidR="008C6973">
        <w:t xml:space="preserve"> is </w:t>
      </w:r>
      <w:r w:rsidR="008C6973" w:rsidRPr="008C6973">
        <w:t xml:space="preserve">uncontroversial, flexible, </w:t>
      </w:r>
      <w:r w:rsidR="008C6973">
        <w:t xml:space="preserve">and </w:t>
      </w:r>
      <w:r w:rsidR="008C6973" w:rsidRPr="008C6973">
        <w:t>successful</w:t>
      </w:r>
      <w:r w:rsidR="008C6973">
        <w:t xml:space="preserve">. </w:t>
      </w:r>
      <w:r w:rsidR="008C6973" w:rsidRPr="008C6973">
        <w:t xml:space="preserve">A GLO is possibly not </w:t>
      </w:r>
      <w:r w:rsidR="008C6973">
        <w:t xml:space="preserve">even </w:t>
      </w:r>
      <w:r w:rsidR="008C6973" w:rsidRPr="008C6973">
        <w:t xml:space="preserve">necessary because of case management: see </w:t>
      </w:r>
      <w:r w:rsidR="008C6973">
        <w:t xml:space="preserve">the </w:t>
      </w:r>
      <w:r w:rsidR="008C6973" w:rsidRPr="008C6973">
        <w:rPr>
          <w:i/>
        </w:rPr>
        <w:t>Buncefield</w:t>
      </w:r>
      <w:r w:rsidR="008C6973" w:rsidRPr="008C6973">
        <w:t xml:space="preserve"> case</w:t>
      </w:r>
      <w:r w:rsidR="008C6973">
        <w:t xml:space="preserve">. </w:t>
      </w:r>
      <w:r w:rsidR="008C6973" w:rsidRPr="008C6973">
        <w:t xml:space="preserve">Changes in funding and costs </w:t>
      </w:r>
      <w:r w:rsidR="008C6973">
        <w:t xml:space="preserve">have </w:t>
      </w:r>
      <w:r w:rsidR="008C6973" w:rsidRPr="008C6973">
        <w:t xml:space="preserve">made mass litigation unattractive to lawyers and funders in </w:t>
      </w:r>
      <w:r w:rsidR="008C6973">
        <w:t xml:space="preserve">the </w:t>
      </w:r>
      <w:r w:rsidR="008C6973" w:rsidRPr="008C6973">
        <w:t>2000s</w:t>
      </w:r>
      <w:r w:rsidR="008C6973">
        <w:t xml:space="preserve">, and numbers appear to have </w:t>
      </w:r>
      <w:r w:rsidR="008C6973" w:rsidRPr="008C6973">
        <w:t xml:space="preserve">generally dwindled </w:t>
      </w:r>
      <w:r w:rsidR="008C6973">
        <w:t>s</w:t>
      </w:r>
      <w:r w:rsidR="008C6973" w:rsidRPr="008C6973">
        <w:t>in</w:t>
      </w:r>
      <w:r w:rsidR="008C6973">
        <w:t>ce</w:t>
      </w:r>
      <w:r w:rsidR="008C6973" w:rsidRPr="008C6973">
        <w:t xml:space="preserve"> </w:t>
      </w:r>
      <w:r w:rsidR="008C6973">
        <w:t xml:space="preserve">the </w:t>
      </w:r>
      <w:r w:rsidR="008C6973" w:rsidRPr="008C6973">
        <w:t>2000s</w:t>
      </w:r>
      <w:r w:rsidR="008C6973">
        <w:t xml:space="preserve">, although a certain number have been cases on child abuse. </w:t>
      </w:r>
      <w:r w:rsidR="008C6973" w:rsidRPr="008C6973">
        <w:t xml:space="preserve">Changes in funding </w:t>
      </w:r>
      <w:r w:rsidR="008C6973">
        <w:t xml:space="preserve">have more recently been introduced </w:t>
      </w:r>
      <w:r w:rsidR="008C6973" w:rsidRPr="008C6973">
        <w:t xml:space="preserve">(Jackson) 2013: </w:t>
      </w:r>
      <w:r w:rsidR="008C6973">
        <w:t>these might lead to more cases.</w:t>
      </w:r>
    </w:p>
    <w:p w:rsidR="008B11C9" w:rsidRPr="008B11C9" w:rsidRDefault="008B11C9" w:rsidP="008B11C9">
      <w:pPr>
        <w:tabs>
          <w:tab w:val="left" w:pos="1134"/>
        </w:tabs>
        <w:jc w:val="both"/>
      </w:pPr>
    </w:p>
    <w:p w:rsidR="008C6973" w:rsidRDefault="008C6973" w:rsidP="008C6973">
      <w:pPr>
        <w:pStyle w:val="ListParagraph"/>
        <w:numPr>
          <w:ilvl w:val="0"/>
          <w:numId w:val="14"/>
        </w:numPr>
        <w:tabs>
          <w:tab w:val="left" w:pos="1134"/>
        </w:tabs>
        <w:jc w:val="both"/>
      </w:pPr>
      <w:r w:rsidRPr="008C6973">
        <w:rPr>
          <w:b/>
        </w:rPr>
        <w:t>Competition damages</w:t>
      </w:r>
      <w:r>
        <w:t xml:space="preserve">. Since </w:t>
      </w:r>
      <w:r w:rsidRPr="008C6973">
        <w:t>2003</w:t>
      </w:r>
      <w:r>
        <w:t xml:space="preserve"> there has been an opt-in representative action that could only be brought by the c</w:t>
      </w:r>
      <w:r w:rsidRPr="008C6973">
        <w:t xml:space="preserve">onsumers’ </w:t>
      </w:r>
      <w:r>
        <w:t>a</w:t>
      </w:r>
      <w:r w:rsidRPr="008C6973">
        <w:t>ssociation</w:t>
      </w:r>
      <w:r>
        <w:t xml:space="preserve">, Which?. A </w:t>
      </w:r>
      <w:r w:rsidRPr="008C6973">
        <w:t xml:space="preserve">single case </w:t>
      </w:r>
      <w:r>
        <w:t xml:space="preserve">was brought under this re </w:t>
      </w:r>
      <w:r w:rsidRPr="008C6973">
        <w:t>JJB Sports (replica football shirts)</w:t>
      </w:r>
      <w:r>
        <w:t xml:space="preserve">, which was confused as the defendant had </w:t>
      </w:r>
      <w:r w:rsidRPr="008C6973">
        <w:t>made voluntary redress to 16,000</w:t>
      </w:r>
      <w:r>
        <w:t xml:space="preserve"> of its customers before the case, and a </w:t>
      </w:r>
      <w:r w:rsidRPr="008C6973">
        <w:t>max</w:t>
      </w:r>
      <w:r>
        <w:t xml:space="preserve">imum of </w:t>
      </w:r>
      <w:r w:rsidRPr="008C6973">
        <w:t>600 opted-in</w:t>
      </w:r>
      <w:r>
        <w:t xml:space="preserve">, after which the case was settled, but led to </w:t>
      </w:r>
      <w:r w:rsidRPr="008C6973">
        <w:t>costs arguments</w:t>
      </w:r>
      <w:r>
        <w:t xml:space="preserve"> over the claimants’ large legal bill of reputedly £1 million.</w:t>
      </w:r>
    </w:p>
    <w:p w:rsidR="008B11C9" w:rsidRDefault="008C6973" w:rsidP="008C6973">
      <w:pPr>
        <w:pStyle w:val="ListParagraph"/>
        <w:tabs>
          <w:tab w:val="left" w:pos="1134"/>
        </w:tabs>
        <w:ind w:left="360"/>
        <w:jc w:val="both"/>
      </w:pPr>
      <w:r>
        <w:t xml:space="preserve">The </w:t>
      </w:r>
      <w:r w:rsidRPr="008C6973">
        <w:t>C</w:t>
      </w:r>
      <w:r>
        <w:t xml:space="preserve">onsumer </w:t>
      </w:r>
      <w:r w:rsidRPr="008C6973">
        <w:t>R</w:t>
      </w:r>
      <w:r>
        <w:t xml:space="preserve">ight </w:t>
      </w:r>
      <w:r w:rsidRPr="008C6973">
        <w:t>A</w:t>
      </w:r>
      <w:r>
        <w:t>ct</w:t>
      </w:r>
      <w:r w:rsidRPr="008C6973">
        <w:t xml:space="preserve"> 2015 </w:t>
      </w:r>
      <w:r>
        <w:t xml:space="preserve">has revised this mechanism in </w:t>
      </w:r>
      <w:r w:rsidRPr="008C6973">
        <w:t>Sch 8</w:t>
      </w:r>
      <w:r>
        <w:t>.</w:t>
      </w:r>
      <w:r w:rsidRPr="008C6973">
        <w:t xml:space="preserve"> </w:t>
      </w:r>
      <w:r>
        <w:t xml:space="preserve">A </w:t>
      </w:r>
      <w:r w:rsidRPr="008C6973">
        <w:t>stand alone or follow-on</w:t>
      </w:r>
      <w:r>
        <w:t xml:space="preserve"> class competition damages claim may be brought in the Competition Appeal Tribunal. The CAT may decide if it will be </w:t>
      </w:r>
      <w:r w:rsidRPr="008C6973">
        <w:t xml:space="preserve">opt-in </w:t>
      </w:r>
      <w:r>
        <w:t>or</w:t>
      </w:r>
      <w:r w:rsidRPr="008C6973">
        <w:t xml:space="preserve"> opt-out</w:t>
      </w:r>
      <w:r>
        <w:t xml:space="preserve">, may </w:t>
      </w:r>
      <w:r w:rsidRPr="008C6973">
        <w:t xml:space="preserve">assess damages as </w:t>
      </w:r>
      <w:r>
        <w:t xml:space="preserve">an </w:t>
      </w:r>
      <w:r w:rsidRPr="008C6973">
        <w:t>aggregated sum</w:t>
      </w:r>
      <w:r>
        <w:t xml:space="preserve">, and if sums are </w:t>
      </w:r>
      <w:r w:rsidRPr="008C6973">
        <w:t>unclaimed</w:t>
      </w:r>
      <w:r>
        <w:t xml:space="preserve"> order that they be paid to charity. Two cases have been brought so far, both follow-on: </w:t>
      </w:r>
      <w:r w:rsidRPr="008C6973">
        <w:t xml:space="preserve">mobility scooters &amp; Mastercard </w:t>
      </w:r>
      <w:r>
        <w:t>fees.</w:t>
      </w:r>
    </w:p>
    <w:p w:rsidR="008C6973" w:rsidRPr="008B11C9" w:rsidRDefault="008C6973" w:rsidP="008C6973">
      <w:pPr>
        <w:pStyle w:val="ListParagraph"/>
        <w:tabs>
          <w:tab w:val="left" w:pos="1134"/>
        </w:tabs>
        <w:ind w:left="360"/>
        <w:jc w:val="both"/>
      </w:pPr>
    </w:p>
    <w:p w:rsidR="008B11C9" w:rsidRPr="008B11C9" w:rsidRDefault="008B11C9" w:rsidP="008B11C9">
      <w:pPr>
        <w:pStyle w:val="ListParagraph"/>
        <w:numPr>
          <w:ilvl w:val="0"/>
          <w:numId w:val="14"/>
        </w:numPr>
        <w:tabs>
          <w:tab w:val="left" w:pos="1134"/>
        </w:tabs>
        <w:jc w:val="both"/>
      </w:pPr>
      <w:r w:rsidRPr="008C6973">
        <w:rPr>
          <w:b/>
        </w:rPr>
        <w:t>Personal Injury Compensation Schemes</w:t>
      </w:r>
      <w:r w:rsidR="008C6973">
        <w:t xml:space="preserve">. </w:t>
      </w:r>
      <w:r w:rsidR="00826D88">
        <w:t xml:space="preserve">There is a large number of ‘no fault’ injury compensation schemes in UK, both public and private. </w:t>
      </w:r>
    </w:p>
    <w:p w:rsidR="008B11C9" w:rsidRPr="008B11C9" w:rsidRDefault="008B11C9" w:rsidP="008B11C9">
      <w:pPr>
        <w:tabs>
          <w:tab w:val="left" w:pos="1134"/>
        </w:tabs>
        <w:jc w:val="both"/>
      </w:pPr>
    </w:p>
    <w:p w:rsidR="008B11C9" w:rsidRDefault="008B11C9" w:rsidP="00826D88">
      <w:pPr>
        <w:pStyle w:val="ListParagraph"/>
        <w:numPr>
          <w:ilvl w:val="0"/>
          <w:numId w:val="14"/>
        </w:numPr>
        <w:tabs>
          <w:tab w:val="left" w:pos="1134"/>
        </w:tabs>
        <w:jc w:val="both"/>
      </w:pPr>
      <w:r w:rsidRPr="00826D88">
        <w:rPr>
          <w:b/>
        </w:rPr>
        <w:t>Public &amp; Regulatory</w:t>
      </w:r>
      <w:r w:rsidR="00826D88">
        <w:t xml:space="preserve">. First, criminal courts have power to make compensation order to victims of crime, and must consider doing this in all convictions since 2013. This is not a piggy-back model as such, since the private party does not have to join the action. It is intended to be aimed at victims of physical crime. A related power is to </w:t>
      </w:r>
      <w:r w:rsidR="00826D88" w:rsidRPr="00826D88">
        <w:t>remov</w:t>
      </w:r>
      <w:r w:rsidR="00826D88">
        <w:t>e</w:t>
      </w:r>
      <w:r w:rsidR="00826D88" w:rsidRPr="00826D88">
        <w:t xml:space="preserve"> the proceeds of crime</w:t>
      </w:r>
      <w:r w:rsidR="00826D88">
        <w:t xml:space="preserve"> (skimming off), such as </w:t>
      </w:r>
      <w:r w:rsidR="00826D88" w:rsidRPr="00826D88">
        <w:t>an individual who sold unlicensed medicines as ‘Flabjab’ with a claim that it would lead to slimming. Product worth over £10,000 was seized by the MHRA. On conviction, he and his company were fined a total of £10,000, ordered to pay £19,000 in court costs, and ordered to pay £800,000 as disgorgement of profits under s 243 of the Proceeds of Crime Act 2002.</w:t>
      </w:r>
    </w:p>
    <w:p w:rsidR="00826D88" w:rsidRDefault="00826D88" w:rsidP="00826D88">
      <w:pPr>
        <w:pStyle w:val="ListParagraph"/>
        <w:tabs>
          <w:tab w:val="left" w:pos="1134"/>
        </w:tabs>
        <w:ind w:left="360"/>
        <w:jc w:val="both"/>
      </w:pPr>
    </w:p>
    <w:p w:rsidR="00826D88" w:rsidRPr="00826D88" w:rsidRDefault="00826D88" w:rsidP="00826D88">
      <w:pPr>
        <w:pStyle w:val="ListParagraph"/>
        <w:tabs>
          <w:tab w:val="left" w:pos="1134"/>
        </w:tabs>
        <w:ind w:left="360"/>
        <w:jc w:val="both"/>
      </w:pPr>
      <w:r>
        <w:t>Redress achieved by regulatory authorities is now commonplace. This has emerged as an integral aspect of UK p</w:t>
      </w:r>
      <w:r w:rsidRPr="00826D88">
        <w:t xml:space="preserve">olicy on </w:t>
      </w:r>
      <w:r>
        <w:t>r</w:t>
      </w:r>
      <w:r w:rsidRPr="00826D88">
        <w:t xml:space="preserve">egulatory </w:t>
      </w:r>
      <w:r>
        <w:t>‘r</w:t>
      </w:r>
      <w:r w:rsidRPr="00826D88">
        <w:t xml:space="preserve">estorative </w:t>
      </w:r>
      <w:r>
        <w:t>j</w:t>
      </w:r>
      <w:r w:rsidRPr="00826D88">
        <w:t>ustice</w:t>
      </w:r>
      <w:r>
        <w:t xml:space="preserve">’, and the </w:t>
      </w:r>
      <w:r w:rsidRPr="00826D88">
        <w:t>Better Regulation agenda</w:t>
      </w:r>
      <w:r>
        <w:t>,</w:t>
      </w:r>
      <w:r w:rsidRPr="00826D88">
        <w:t xml:space="preserve"> </w:t>
      </w:r>
      <w:r>
        <w:t xml:space="preserve">aimed at </w:t>
      </w:r>
      <w:r w:rsidRPr="00826D88">
        <w:t>reduc</w:t>
      </w:r>
      <w:r>
        <w:t>ing</w:t>
      </w:r>
      <w:r w:rsidRPr="00826D88">
        <w:t xml:space="preserve"> burdens on business, and on public expenditure</w:t>
      </w:r>
      <w:r>
        <w:t xml:space="preserve">, and </w:t>
      </w:r>
      <w:r w:rsidRPr="00826D88">
        <w:t xml:space="preserve">hence </w:t>
      </w:r>
      <w:r>
        <w:t>the development of ‘</w:t>
      </w:r>
      <w:r w:rsidRPr="00826D88">
        <w:t>risk-based regulation</w:t>
      </w:r>
      <w:r>
        <w:t xml:space="preserve">’. Important steps were the Hampton Report (2005), the Macrory Report on penalties (2006), the </w:t>
      </w:r>
      <w:r w:rsidRPr="00826D88">
        <w:t>Regulators’ Compliance Code (2007), Regulatory Enforcement and Sanctions Act 2008</w:t>
      </w:r>
      <w:r>
        <w:t xml:space="preserve">, the </w:t>
      </w:r>
      <w:r w:rsidRPr="00826D88">
        <w:t>Regulators’ Code (2013)</w:t>
      </w:r>
      <w:r>
        <w:t>, and the</w:t>
      </w:r>
      <w:r w:rsidRPr="00826D88">
        <w:t xml:space="preserve"> Consumer Right Act 2015</w:t>
      </w:r>
      <w:r>
        <w:t>.</w:t>
      </w:r>
    </w:p>
    <w:p w:rsidR="00826D88" w:rsidRPr="00826D88" w:rsidRDefault="00826D88" w:rsidP="00826D88">
      <w:pPr>
        <w:pStyle w:val="ListParagraph"/>
        <w:tabs>
          <w:tab w:val="left" w:pos="1134"/>
        </w:tabs>
        <w:ind w:left="360"/>
        <w:jc w:val="both"/>
      </w:pPr>
    </w:p>
    <w:p w:rsidR="00826D88" w:rsidRPr="00826D88" w:rsidRDefault="00826D88" w:rsidP="00826D88">
      <w:pPr>
        <w:pStyle w:val="ListParagraph"/>
        <w:tabs>
          <w:tab w:val="left" w:pos="1134"/>
        </w:tabs>
        <w:ind w:left="360"/>
        <w:jc w:val="both"/>
      </w:pPr>
      <w:r>
        <w:t xml:space="preserve">The </w:t>
      </w:r>
      <w:r w:rsidRPr="00826D88">
        <w:t>Macrory</w:t>
      </w:r>
      <w:r>
        <w:t xml:space="preserve"> report</w:t>
      </w:r>
      <w:r>
        <w:rPr>
          <w:rStyle w:val="FootnoteReference"/>
        </w:rPr>
        <w:footnoteReference w:id="3"/>
      </w:r>
      <w:r>
        <w:t xml:space="preserve"> led to the introduction of c</w:t>
      </w:r>
      <w:r w:rsidRPr="00826D88">
        <w:t>ivil sanctions for regulators</w:t>
      </w:r>
      <w:r>
        <w:t xml:space="preserve"> (</w:t>
      </w:r>
      <w:r w:rsidRPr="00826D88">
        <w:t>Compliance Notice, Stop Notice, Restoration Notice</w:t>
      </w:r>
      <w:r>
        <w:t>) alongside traditional criminal penalties. It i</w:t>
      </w:r>
      <w:r w:rsidRPr="00826D88">
        <w:t>nclu</w:t>
      </w:r>
      <w:r>
        <w:t>ded</w:t>
      </w:r>
      <w:r w:rsidRPr="00826D88">
        <w:t xml:space="preserve"> restorative justice in </w:t>
      </w:r>
      <w:r>
        <w:t xml:space="preserve">the </w:t>
      </w:r>
      <w:r w:rsidRPr="00826D88">
        <w:t>objectives of regulators</w:t>
      </w:r>
      <w:r>
        <w:t xml:space="preserve">. </w:t>
      </w:r>
      <w:r w:rsidRPr="00826D88">
        <w:t xml:space="preserve">Almost all regulators </w:t>
      </w:r>
      <w:r>
        <w:t>have adopted this approach (</w:t>
      </w:r>
      <w:r w:rsidRPr="00826D88">
        <w:t xml:space="preserve">except </w:t>
      </w:r>
      <w:r>
        <w:t xml:space="preserve">that for </w:t>
      </w:r>
      <w:r w:rsidRPr="00826D88">
        <w:t>competition</w:t>
      </w:r>
      <w:r>
        <w:t xml:space="preserve">). </w:t>
      </w:r>
      <w:r w:rsidRPr="00826D88">
        <w:t>‘Discretionary requirements’ can include compliance, and restoration</w:t>
      </w:r>
      <w:r w:rsidR="00494B32">
        <w:t>. An e</w:t>
      </w:r>
      <w:r w:rsidRPr="00826D88">
        <w:t>nforcement undertaking can be accepted</w:t>
      </w:r>
      <w:r w:rsidR="00494B32">
        <w:t xml:space="preserve"> by regulators in settlement of a case</w:t>
      </w:r>
      <w:r w:rsidRPr="00826D88">
        <w:t xml:space="preserve">: </w:t>
      </w:r>
      <w:r w:rsidR="00494B32">
        <w:t xml:space="preserve">this </w:t>
      </w:r>
      <w:r w:rsidRPr="00826D88">
        <w:t>encourage</w:t>
      </w:r>
      <w:r w:rsidR="00494B32">
        <w:t>s</w:t>
      </w:r>
      <w:r w:rsidRPr="00826D88">
        <w:t xml:space="preserve"> voluntary action on recurrence and restoration</w:t>
      </w:r>
      <w:r w:rsidR="00494B32">
        <w:t xml:space="preserve"> by companies.</w:t>
      </w:r>
    </w:p>
    <w:p w:rsidR="00826D88" w:rsidRPr="00826D88" w:rsidRDefault="00826D88" w:rsidP="00826D88">
      <w:pPr>
        <w:pStyle w:val="ListParagraph"/>
        <w:tabs>
          <w:tab w:val="left" w:pos="1134"/>
        </w:tabs>
        <w:ind w:left="360"/>
        <w:jc w:val="both"/>
      </w:pPr>
    </w:p>
    <w:p w:rsidR="00826D88" w:rsidRPr="00826D88" w:rsidRDefault="00494B32" w:rsidP="00826D88">
      <w:pPr>
        <w:pStyle w:val="ListParagraph"/>
        <w:tabs>
          <w:tab w:val="left" w:pos="1134"/>
        </w:tabs>
        <w:ind w:left="360"/>
        <w:jc w:val="both"/>
      </w:pPr>
      <w:r>
        <w:t xml:space="preserve">Macrory’s </w:t>
      </w:r>
      <w:r w:rsidR="00826D88" w:rsidRPr="00826D88">
        <w:t>Six Penalties Principles</w:t>
      </w:r>
      <w:r>
        <w:t xml:space="preserve"> are</w:t>
      </w:r>
      <w:r w:rsidR="00826D88" w:rsidRPr="00826D88">
        <w:t xml:space="preserve">: </w:t>
      </w:r>
    </w:p>
    <w:p w:rsidR="00826D88" w:rsidRPr="00826D88" w:rsidRDefault="00826D88" w:rsidP="00494B32">
      <w:pPr>
        <w:pStyle w:val="ListParagraph"/>
        <w:numPr>
          <w:ilvl w:val="1"/>
          <w:numId w:val="15"/>
        </w:numPr>
        <w:tabs>
          <w:tab w:val="left" w:pos="1134"/>
        </w:tabs>
        <w:jc w:val="both"/>
      </w:pPr>
      <w:r w:rsidRPr="00826D88">
        <w:t>Aim to change the behaviour of the offender.</w:t>
      </w:r>
    </w:p>
    <w:p w:rsidR="00826D88" w:rsidRPr="00826D88" w:rsidRDefault="00826D88" w:rsidP="00494B32">
      <w:pPr>
        <w:pStyle w:val="ListParagraph"/>
        <w:numPr>
          <w:ilvl w:val="1"/>
          <w:numId w:val="15"/>
        </w:numPr>
        <w:tabs>
          <w:tab w:val="left" w:pos="1134"/>
        </w:tabs>
        <w:jc w:val="both"/>
      </w:pPr>
      <w:r w:rsidRPr="00826D88">
        <w:t>Aim to eliminate any financial gain or benefit from non-compliance.</w:t>
      </w:r>
    </w:p>
    <w:p w:rsidR="00826D88" w:rsidRPr="00826D88" w:rsidRDefault="00826D88" w:rsidP="00494B32">
      <w:pPr>
        <w:pStyle w:val="ListParagraph"/>
        <w:numPr>
          <w:ilvl w:val="1"/>
          <w:numId w:val="15"/>
        </w:numPr>
        <w:tabs>
          <w:tab w:val="left" w:pos="1134"/>
        </w:tabs>
        <w:jc w:val="both"/>
      </w:pPr>
      <w:r w:rsidRPr="00826D88">
        <w:t>Be responsive and consider what is appropriate for the particular offender and regulatory issue, which can include punishment and the public stigma that should be associated with a criminal conviction.</w:t>
      </w:r>
    </w:p>
    <w:p w:rsidR="00826D88" w:rsidRPr="00826D88" w:rsidRDefault="00826D88" w:rsidP="00494B32">
      <w:pPr>
        <w:pStyle w:val="ListParagraph"/>
        <w:numPr>
          <w:ilvl w:val="1"/>
          <w:numId w:val="15"/>
        </w:numPr>
        <w:tabs>
          <w:tab w:val="left" w:pos="1134"/>
        </w:tabs>
        <w:jc w:val="both"/>
      </w:pPr>
      <w:r w:rsidRPr="00826D88">
        <w:t>Be proportionate to the nature of the offence and the harm caused.</w:t>
      </w:r>
    </w:p>
    <w:p w:rsidR="00826D88" w:rsidRPr="00826D88" w:rsidRDefault="00826D88" w:rsidP="00494B32">
      <w:pPr>
        <w:pStyle w:val="ListParagraph"/>
        <w:numPr>
          <w:ilvl w:val="1"/>
          <w:numId w:val="15"/>
        </w:numPr>
        <w:tabs>
          <w:tab w:val="left" w:pos="1134"/>
        </w:tabs>
        <w:jc w:val="both"/>
      </w:pPr>
      <w:r w:rsidRPr="00826D88">
        <w:t>Aim to restore the harm caused by regulatory non-compliance, where appropriate.</w:t>
      </w:r>
    </w:p>
    <w:p w:rsidR="00826D88" w:rsidRDefault="00826D88" w:rsidP="00494B32">
      <w:pPr>
        <w:pStyle w:val="ListParagraph"/>
        <w:numPr>
          <w:ilvl w:val="1"/>
          <w:numId w:val="15"/>
        </w:numPr>
        <w:tabs>
          <w:tab w:val="left" w:pos="1134"/>
        </w:tabs>
        <w:jc w:val="both"/>
      </w:pPr>
      <w:r w:rsidRPr="00826D88">
        <w:t>Aim to deter future non-compliance.</w:t>
      </w:r>
    </w:p>
    <w:p w:rsidR="00494B32" w:rsidRDefault="00494B32" w:rsidP="00494B32">
      <w:pPr>
        <w:tabs>
          <w:tab w:val="left" w:pos="1134"/>
        </w:tabs>
        <w:jc w:val="both"/>
      </w:pPr>
    </w:p>
    <w:p w:rsidR="00494B32" w:rsidRDefault="00494B32" w:rsidP="00494B32">
      <w:pPr>
        <w:tabs>
          <w:tab w:val="left" w:pos="1134"/>
        </w:tabs>
        <w:jc w:val="both"/>
      </w:pPr>
      <w:r>
        <w:t>Redress is now achieved by all the leading sectoral regulators, such as:</w:t>
      </w:r>
    </w:p>
    <w:p w:rsidR="00494B32" w:rsidRDefault="00494B32" w:rsidP="00494B32">
      <w:pPr>
        <w:pStyle w:val="ListParagraph"/>
        <w:numPr>
          <w:ilvl w:val="0"/>
          <w:numId w:val="1"/>
        </w:numPr>
        <w:tabs>
          <w:tab w:val="left" w:pos="1134"/>
        </w:tabs>
        <w:jc w:val="both"/>
      </w:pPr>
      <w:r w:rsidRPr="00494B32">
        <w:t xml:space="preserve">Financial services: Financial Services and Markets Act 2000, </w:t>
      </w:r>
    </w:p>
    <w:p w:rsidR="00494B32" w:rsidRDefault="00494B32" w:rsidP="00494B32">
      <w:pPr>
        <w:pStyle w:val="ListParagraph"/>
        <w:numPr>
          <w:ilvl w:val="1"/>
          <w:numId w:val="1"/>
        </w:numPr>
        <w:tabs>
          <w:tab w:val="left" w:pos="1134"/>
        </w:tabs>
        <w:jc w:val="both"/>
      </w:pPr>
      <w:r>
        <w:t>I</w:t>
      </w:r>
      <w:r w:rsidRPr="00494B32">
        <w:t>nformal redress schemes</w:t>
      </w:r>
    </w:p>
    <w:p w:rsidR="00494B32" w:rsidRDefault="00494B32" w:rsidP="00494B32">
      <w:pPr>
        <w:pStyle w:val="ListParagraph"/>
        <w:numPr>
          <w:ilvl w:val="1"/>
          <w:numId w:val="1"/>
        </w:numPr>
        <w:tabs>
          <w:tab w:val="left" w:pos="1134"/>
        </w:tabs>
        <w:jc w:val="both"/>
      </w:pPr>
      <w:r w:rsidRPr="00494B32">
        <w:t>s404 [consumer redress scheme]</w:t>
      </w:r>
    </w:p>
    <w:p w:rsidR="00494B32" w:rsidRDefault="00494B32" w:rsidP="00494B32">
      <w:pPr>
        <w:pStyle w:val="ListParagraph"/>
        <w:numPr>
          <w:ilvl w:val="1"/>
          <w:numId w:val="1"/>
        </w:numPr>
        <w:tabs>
          <w:tab w:val="left" w:pos="1134"/>
        </w:tabs>
        <w:jc w:val="both"/>
      </w:pPr>
      <w:r w:rsidRPr="00494B32">
        <w:t>(2010) s404F(7) [single firm scheme]</w:t>
      </w:r>
    </w:p>
    <w:p w:rsidR="00494B32" w:rsidRDefault="00494B32" w:rsidP="00494B32">
      <w:pPr>
        <w:pStyle w:val="ListParagraph"/>
        <w:numPr>
          <w:ilvl w:val="1"/>
          <w:numId w:val="1"/>
        </w:numPr>
        <w:tabs>
          <w:tab w:val="left" w:pos="1134"/>
        </w:tabs>
        <w:jc w:val="both"/>
      </w:pPr>
      <w:r w:rsidRPr="00494B32">
        <w:t>Voluntary redress</w:t>
      </w:r>
    </w:p>
    <w:p w:rsidR="00494B32" w:rsidRDefault="00494B32" w:rsidP="00494B32">
      <w:pPr>
        <w:pStyle w:val="ListParagraph"/>
        <w:numPr>
          <w:ilvl w:val="0"/>
          <w:numId w:val="1"/>
        </w:numPr>
        <w:tabs>
          <w:tab w:val="left" w:pos="1134"/>
        </w:tabs>
        <w:jc w:val="both"/>
      </w:pPr>
      <w:r w:rsidRPr="00494B32">
        <w:t>Energy: Energy Act 2013 + earlier negotiated arrangements</w:t>
      </w:r>
    </w:p>
    <w:p w:rsidR="00494B32" w:rsidRDefault="00494B32" w:rsidP="00494B32">
      <w:pPr>
        <w:pStyle w:val="ListParagraph"/>
        <w:numPr>
          <w:ilvl w:val="0"/>
          <w:numId w:val="1"/>
        </w:numPr>
        <w:tabs>
          <w:tab w:val="left" w:pos="1134"/>
        </w:tabs>
        <w:jc w:val="both"/>
      </w:pPr>
      <w:r w:rsidRPr="00494B32">
        <w:t>Communications, Water, Rail …</w:t>
      </w:r>
      <w:r>
        <w:t xml:space="preserve"> (in some cases, without an express statutory power but achieved through suasion and power to amend licence conditions)</w:t>
      </w:r>
    </w:p>
    <w:p w:rsidR="00494B32" w:rsidRDefault="00494B32" w:rsidP="00494B32">
      <w:pPr>
        <w:pStyle w:val="ListParagraph"/>
        <w:numPr>
          <w:ilvl w:val="0"/>
          <w:numId w:val="1"/>
        </w:numPr>
        <w:tabs>
          <w:tab w:val="left" w:pos="1134"/>
        </w:tabs>
        <w:jc w:val="both"/>
      </w:pPr>
      <w:r w:rsidRPr="00494B32">
        <w:t xml:space="preserve">Environment: RESA civil sanctions 2010 </w:t>
      </w:r>
      <w:r>
        <w:t>(see many examples of payments to charities)</w:t>
      </w:r>
    </w:p>
    <w:p w:rsidR="00494B32" w:rsidRDefault="00494B32" w:rsidP="00494B32">
      <w:pPr>
        <w:pStyle w:val="ListParagraph"/>
        <w:numPr>
          <w:ilvl w:val="0"/>
          <w:numId w:val="1"/>
        </w:numPr>
        <w:tabs>
          <w:tab w:val="left" w:pos="1134"/>
        </w:tabs>
        <w:jc w:val="both"/>
      </w:pPr>
      <w:r w:rsidRPr="00494B32">
        <w:t>Competition: CRA 2015 (</w:t>
      </w:r>
      <w:r>
        <w:t xml:space="preserve">amending </w:t>
      </w:r>
      <w:r w:rsidRPr="00494B32">
        <w:t>C</w:t>
      </w:r>
      <w:r>
        <w:t xml:space="preserve">ompetition </w:t>
      </w:r>
      <w:r w:rsidRPr="00494B32">
        <w:t>A</w:t>
      </w:r>
      <w:r>
        <w:t>ct</w:t>
      </w:r>
      <w:r w:rsidRPr="00494B32">
        <w:t xml:space="preserve"> 1998, s49C): Competition and Markets Authority power to approve a scheme</w:t>
      </w:r>
      <w:r>
        <w:t>, although the details are unnecessarily complex and make the mechanism unattractive.</w:t>
      </w:r>
    </w:p>
    <w:p w:rsidR="008B11C9" w:rsidRDefault="008B11C9" w:rsidP="00AF26AB">
      <w:pPr>
        <w:tabs>
          <w:tab w:val="left" w:pos="1134"/>
        </w:tabs>
        <w:jc w:val="both"/>
      </w:pPr>
    </w:p>
    <w:p w:rsidR="00494B32" w:rsidRPr="00494B32" w:rsidRDefault="00494B32" w:rsidP="00494B32">
      <w:pPr>
        <w:tabs>
          <w:tab w:val="left" w:pos="1134"/>
        </w:tabs>
        <w:jc w:val="both"/>
      </w:pPr>
      <w:r>
        <w:t xml:space="preserve">General </w:t>
      </w:r>
      <w:r w:rsidRPr="00494B32">
        <w:t>Consumer Protection Enforcement Policy</w:t>
      </w:r>
      <w:r>
        <w:t xml:space="preserve"> was codified and updated under the </w:t>
      </w:r>
      <w:r w:rsidRPr="00494B32">
        <w:t>Consumer Rights Act 2015 (</w:t>
      </w:r>
      <w:r>
        <w:t xml:space="preserve">amending the </w:t>
      </w:r>
      <w:r w:rsidRPr="00494B32">
        <w:t>Enterprise Act 2002, Part 8)</w:t>
      </w:r>
      <w:r>
        <w:t>.</w:t>
      </w:r>
      <w:r>
        <w:rPr>
          <w:rStyle w:val="FootnoteReference"/>
        </w:rPr>
        <w:footnoteReference w:id="4"/>
      </w:r>
      <w:r>
        <w:t xml:space="preserve"> </w:t>
      </w:r>
      <w:r w:rsidRPr="00494B32">
        <w:t xml:space="preserve">Civil </w:t>
      </w:r>
      <w:r>
        <w:t>‘</w:t>
      </w:r>
      <w:r w:rsidRPr="00494B32">
        <w:t>Enhanced Consumer Measures</w:t>
      </w:r>
      <w:r>
        <w:t xml:space="preserve">’ are available to enforcers, notably </w:t>
      </w:r>
      <w:r w:rsidRPr="00494B32">
        <w:t>Enforcement Orders</w:t>
      </w:r>
      <w:r>
        <w:t xml:space="preserve"> and the ability to accept </w:t>
      </w:r>
      <w:r w:rsidRPr="00494B32">
        <w:t>Undertakings</w:t>
      </w:r>
      <w:r>
        <w:t>. It is a ‘t</w:t>
      </w:r>
      <w:r w:rsidRPr="00494B32">
        <w:t>oolbox</w:t>
      </w:r>
      <w:r>
        <w:t>’</w:t>
      </w:r>
      <w:r w:rsidRPr="00494B32">
        <w:t xml:space="preserve"> approach with traditional criminal measures</w:t>
      </w:r>
      <w:r>
        <w:t>. Three o</w:t>
      </w:r>
      <w:r w:rsidRPr="00494B32">
        <w:t>bjectives</w:t>
      </w:r>
      <w:r>
        <w:t xml:space="preserve"> are stated:</w:t>
      </w:r>
    </w:p>
    <w:p w:rsidR="00494B32" w:rsidRPr="00494B32" w:rsidRDefault="00494B32" w:rsidP="00494B32">
      <w:pPr>
        <w:pStyle w:val="ListParagraph"/>
        <w:numPr>
          <w:ilvl w:val="0"/>
          <w:numId w:val="16"/>
        </w:numPr>
        <w:tabs>
          <w:tab w:val="left" w:pos="1134"/>
        </w:tabs>
        <w:jc w:val="both"/>
      </w:pPr>
      <w:r w:rsidRPr="00494B32">
        <w:t>Deliver redress</w:t>
      </w:r>
    </w:p>
    <w:p w:rsidR="00494B32" w:rsidRPr="00494B32" w:rsidRDefault="00494B32" w:rsidP="00494B32">
      <w:pPr>
        <w:pStyle w:val="ListParagraph"/>
        <w:numPr>
          <w:ilvl w:val="0"/>
          <w:numId w:val="16"/>
        </w:numPr>
        <w:tabs>
          <w:tab w:val="left" w:pos="1134"/>
        </w:tabs>
        <w:jc w:val="both"/>
      </w:pPr>
      <w:r w:rsidRPr="00494B32">
        <w:t>Improve compliance</w:t>
      </w:r>
    </w:p>
    <w:p w:rsidR="00494B32" w:rsidRPr="00494B32" w:rsidRDefault="00494B32" w:rsidP="00494B32">
      <w:pPr>
        <w:pStyle w:val="ListParagraph"/>
        <w:numPr>
          <w:ilvl w:val="0"/>
          <w:numId w:val="16"/>
        </w:numPr>
        <w:tabs>
          <w:tab w:val="left" w:pos="1134"/>
        </w:tabs>
        <w:jc w:val="both"/>
      </w:pPr>
      <w:r w:rsidRPr="00494B32">
        <w:t>Increased information to consumers to enable exercise choice</w:t>
      </w:r>
    </w:p>
    <w:p w:rsidR="00494B32" w:rsidRPr="00494B32" w:rsidRDefault="00494B32" w:rsidP="00494B32">
      <w:pPr>
        <w:tabs>
          <w:tab w:val="left" w:pos="1134"/>
        </w:tabs>
        <w:jc w:val="both"/>
      </w:pPr>
      <w:r>
        <w:t>There is formal e</w:t>
      </w:r>
      <w:r w:rsidRPr="00494B32">
        <w:t>ncouragement of voluntary action</w:t>
      </w:r>
      <w:r>
        <w:t>, and enforcers have f</w:t>
      </w:r>
      <w:r w:rsidRPr="00494B32">
        <w:t xml:space="preserve">lexibility </w:t>
      </w:r>
      <w:r>
        <w:t>in the selection and agreement of measures, but are subject to requirements, such that m</w:t>
      </w:r>
      <w:r w:rsidRPr="00494B32">
        <w:t>easures must be just, reasonable and proportionate</w:t>
      </w:r>
      <w:r>
        <w:t>.</w:t>
      </w:r>
    </w:p>
    <w:p w:rsidR="00494B32" w:rsidRDefault="00494B32" w:rsidP="00494B32">
      <w:pPr>
        <w:tabs>
          <w:tab w:val="left" w:pos="1134"/>
        </w:tabs>
        <w:jc w:val="both"/>
      </w:pPr>
      <w:r>
        <w:t>The e</w:t>
      </w:r>
      <w:r w:rsidRPr="00494B32">
        <w:t>nforcers</w:t>
      </w:r>
      <w:r>
        <w:t xml:space="preserve"> that are included are </w:t>
      </w:r>
      <w:r w:rsidRPr="00494B32">
        <w:t>: Competition and Markets Authority, Trading Standards Services in Great Britain, Department for Enterprise, Trade and Investment in Northern Ireland, Civil Aviation Authority, the Northern Ireland Authority for Utility Regulation, Ofcom, Ofwat, Ofgem, Phonepay Plus, The Information Commissioner, Office of Rail Regulation, the Financial Conduct Authority, community enforcers under the Injunctions Directive, Secretary of State for Health, Department of Health, Social Services and Public Safety in Northern Ireland.</w:t>
      </w:r>
    </w:p>
    <w:p w:rsidR="00494B32" w:rsidRDefault="00494B32" w:rsidP="00AF26AB">
      <w:pPr>
        <w:tabs>
          <w:tab w:val="left" w:pos="1134"/>
        </w:tabs>
        <w:jc w:val="both"/>
      </w:pPr>
    </w:p>
    <w:p w:rsidR="00494B32" w:rsidRDefault="00494B32" w:rsidP="00AF26AB">
      <w:pPr>
        <w:tabs>
          <w:tab w:val="left" w:pos="1134"/>
        </w:tabs>
        <w:jc w:val="both"/>
      </w:pPr>
      <w:r>
        <w:t>The following are examples of r</w:t>
      </w:r>
      <w:r w:rsidRPr="00494B32">
        <w:t xml:space="preserve">edress </w:t>
      </w:r>
      <w:r>
        <w:t>p</w:t>
      </w:r>
      <w:r w:rsidRPr="00494B32">
        <w:t>aid</w:t>
      </w:r>
      <w:r>
        <w:t xml:space="preserve"> recently.</w:t>
      </w:r>
    </w:p>
    <w:p w:rsidR="00494B32" w:rsidRDefault="00494B32" w:rsidP="00AF26AB">
      <w:pPr>
        <w:tabs>
          <w:tab w:val="left" w:pos="1134"/>
        </w:tabs>
        <w:jc w:val="both"/>
      </w:pPr>
      <w:r>
        <w:t>In f</w:t>
      </w:r>
      <w:r w:rsidRPr="00494B32">
        <w:t xml:space="preserve">inancial </w:t>
      </w:r>
      <w:r>
        <w:t>s</w:t>
      </w:r>
      <w:r w:rsidRPr="00494B32">
        <w:t>ervices</w:t>
      </w:r>
      <w:r>
        <w:t>:</w:t>
      </w:r>
    </w:p>
    <w:p w:rsidR="00494B32" w:rsidRPr="00494B32" w:rsidRDefault="00494B32" w:rsidP="00494B32">
      <w:pPr>
        <w:pStyle w:val="ListParagraph"/>
        <w:numPr>
          <w:ilvl w:val="0"/>
          <w:numId w:val="17"/>
        </w:numPr>
        <w:tabs>
          <w:tab w:val="left" w:pos="1134"/>
        </w:tabs>
        <w:jc w:val="both"/>
      </w:pPr>
      <w:r w:rsidRPr="00494B32">
        <w:t>informal redress schemes: 21 schemes April 2014-Nov 2015: £131 million</w:t>
      </w:r>
    </w:p>
    <w:p w:rsidR="00494B32" w:rsidRPr="00494B32" w:rsidRDefault="00494B32" w:rsidP="00494B32">
      <w:pPr>
        <w:pStyle w:val="ListParagraph"/>
        <w:numPr>
          <w:ilvl w:val="0"/>
          <w:numId w:val="17"/>
        </w:numPr>
        <w:tabs>
          <w:tab w:val="left" w:pos="1134"/>
        </w:tabs>
        <w:jc w:val="both"/>
      </w:pPr>
      <w:r w:rsidRPr="00494B32">
        <w:t>single firm scheme: eg Halifax variable interest rate tracker mortgages, £20 million</w:t>
      </w:r>
    </w:p>
    <w:p w:rsidR="00494B32" w:rsidRPr="00494B32" w:rsidRDefault="00494B32" w:rsidP="00494B32">
      <w:pPr>
        <w:pStyle w:val="ListParagraph"/>
        <w:numPr>
          <w:ilvl w:val="0"/>
          <w:numId w:val="17"/>
        </w:numPr>
        <w:tabs>
          <w:tab w:val="left" w:pos="1134"/>
        </w:tabs>
        <w:jc w:val="both"/>
      </w:pPr>
      <w:r w:rsidRPr="00494B32">
        <w:t>consumer redress scheme: eg Arch Cru intermediaries</w:t>
      </w:r>
    </w:p>
    <w:p w:rsidR="00494B32" w:rsidRPr="00494B32" w:rsidRDefault="00494B32" w:rsidP="00494B32">
      <w:pPr>
        <w:pStyle w:val="ListParagraph"/>
        <w:numPr>
          <w:ilvl w:val="0"/>
          <w:numId w:val="17"/>
        </w:numPr>
        <w:tabs>
          <w:tab w:val="left" w:pos="1134"/>
        </w:tabs>
        <w:jc w:val="both"/>
      </w:pPr>
      <w:r w:rsidRPr="00494B32">
        <w:t>2014: Credit Suisse and Yorkshire BS: fined £3.8 million, customers to be contacted and offered ability to exit the product without penalty and with interest</w:t>
      </w:r>
    </w:p>
    <w:p w:rsidR="00494B32" w:rsidRPr="00494B32" w:rsidRDefault="00494B32" w:rsidP="00494B32">
      <w:pPr>
        <w:pStyle w:val="ListParagraph"/>
        <w:numPr>
          <w:ilvl w:val="0"/>
          <w:numId w:val="17"/>
        </w:numPr>
        <w:tabs>
          <w:tab w:val="left" w:pos="1134"/>
        </w:tabs>
        <w:jc w:val="both"/>
      </w:pPr>
      <w:r w:rsidRPr="00494B32">
        <w:t>2015: Affinion Int: card security products sold from 2005 @ £25, court approved scheme, £108.2 million paid to 533,000</w:t>
      </w:r>
    </w:p>
    <w:p w:rsidR="00494B32" w:rsidRPr="00494B32" w:rsidRDefault="00494B32" w:rsidP="00494B32">
      <w:pPr>
        <w:pStyle w:val="ListParagraph"/>
        <w:numPr>
          <w:ilvl w:val="0"/>
          <w:numId w:val="17"/>
        </w:numPr>
        <w:tabs>
          <w:tab w:val="left" w:pos="1134"/>
        </w:tabs>
        <w:jc w:val="both"/>
      </w:pPr>
      <w:r w:rsidRPr="00494B32">
        <w:t>2016: Motormile Finance: £154,000 paid and £414 Million debts written off re 500,000 customers; independent reviewer, new CEO</w:t>
      </w:r>
    </w:p>
    <w:p w:rsidR="00494B32" w:rsidRDefault="00494B32" w:rsidP="00494B32">
      <w:pPr>
        <w:pStyle w:val="ListParagraph"/>
        <w:numPr>
          <w:ilvl w:val="0"/>
          <w:numId w:val="17"/>
        </w:numPr>
        <w:tabs>
          <w:tab w:val="left" w:pos="1134"/>
        </w:tabs>
        <w:jc w:val="both"/>
      </w:pPr>
      <w:r w:rsidRPr="00494B32">
        <w:t>2016: RBS scheme for SME customers of its Global restructuring group; £400 million; overseen by judge</w:t>
      </w:r>
    </w:p>
    <w:p w:rsidR="00494B32" w:rsidRDefault="00494B32" w:rsidP="00AF26AB">
      <w:pPr>
        <w:tabs>
          <w:tab w:val="left" w:pos="1134"/>
        </w:tabs>
        <w:jc w:val="both"/>
      </w:pPr>
      <w:r>
        <w:t xml:space="preserve">In </w:t>
      </w:r>
      <w:r w:rsidR="00F762DB">
        <w:t xml:space="preserve">some </w:t>
      </w:r>
      <w:r>
        <w:t>other sectors:</w:t>
      </w:r>
    </w:p>
    <w:p w:rsidR="00494B32" w:rsidRPr="00494B32" w:rsidRDefault="00494B32" w:rsidP="00494B32">
      <w:pPr>
        <w:pStyle w:val="ListParagraph"/>
        <w:numPr>
          <w:ilvl w:val="0"/>
          <w:numId w:val="18"/>
        </w:numPr>
        <w:tabs>
          <w:tab w:val="left" w:pos="1134"/>
        </w:tabs>
        <w:jc w:val="both"/>
      </w:pPr>
      <w:r w:rsidRPr="00494B32">
        <w:t>Ofcom 2007: GMTV dial-in competitions: fined £2 million, reduced as voluntary CEO resignation, systems changes, refunds offered, £250,000 to charity</w:t>
      </w:r>
    </w:p>
    <w:p w:rsidR="00494B32" w:rsidRPr="00494B32" w:rsidRDefault="00494B32" w:rsidP="00494B32">
      <w:pPr>
        <w:pStyle w:val="ListParagraph"/>
        <w:numPr>
          <w:ilvl w:val="0"/>
          <w:numId w:val="18"/>
        </w:numPr>
        <w:tabs>
          <w:tab w:val="left" w:pos="1134"/>
        </w:tabs>
        <w:jc w:val="both"/>
      </w:pPr>
      <w:r w:rsidRPr="00494B32">
        <w:t>Ofwat 2014: Thames Water £79m price reduction, £7m spent on customers, fine £1</w:t>
      </w:r>
    </w:p>
    <w:p w:rsidR="00494B32" w:rsidRPr="00494B32" w:rsidRDefault="00494B32" w:rsidP="00494B32">
      <w:pPr>
        <w:pStyle w:val="ListParagraph"/>
        <w:numPr>
          <w:ilvl w:val="0"/>
          <w:numId w:val="18"/>
        </w:numPr>
        <w:tabs>
          <w:tab w:val="left" w:pos="1134"/>
        </w:tabs>
        <w:jc w:val="both"/>
      </w:pPr>
      <w:r w:rsidRPr="00494B32">
        <w:t>Ofgem 2015/16: 13 cases, payments of £43 million to customers (£26m) &amp; charities (£19m)</w:t>
      </w:r>
    </w:p>
    <w:p w:rsidR="00494B32" w:rsidRPr="00494B32" w:rsidRDefault="00494B32" w:rsidP="00494B32">
      <w:pPr>
        <w:pStyle w:val="ListParagraph"/>
        <w:numPr>
          <w:ilvl w:val="0"/>
          <w:numId w:val="18"/>
        </w:numPr>
        <w:tabs>
          <w:tab w:val="left" w:pos="1134"/>
        </w:tabs>
        <w:jc w:val="both"/>
      </w:pPr>
      <w:r w:rsidRPr="00494B32">
        <w:t>Gambling Commission 2016: Betfred £443,000 paid to victims of criminal activities by an employee, £344,500 to social causes</w:t>
      </w:r>
    </w:p>
    <w:p w:rsidR="00494B32" w:rsidRDefault="00494B32" w:rsidP="00494B32">
      <w:pPr>
        <w:pStyle w:val="ListParagraph"/>
        <w:numPr>
          <w:ilvl w:val="0"/>
          <w:numId w:val="18"/>
        </w:numPr>
        <w:tabs>
          <w:tab w:val="left" w:pos="1134"/>
        </w:tabs>
        <w:jc w:val="both"/>
      </w:pPr>
      <w:r w:rsidRPr="00494B32">
        <w:t>Environment Agency 2016: 10 proactive &amp; 7 reactive cases, £403,000 paid to environment charities</w:t>
      </w:r>
    </w:p>
    <w:p w:rsidR="00494B32" w:rsidRDefault="005B5C9B" w:rsidP="00AF26AB">
      <w:pPr>
        <w:tabs>
          <w:tab w:val="left" w:pos="1134"/>
        </w:tabs>
        <w:jc w:val="both"/>
      </w:pPr>
      <w:r>
        <w:t>There has been a notable shift in approach by some regulators. Ofgem, for example, has shifted from fines to redress since 2010:</w:t>
      </w:r>
    </w:p>
    <w:p w:rsidR="00494B32" w:rsidRDefault="005B5C9B" w:rsidP="005B5C9B">
      <w:pPr>
        <w:tabs>
          <w:tab w:val="left" w:pos="1134"/>
        </w:tabs>
        <w:jc w:val="center"/>
      </w:pPr>
      <w:r>
        <w:rPr>
          <w:noProof/>
          <w:lang w:eastAsia="en-GB"/>
        </w:rPr>
        <w:drawing>
          <wp:inline distT="0" distB="0" distL="0" distR="0" wp14:anchorId="31FCD522">
            <wp:extent cx="3819525" cy="262604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3533" cy="2642549"/>
                    </a:xfrm>
                    <a:prstGeom prst="rect">
                      <a:avLst/>
                    </a:prstGeom>
                    <a:noFill/>
                  </pic:spPr>
                </pic:pic>
              </a:graphicData>
            </a:graphic>
          </wp:inline>
        </w:drawing>
      </w:r>
    </w:p>
    <w:p w:rsidR="00494B32" w:rsidRDefault="00494B32" w:rsidP="00AF26AB">
      <w:pPr>
        <w:tabs>
          <w:tab w:val="left" w:pos="1134"/>
        </w:tabs>
        <w:jc w:val="both"/>
      </w:pPr>
    </w:p>
    <w:p w:rsidR="00826D88" w:rsidRDefault="00826D88" w:rsidP="005B5C9B">
      <w:pPr>
        <w:pStyle w:val="ListParagraph"/>
        <w:numPr>
          <w:ilvl w:val="0"/>
          <w:numId w:val="14"/>
        </w:numPr>
        <w:tabs>
          <w:tab w:val="left" w:pos="1134"/>
        </w:tabs>
        <w:jc w:val="both"/>
      </w:pPr>
      <w:r w:rsidRPr="00826D88">
        <w:rPr>
          <w:b/>
        </w:rPr>
        <w:t>Ombudsmen</w:t>
      </w:r>
      <w:r>
        <w:t>.</w:t>
      </w:r>
      <w:r w:rsidR="005B5C9B">
        <w:t xml:space="preserve"> Although there are numerous consumer ADR schemes, it is only the ombudsman model of ADR that is able to deliver systemic collective or mass redress to consumers. UK has ombudsmen in most of the major sectors, and they have been highly effective in delivering redress for some years. The most well-known is the Financial Ombudsman Service, that receives initial contacts that have increased from </w:t>
      </w:r>
      <w:r w:rsidR="005B5C9B" w:rsidRPr="005B5C9B">
        <w:t>562,340</w:t>
      </w:r>
      <w:r w:rsidR="005B5C9B">
        <w:t xml:space="preserve"> in 2003 to </w:t>
      </w:r>
      <w:r w:rsidR="005B5C9B" w:rsidRPr="005B5C9B">
        <w:t>1,786,973</w:t>
      </w:r>
      <w:r w:rsidR="005B5C9B">
        <w:t xml:space="preserve"> in 2014/15 (peaking at a higher figure earlier, because of PPI claims). From those initial contacts, the number of disputes to be resolved in 2014/15 was </w:t>
      </w:r>
      <w:r w:rsidR="005B5C9B" w:rsidRPr="005B5C9B">
        <w:t>329,509</w:t>
      </w:r>
      <w:r w:rsidR="005B5C9B">
        <w:t>.</w:t>
      </w:r>
    </w:p>
    <w:p w:rsidR="005B5C9B" w:rsidRDefault="005B5C9B" w:rsidP="005B5C9B">
      <w:pPr>
        <w:pStyle w:val="ListParagraph"/>
        <w:tabs>
          <w:tab w:val="left" w:pos="1134"/>
        </w:tabs>
        <w:ind w:left="360"/>
        <w:jc w:val="both"/>
      </w:pPr>
      <w:r w:rsidRPr="005B5C9B">
        <w:t xml:space="preserve">The major issue has been claims over the mis-sale of Payment Protection Insurance (PPI). The highlights are: </w:t>
      </w:r>
    </w:p>
    <w:p w:rsidR="005B5C9B" w:rsidRDefault="005B5C9B" w:rsidP="005B5C9B">
      <w:pPr>
        <w:pStyle w:val="ListParagraph"/>
        <w:numPr>
          <w:ilvl w:val="0"/>
          <w:numId w:val="20"/>
        </w:numPr>
        <w:tabs>
          <w:tab w:val="left" w:pos="1134"/>
        </w:tabs>
        <w:jc w:val="both"/>
      </w:pPr>
      <w:r w:rsidRPr="005B5C9B">
        <w:t>45 (maybe 60) million policies sold</w:t>
      </w:r>
      <w:r>
        <w:t>.</w:t>
      </w:r>
    </w:p>
    <w:p w:rsidR="005B5C9B" w:rsidRPr="005B5C9B" w:rsidRDefault="005B5C9B" w:rsidP="005B5C9B">
      <w:pPr>
        <w:pStyle w:val="ListParagraph"/>
        <w:numPr>
          <w:ilvl w:val="0"/>
          <w:numId w:val="20"/>
        </w:numPr>
        <w:tabs>
          <w:tab w:val="left" w:pos="1134"/>
        </w:tabs>
        <w:jc w:val="both"/>
      </w:pPr>
      <w:r w:rsidRPr="005B5C9B">
        <w:t xml:space="preserve">requirements </w:t>
      </w:r>
      <w:r>
        <w:t xml:space="preserve">imposed by the regulatory authorities that institutions should </w:t>
      </w:r>
      <w:r w:rsidRPr="005B5C9B">
        <w:t xml:space="preserve">make voluntary reviews and repayments: </w:t>
      </w:r>
      <w:r>
        <w:t xml:space="preserve">this was followed for those i9nstitutions that failed to do this by </w:t>
      </w:r>
      <w:r w:rsidRPr="005B5C9B">
        <w:t xml:space="preserve">some prosecutions, </w:t>
      </w:r>
      <w:r>
        <w:t xml:space="preserve">and </w:t>
      </w:r>
      <w:r w:rsidRPr="005B5C9B">
        <w:t xml:space="preserve">£298m </w:t>
      </w:r>
      <w:r>
        <w:t xml:space="preserve">in </w:t>
      </w:r>
      <w:r w:rsidRPr="005B5C9B">
        <w:t>fines</w:t>
      </w:r>
      <w:r>
        <w:t>.</w:t>
      </w:r>
    </w:p>
    <w:p w:rsidR="005B5C9B" w:rsidRPr="005B5C9B" w:rsidRDefault="005B5C9B" w:rsidP="005B5C9B">
      <w:pPr>
        <w:pStyle w:val="ListParagraph"/>
        <w:numPr>
          <w:ilvl w:val="0"/>
          <w:numId w:val="20"/>
        </w:numPr>
        <w:tabs>
          <w:tab w:val="left" w:pos="1134"/>
        </w:tabs>
        <w:jc w:val="both"/>
      </w:pPr>
      <w:r w:rsidRPr="005B5C9B">
        <w:t>16.5 million+ compensation claims; 1.3m to FOS, with uphold rate 89% in 2009, 62% in 2015</w:t>
      </w:r>
      <w:r>
        <w:t>.</w:t>
      </w:r>
    </w:p>
    <w:p w:rsidR="005B5C9B" w:rsidRPr="005B5C9B" w:rsidRDefault="005B5C9B" w:rsidP="005B5C9B">
      <w:pPr>
        <w:pStyle w:val="ListParagraph"/>
        <w:numPr>
          <w:ilvl w:val="0"/>
          <w:numId w:val="20"/>
        </w:numPr>
        <w:tabs>
          <w:tab w:val="left" w:pos="1134"/>
        </w:tabs>
        <w:jc w:val="both"/>
      </w:pPr>
      <w:r w:rsidRPr="005B5C9B">
        <w:t>£22 billion compensation paid 2011-2015</w:t>
      </w:r>
      <w:r>
        <w:t>.</w:t>
      </w:r>
    </w:p>
    <w:p w:rsidR="005B5C9B" w:rsidRPr="005B5C9B" w:rsidRDefault="005B5C9B" w:rsidP="005B5C9B">
      <w:pPr>
        <w:pStyle w:val="ListParagraph"/>
        <w:numPr>
          <w:ilvl w:val="0"/>
          <w:numId w:val="20"/>
        </w:numPr>
        <w:tabs>
          <w:tab w:val="left" w:pos="1134"/>
        </w:tabs>
        <w:jc w:val="both"/>
      </w:pPr>
      <w:r>
        <w:t>The phenomenon of many claims being ‘farmed’ and brought by Claims Management Companies, who usually take a percentage of the consumers’ recovery.</w:t>
      </w:r>
    </w:p>
    <w:p w:rsidR="00826D88" w:rsidRDefault="00826D88" w:rsidP="00826D88">
      <w:pPr>
        <w:tabs>
          <w:tab w:val="left" w:pos="1134"/>
        </w:tabs>
        <w:jc w:val="both"/>
      </w:pPr>
    </w:p>
    <w:p w:rsidR="00730FB8" w:rsidRDefault="00730FB8" w:rsidP="00826D88">
      <w:pPr>
        <w:tabs>
          <w:tab w:val="left" w:pos="1134"/>
        </w:tabs>
        <w:jc w:val="both"/>
      </w:pPr>
      <w:r>
        <w:t xml:space="preserve">The current </w:t>
      </w:r>
      <w:r w:rsidR="00FB686C" w:rsidRPr="00FB686C">
        <w:rPr>
          <w:b/>
        </w:rPr>
        <w:t>best practice</w:t>
      </w:r>
      <w:r w:rsidR="00FB686C">
        <w:t xml:space="preserve"> </w:t>
      </w:r>
      <w:r>
        <w:t>is a model of c</w:t>
      </w:r>
      <w:r w:rsidRPr="00730FB8">
        <w:t xml:space="preserve">ollaboration between </w:t>
      </w:r>
      <w:r>
        <w:t>an</w:t>
      </w:r>
      <w:r w:rsidRPr="00730FB8">
        <w:t xml:space="preserve"> Ombudsman and </w:t>
      </w:r>
      <w:r>
        <w:t xml:space="preserve">a </w:t>
      </w:r>
      <w:r w:rsidRPr="00730FB8">
        <w:t>Regulator</w:t>
      </w:r>
      <w:r>
        <w:t>. This ought to work as follows:</w:t>
      </w:r>
    </w:p>
    <w:p w:rsidR="00730FB8" w:rsidRPr="00730FB8" w:rsidRDefault="00730FB8" w:rsidP="00730FB8">
      <w:pPr>
        <w:pStyle w:val="ListParagraph"/>
        <w:numPr>
          <w:ilvl w:val="0"/>
          <w:numId w:val="21"/>
        </w:numPr>
        <w:tabs>
          <w:tab w:val="left" w:pos="1134"/>
        </w:tabs>
        <w:jc w:val="both"/>
      </w:pPr>
      <w:r w:rsidRPr="00730FB8">
        <w:t xml:space="preserve">Ombudsman identifies a number of similar claims – a trend; </w:t>
      </w:r>
    </w:p>
    <w:p w:rsidR="00730FB8" w:rsidRPr="00730FB8" w:rsidRDefault="00730FB8" w:rsidP="00730FB8">
      <w:pPr>
        <w:pStyle w:val="ListParagraph"/>
        <w:numPr>
          <w:ilvl w:val="1"/>
          <w:numId w:val="21"/>
        </w:numPr>
        <w:tabs>
          <w:tab w:val="left" w:pos="1134"/>
        </w:tabs>
        <w:jc w:val="both"/>
      </w:pPr>
      <w:r w:rsidRPr="00730FB8">
        <w:t>applies a consistent approach to resolution</w:t>
      </w:r>
    </w:p>
    <w:p w:rsidR="00730FB8" w:rsidRPr="00730FB8" w:rsidRDefault="00730FB8" w:rsidP="00730FB8">
      <w:pPr>
        <w:pStyle w:val="ListParagraph"/>
        <w:numPr>
          <w:ilvl w:val="0"/>
          <w:numId w:val="21"/>
        </w:numPr>
        <w:tabs>
          <w:tab w:val="left" w:pos="1134"/>
        </w:tabs>
        <w:jc w:val="both"/>
      </w:pPr>
      <w:r w:rsidRPr="00730FB8">
        <w:t>Ombudsman publishes information on complaints activity</w:t>
      </w:r>
    </w:p>
    <w:p w:rsidR="00730FB8" w:rsidRPr="00730FB8" w:rsidRDefault="00730FB8" w:rsidP="00730FB8">
      <w:pPr>
        <w:pStyle w:val="ListParagraph"/>
        <w:numPr>
          <w:ilvl w:val="0"/>
          <w:numId w:val="21"/>
        </w:numPr>
        <w:tabs>
          <w:tab w:val="left" w:pos="1134"/>
        </w:tabs>
        <w:jc w:val="both"/>
      </w:pPr>
      <w:r w:rsidRPr="00730FB8">
        <w:t>Reactions:</w:t>
      </w:r>
    </w:p>
    <w:p w:rsidR="00730FB8" w:rsidRPr="00730FB8" w:rsidRDefault="00730FB8" w:rsidP="00730FB8">
      <w:pPr>
        <w:pStyle w:val="ListParagraph"/>
        <w:numPr>
          <w:ilvl w:val="1"/>
          <w:numId w:val="21"/>
        </w:numPr>
        <w:tabs>
          <w:tab w:val="left" w:pos="1134"/>
        </w:tabs>
        <w:jc w:val="both"/>
      </w:pPr>
      <w:r w:rsidRPr="00730FB8">
        <w:t>Traders: ability to correct</w:t>
      </w:r>
    </w:p>
    <w:p w:rsidR="00730FB8" w:rsidRPr="00730FB8" w:rsidRDefault="00730FB8" w:rsidP="00730FB8">
      <w:pPr>
        <w:pStyle w:val="ListParagraph"/>
        <w:numPr>
          <w:ilvl w:val="1"/>
          <w:numId w:val="21"/>
        </w:numPr>
        <w:tabs>
          <w:tab w:val="left" w:pos="1134"/>
        </w:tabs>
        <w:jc w:val="both"/>
      </w:pPr>
      <w:r w:rsidRPr="00730FB8">
        <w:t>Consumers: buying choices, switching</w:t>
      </w:r>
    </w:p>
    <w:p w:rsidR="00730FB8" w:rsidRPr="00730FB8" w:rsidRDefault="00730FB8" w:rsidP="00730FB8">
      <w:pPr>
        <w:pStyle w:val="ListParagraph"/>
        <w:numPr>
          <w:ilvl w:val="1"/>
          <w:numId w:val="21"/>
        </w:numPr>
        <w:tabs>
          <w:tab w:val="left" w:pos="1134"/>
        </w:tabs>
        <w:jc w:val="both"/>
      </w:pPr>
      <w:r w:rsidRPr="00730FB8">
        <w:t>Competitors: market response</w:t>
      </w:r>
    </w:p>
    <w:p w:rsidR="00730FB8" w:rsidRPr="00730FB8" w:rsidRDefault="00730FB8" w:rsidP="00730FB8">
      <w:pPr>
        <w:pStyle w:val="ListParagraph"/>
        <w:numPr>
          <w:ilvl w:val="1"/>
          <w:numId w:val="21"/>
        </w:numPr>
        <w:tabs>
          <w:tab w:val="left" w:pos="1134"/>
        </w:tabs>
        <w:jc w:val="both"/>
      </w:pPr>
      <w:r w:rsidRPr="00730FB8">
        <w:t>Media/market comment: reputation</w:t>
      </w:r>
    </w:p>
    <w:p w:rsidR="00730FB8" w:rsidRPr="00730FB8" w:rsidRDefault="00730FB8" w:rsidP="00730FB8">
      <w:pPr>
        <w:pStyle w:val="ListParagraph"/>
        <w:numPr>
          <w:ilvl w:val="1"/>
          <w:numId w:val="21"/>
        </w:numPr>
        <w:tabs>
          <w:tab w:val="left" w:pos="1134"/>
        </w:tabs>
        <w:jc w:val="both"/>
      </w:pPr>
      <w:r w:rsidRPr="00730FB8">
        <w:t>Regulators: appropriate scrutiny and action</w:t>
      </w:r>
    </w:p>
    <w:p w:rsidR="00730FB8" w:rsidRPr="00730FB8" w:rsidRDefault="00730FB8" w:rsidP="00730FB8">
      <w:pPr>
        <w:pStyle w:val="ListParagraph"/>
        <w:numPr>
          <w:ilvl w:val="0"/>
          <w:numId w:val="21"/>
        </w:numPr>
        <w:tabs>
          <w:tab w:val="left" w:pos="1134"/>
        </w:tabs>
        <w:jc w:val="both"/>
      </w:pPr>
      <w:r w:rsidRPr="00730FB8">
        <w:t>Regulator discussion with companies:</w:t>
      </w:r>
    </w:p>
    <w:p w:rsidR="00730FB8" w:rsidRPr="00730FB8" w:rsidRDefault="00730FB8" w:rsidP="00730FB8">
      <w:pPr>
        <w:pStyle w:val="ListParagraph"/>
        <w:numPr>
          <w:ilvl w:val="1"/>
          <w:numId w:val="21"/>
        </w:numPr>
        <w:tabs>
          <w:tab w:val="left" w:pos="1134"/>
        </w:tabs>
        <w:jc w:val="both"/>
      </w:pPr>
      <w:r w:rsidRPr="00730FB8">
        <w:t>Power to make trader review records and pay redress, with claims over to the ombudsman</w:t>
      </w:r>
    </w:p>
    <w:p w:rsidR="00730FB8" w:rsidRPr="00730FB8" w:rsidRDefault="00730FB8" w:rsidP="00730FB8">
      <w:pPr>
        <w:pStyle w:val="ListParagraph"/>
        <w:numPr>
          <w:ilvl w:val="1"/>
          <w:numId w:val="21"/>
        </w:numPr>
        <w:tabs>
          <w:tab w:val="left" w:pos="1134"/>
        </w:tabs>
        <w:jc w:val="both"/>
      </w:pPr>
      <w:r w:rsidRPr="00730FB8">
        <w:t>Power to impose redress scheme</w:t>
      </w:r>
    </w:p>
    <w:p w:rsidR="00730FB8" w:rsidRPr="00730FB8" w:rsidRDefault="00730FB8" w:rsidP="00730FB8">
      <w:pPr>
        <w:pStyle w:val="ListParagraph"/>
        <w:numPr>
          <w:ilvl w:val="1"/>
          <w:numId w:val="21"/>
        </w:numPr>
        <w:tabs>
          <w:tab w:val="left" w:pos="1134"/>
        </w:tabs>
        <w:jc w:val="both"/>
      </w:pPr>
      <w:r w:rsidRPr="00730FB8">
        <w:t>Oversight of voluntary/scheme redress: enforced</w:t>
      </w:r>
    </w:p>
    <w:p w:rsidR="00730FB8" w:rsidRDefault="00730FB8" w:rsidP="00730FB8">
      <w:pPr>
        <w:pStyle w:val="ListParagraph"/>
        <w:numPr>
          <w:ilvl w:val="1"/>
          <w:numId w:val="21"/>
        </w:numPr>
        <w:tabs>
          <w:tab w:val="left" w:pos="1134"/>
        </w:tabs>
        <w:jc w:val="both"/>
      </w:pPr>
      <w:r w:rsidRPr="00730FB8">
        <w:t>Consumers may go spontaneously to ombudsman</w:t>
      </w:r>
    </w:p>
    <w:p w:rsidR="00730FB8" w:rsidRDefault="00730FB8" w:rsidP="00826D88">
      <w:pPr>
        <w:tabs>
          <w:tab w:val="left" w:pos="1134"/>
        </w:tabs>
        <w:jc w:val="both"/>
      </w:pPr>
    </w:p>
    <w:p w:rsidR="00730FB8" w:rsidRDefault="00FB686C" w:rsidP="00826D88">
      <w:pPr>
        <w:tabs>
          <w:tab w:val="left" w:pos="1134"/>
        </w:tabs>
        <w:jc w:val="both"/>
      </w:pPr>
      <w:r w:rsidRPr="00FB686C">
        <w:rPr>
          <w:b/>
        </w:rPr>
        <w:t>The conclusions about the UK are</w:t>
      </w:r>
      <w:r>
        <w:t>:</w:t>
      </w:r>
    </w:p>
    <w:p w:rsidR="00FB686C" w:rsidRPr="00FB686C" w:rsidRDefault="00FB686C" w:rsidP="00FB686C">
      <w:pPr>
        <w:pStyle w:val="ListParagraph"/>
        <w:numPr>
          <w:ilvl w:val="0"/>
          <w:numId w:val="22"/>
        </w:numPr>
        <w:tabs>
          <w:tab w:val="left" w:pos="1134"/>
        </w:tabs>
        <w:ind w:left="360"/>
        <w:jc w:val="both"/>
      </w:pPr>
      <w:r w:rsidRPr="00FB686C">
        <w:t>A pluralist approach: various options, hence choice and comparisons are possible</w:t>
      </w:r>
    </w:p>
    <w:p w:rsidR="00FB686C" w:rsidRPr="00FB686C" w:rsidRDefault="00FB686C" w:rsidP="00FB686C">
      <w:pPr>
        <w:pStyle w:val="ListParagraph"/>
        <w:numPr>
          <w:ilvl w:val="0"/>
          <w:numId w:val="22"/>
        </w:numPr>
        <w:tabs>
          <w:tab w:val="left" w:pos="1134"/>
        </w:tabs>
        <w:ind w:left="360"/>
        <w:jc w:val="both"/>
      </w:pPr>
      <w:r w:rsidRPr="00FB686C">
        <w:t>Limited use of court mechanisms: complex, slow, cost issues</w:t>
      </w:r>
    </w:p>
    <w:p w:rsidR="00FB686C" w:rsidRPr="00FB686C" w:rsidRDefault="00FB686C" w:rsidP="00FB686C">
      <w:pPr>
        <w:pStyle w:val="ListParagraph"/>
        <w:numPr>
          <w:ilvl w:val="0"/>
          <w:numId w:val="22"/>
        </w:numPr>
        <w:tabs>
          <w:tab w:val="left" w:pos="1134"/>
        </w:tabs>
        <w:ind w:left="360"/>
        <w:jc w:val="both"/>
      </w:pPr>
      <w:r w:rsidRPr="00FB686C">
        <w:t>Innovation re new mechanisms: consumer ombudsmen and regulatory authorities</w:t>
      </w:r>
    </w:p>
    <w:p w:rsidR="00FB686C" w:rsidRPr="00FB686C" w:rsidRDefault="00FB686C" w:rsidP="00FB686C">
      <w:pPr>
        <w:pStyle w:val="ListParagraph"/>
        <w:numPr>
          <w:ilvl w:val="0"/>
          <w:numId w:val="22"/>
        </w:numPr>
        <w:tabs>
          <w:tab w:val="left" w:pos="1134"/>
        </w:tabs>
        <w:ind w:left="360"/>
        <w:jc w:val="both"/>
      </w:pPr>
      <w:r w:rsidRPr="00FB686C">
        <w:t>Extensive development in policy on regulation, enforcement and redress</w:t>
      </w:r>
    </w:p>
    <w:p w:rsidR="00FB686C" w:rsidRPr="00FB686C" w:rsidRDefault="00FB686C" w:rsidP="00FB686C">
      <w:pPr>
        <w:pStyle w:val="ListParagraph"/>
        <w:numPr>
          <w:ilvl w:val="0"/>
          <w:numId w:val="22"/>
        </w:numPr>
        <w:tabs>
          <w:tab w:val="left" w:pos="1134"/>
        </w:tabs>
        <w:ind w:left="360"/>
        <w:jc w:val="both"/>
      </w:pPr>
      <w:r w:rsidRPr="00FB686C">
        <w:t>Outstanding success of the regulatory + ombudsman models</w:t>
      </w:r>
    </w:p>
    <w:p w:rsidR="008B11C9" w:rsidRDefault="008B11C9" w:rsidP="00AF26AB">
      <w:pPr>
        <w:tabs>
          <w:tab w:val="left" w:pos="1134"/>
        </w:tabs>
        <w:jc w:val="both"/>
      </w:pPr>
    </w:p>
    <w:p w:rsidR="00FB686C" w:rsidRPr="005B5C9B" w:rsidRDefault="00FB686C" w:rsidP="00AF26AB">
      <w:pPr>
        <w:tabs>
          <w:tab w:val="left" w:pos="1134"/>
        </w:tabs>
        <w:jc w:val="both"/>
      </w:pPr>
    </w:p>
    <w:p w:rsidR="00D764DC" w:rsidRDefault="00D764DC" w:rsidP="00AF26AB">
      <w:pPr>
        <w:tabs>
          <w:tab w:val="left" w:pos="1134"/>
        </w:tabs>
        <w:jc w:val="both"/>
      </w:pPr>
      <w:r>
        <w:rPr>
          <w:b/>
        </w:rPr>
        <w:t>Caroline Mitchell, Financial Ombudsman Service</w:t>
      </w:r>
      <w:r w:rsidR="00D80D52">
        <w:rPr>
          <w:b/>
        </w:rPr>
        <w:t xml:space="preserve">: </w:t>
      </w:r>
      <w:r>
        <w:rPr>
          <w:b/>
        </w:rPr>
        <w:t>Individual as collective redress</w:t>
      </w:r>
    </w:p>
    <w:p w:rsidR="00D764DC" w:rsidRDefault="00D764DC" w:rsidP="00AF26AB">
      <w:pPr>
        <w:tabs>
          <w:tab w:val="left" w:pos="1134"/>
        </w:tabs>
        <w:jc w:val="both"/>
      </w:pPr>
      <w:r>
        <w:t>A real ‘alternative’ ….</w:t>
      </w:r>
    </w:p>
    <w:p w:rsidR="00D764DC" w:rsidRDefault="00D764DC" w:rsidP="002652BA">
      <w:pPr>
        <w:pStyle w:val="ListParagraph"/>
        <w:numPr>
          <w:ilvl w:val="0"/>
          <w:numId w:val="11"/>
        </w:numPr>
        <w:tabs>
          <w:tab w:val="left" w:pos="1134"/>
        </w:tabs>
        <w:jc w:val="both"/>
      </w:pPr>
      <w:r>
        <w:t>Fair and reasonable decisions; have regard to the law but not bound by it</w:t>
      </w:r>
    </w:p>
    <w:p w:rsidR="00D764DC" w:rsidRDefault="00D764DC" w:rsidP="002652BA">
      <w:pPr>
        <w:pStyle w:val="ListParagraph"/>
        <w:numPr>
          <w:ilvl w:val="0"/>
          <w:numId w:val="11"/>
        </w:numPr>
        <w:tabs>
          <w:tab w:val="left" w:pos="1134"/>
        </w:tabs>
        <w:jc w:val="both"/>
      </w:pPr>
      <w:r>
        <w:t>Informal, quick and friendly; consumer engagement; resolve most within 3 months</w:t>
      </w:r>
    </w:p>
    <w:p w:rsidR="00D764DC" w:rsidRDefault="00D764DC" w:rsidP="002652BA">
      <w:pPr>
        <w:pStyle w:val="ListParagraph"/>
        <w:numPr>
          <w:ilvl w:val="0"/>
          <w:numId w:val="11"/>
        </w:numPr>
        <w:tabs>
          <w:tab w:val="left" w:pos="1134"/>
        </w:tabs>
        <w:jc w:val="both"/>
      </w:pPr>
      <w:r>
        <w:t>Triage has morphed: signposting to elsewhere, answer a question, deal with straightaway (deal with in hours)</w:t>
      </w:r>
    </w:p>
    <w:p w:rsidR="00D764DC" w:rsidRDefault="00D764DC" w:rsidP="002652BA">
      <w:pPr>
        <w:pStyle w:val="ListParagraph"/>
        <w:numPr>
          <w:ilvl w:val="0"/>
          <w:numId w:val="11"/>
        </w:numPr>
        <w:tabs>
          <w:tab w:val="left" w:pos="1134"/>
        </w:tabs>
        <w:jc w:val="both"/>
      </w:pPr>
      <w:r>
        <w:t>Independence guaranteed by statute</w:t>
      </w:r>
    </w:p>
    <w:p w:rsidR="00D764DC" w:rsidRDefault="00D764DC" w:rsidP="002652BA">
      <w:pPr>
        <w:pStyle w:val="ListParagraph"/>
        <w:numPr>
          <w:ilvl w:val="0"/>
          <w:numId w:val="11"/>
        </w:numPr>
        <w:tabs>
          <w:tab w:val="left" w:pos="1134"/>
        </w:tabs>
        <w:jc w:val="both"/>
      </w:pPr>
      <w:r>
        <w:t>Can make binding decisions up to £150,000, plus interest, costs</w:t>
      </w:r>
    </w:p>
    <w:p w:rsidR="00D764DC" w:rsidRDefault="00D764DC" w:rsidP="002652BA">
      <w:pPr>
        <w:pStyle w:val="ListParagraph"/>
        <w:numPr>
          <w:ilvl w:val="0"/>
          <w:numId w:val="11"/>
        </w:numPr>
        <w:tabs>
          <w:tab w:val="left" w:pos="1134"/>
        </w:tabs>
        <w:jc w:val="both"/>
      </w:pPr>
      <w:r>
        <w:t>Free to consumers, funded by industry, in place for 35 years</w:t>
      </w:r>
    </w:p>
    <w:p w:rsidR="00D764DC" w:rsidRDefault="00D764DC" w:rsidP="002652BA">
      <w:pPr>
        <w:pStyle w:val="ListParagraph"/>
        <w:numPr>
          <w:ilvl w:val="0"/>
          <w:numId w:val="11"/>
        </w:numPr>
        <w:tabs>
          <w:tab w:val="left" w:pos="1134"/>
        </w:tabs>
        <w:jc w:val="both"/>
      </w:pPr>
      <w:r>
        <w:t>Feedback loops: talk a lot to the industry, eg on how we look at fairness; not want CMCs to waste time, work with them not to bring them wrong claims, reduced number by half re packaged bank accounts; warn consumers re scams, constant engagement, publish vast amounts of information, eg all decisions (100,000), effect on how products are designed, sold etc</w:t>
      </w:r>
      <w:r w:rsidR="00776ECA">
        <w:t>.</w:t>
      </w:r>
    </w:p>
    <w:p w:rsidR="00D764DC" w:rsidRDefault="00D764DC" w:rsidP="002652BA">
      <w:pPr>
        <w:pStyle w:val="ListParagraph"/>
        <w:numPr>
          <w:ilvl w:val="0"/>
          <w:numId w:val="11"/>
        </w:numPr>
        <w:tabs>
          <w:tab w:val="left" w:pos="1134"/>
        </w:tabs>
        <w:jc w:val="both"/>
      </w:pPr>
      <w:r>
        <w:t>PPI; packaged bank accounts; short-term low cost credit, lot of regulatory action;</w:t>
      </w:r>
    </w:p>
    <w:p w:rsidR="00D764DC" w:rsidRDefault="00D764DC" w:rsidP="002652BA">
      <w:pPr>
        <w:pStyle w:val="ListParagraph"/>
        <w:numPr>
          <w:ilvl w:val="0"/>
          <w:numId w:val="11"/>
        </w:numPr>
        <w:tabs>
          <w:tab w:val="left" w:pos="1134"/>
        </w:tabs>
        <w:jc w:val="both"/>
      </w:pPr>
      <w:r>
        <w:t>Change legislation; worked with industry and the Law Commission re Consumer Insurance (Disclosure and Representations) Act 2012, previous insurance law was too harsh for consumers in requiring complete disclosure, did not take account of consumer mistakes or fairness.</w:t>
      </w:r>
    </w:p>
    <w:p w:rsidR="00D764DC" w:rsidRDefault="00D764DC" w:rsidP="002652BA">
      <w:pPr>
        <w:pStyle w:val="ListParagraph"/>
        <w:numPr>
          <w:ilvl w:val="0"/>
          <w:numId w:val="11"/>
        </w:numPr>
        <w:tabs>
          <w:tab w:val="left" w:pos="1134"/>
        </w:tabs>
        <w:jc w:val="both"/>
      </w:pPr>
      <w:r>
        <w:t>Iceland volcanic ash 2010, effect on travel policies, few covered volcanic ash, but most insurers paid voluntarily because the right thing to do</w:t>
      </w:r>
      <w:r w:rsidR="00815E59">
        <w:t>, one business did not, FOS dealt with one case, business wanted to refer to court as a test case (as an ‘adverse weather condition’) but FOS refused and decided it was an adverse weather condition; judicial review proceedings failed, paid out on all 700 cases; took a few months; knock-on effect that contracts are now clear on this issue</w:t>
      </w:r>
    </w:p>
    <w:p w:rsidR="00815E59" w:rsidRDefault="00815E59" w:rsidP="002652BA">
      <w:pPr>
        <w:pStyle w:val="ListParagraph"/>
        <w:numPr>
          <w:ilvl w:val="0"/>
          <w:numId w:val="11"/>
        </w:numPr>
        <w:tabs>
          <w:tab w:val="left" w:pos="1134"/>
        </w:tabs>
        <w:jc w:val="both"/>
      </w:pPr>
      <w:r>
        <w:t>4 consumers took cases to court re volcanic ash; 2 successful, 2 not</w:t>
      </w:r>
    </w:p>
    <w:p w:rsidR="00815E59" w:rsidRDefault="00815E59" w:rsidP="00815E59">
      <w:pPr>
        <w:tabs>
          <w:tab w:val="left" w:pos="1134"/>
        </w:tabs>
        <w:jc w:val="both"/>
      </w:pPr>
    </w:p>
    <w:p w:rsidR="00815E59" w:rsidRPr="00815E59" w:rsidRDefault="00815E59" w:rsidP="00815E59">
      <w:pPr>
        <w:tabs>
          <w:tab w:val="left" w:pos="1134"/>
        </w:tabs>
        <w:jc w:val="both"/>
        <w:rPr>
          <w:b/>
        </w:rPr>
      </w:pPr>
      <w:r>
        <w:rPr>
          <w:b/>
        </w:rPr>
        <w:t>David Pilling, Ombudsman Services</w:t>
      </w:r>
    </w:p>
    <w:p w:rsidR="00815E59" w:rsidRDefault="00815E59" w:rsidP="00815E59">
      <w:pPr>
        <w:tabs>
          <w:tab w:val="left" w:pos="1134"/>
        </w:tabs>
        <w:jc w:val="both"/>
      </w:pPr>
      <w:r>
        <w:t>OS operates in a range of different sectors. In energy, the role is</w:t>
      </w:r>
      <w:r w:rsidR="002652BA">
        <w:t>:</w:t>
      </w:r>
    </w:p>
    <w:p w:rsidR="00815E59" w:rsidRDefault="00815E59" w:rsidP="00815E59">
      <w:pPr>
        <w:pStyle w:val="ListParagraph"/>
        <w:numPr>
          <w:ilvl w:val="0"/>
          <w:numId w:val="1"/>
        </w:numPr>
        <w:tabs>
          <w:tab w:val="left" w:pos="1134"/>
        </w:tabs>
        <w:jc w:val="both"/>
      </w:pPr>
      <w:r>
        <w:t xml:space="preserve">Individual complaints 2014/15, 140,000 initial contacts, 47,000 cases resolved, some transferred to Citizens Advice. Lot of data, insight, information leads to </w:t>
      </w:r>
    </w:p>
    <w:p w:rsidR="00815E59" w:rsidRDefault="00815E59" w:rsidP="00815E59">
      <w:pPr>
        <w:pStyle w:val="ListParagraph"/>
        <w:numPr>
          <w:ilvl w:val="0"/>
          <w:numId w:val="1"/>
        </w:numPr>
        <w:tabs>
          <w:tab w:val="left" w:pos="1134"/>
        </w:tabs>
        <w:jc w:val="both"/>
      </w:pPr>
      <w:r>
        <w:t>Working with 50 individual companies, now in honest conversations; companies are now asking for a business plan to help them improve and reduce cases, to improve practice and case handling; regulator is moving away from rule-based regulation to principles-based and this drives debates on fair practice</w:t>
      </w:r>
    </w:p>
    <w:p w:rsidR="00815E59" w:rsidRDefault="00815E59" w:rsidP="00815E59">
      <w:pPr>
        <w:pStyle w:val="ListParagraph"/>
        <w:numPr>
          <w:ilvl w:val="0"/>
          <w:numId w:val="1"/>
        </w:numPr>
        <w:tabs>
          <w:tab w:val="left" w:pos="1134"/>
        </w:tabs>
        <w:jc w:val="both"/>
      </w:pPr>
      <w:r>
        <w:t>Working with the sector generally; publish quarterly complaints data, themes, as to Ofgem and Citizens Advice; from 2016 the reports are now published on the same day, so we can provide contextualisation for customers and companies. Run sector liaison panels, talk to trade associations. Horizon scanning with Ofgem and Citizens Advice, on identifying a company that may be having difficulties re consumers, might lead to a discussion with the company or the sector on new trends.</w:t>
      </w:r>
    </w:p>
    <w:p w:rsidR="002075D8" w:rsidRDefault="002075D8" w:rsidP="002075D8">
      <w:pPr>
        <w:tabs>
          <w:tab w:val="left" w:pos="1134"/>
        </w:tabs>
        <w:jc w:val="both"/>
      </w:pPr>
    </w:p>
    <w:p w:rsidR="002075D8" w:rsidRDefault="002075D8" w:rsidP="002075D8">
      <w:pPr>
        <w:tabs>
          <w:tab w:val="left" w:pos="1134"/>
        </w:tabs>
        <w:jc w:val="both"/>
      </w:pPr>
      <w:r>
        <w:rPr>
          <w:b/>
        </w:rPr>
        <w:t>C</w:t>
      </w:r>
      <w:r w:rsidR="00D80D52">
        <w:rPr>
          <w:b/>
        </w:rPr>
        <w:t xml:space="preserve">hristopher </w:t>
      </w:r>
      <w:r>
        <w:rPr>
          <w:b/>
        </w:rPr>
        <w:t>H</w:t>
      </w:r>
      <w:r w:rsidR="00D80D52">
        <w:rPr>
          <w:b/>
        </w:rPr>
        <w:t xml:space="preserve">odges: </w:t>
      </w:r>
      <w:r w:rsidR="00F762DB">
        <w:rPr>
          <w:b/>
        </w:rPr>
        <w:t xml:space="preserve">Overall </w:t>
      </w:r>
      <w:r w:rsidR="00D80D52">
        <w:rPr>
          <w:b/>
        </w:rPr>
        <w:t>Conclusions</w:t>
      </w:r>
    </w:p>
    <w:p w:rsidR="002075D8" w:rsidRDefault="00F762DB" w:rsidP="002075D8">
      <w:pPr>
        <w:tabs>
          <w:tab w:val="left" w:pos="1134"/>
        </w:tabs>
        <w:jc w:val="both"/>
      </w:pPr>
      <w:r>
        <w:t xml:space="preserve">At the start of the conference, </w:t>
      </w:r>
      <w:r w:rsidR="001C72C0">
        <w:t>Stefaan Voet identified three objectives of CR</w:t>
      </w:r>
      <w:r w:rsidR="00CA04CC">
        <w:t>, and we return to them</w:t>
      </w:r>
      <w:r w:rsidR="001C72C0">
        <w:t>:</w:t>
      </w:r>
    </w:p>
    <w:p w:rsidR="001C72C0" w:rsidRDefault="001C72C0" w:rsidP="001C72C0">
      <w:pPr>
        <w:pStyle w:val="ListParagraph"/>
        <w:numPr>
          <w:ilvl w:val="0"/>
          <w:numId w:val="23"/>
        </w:numPr>
        <w:tabs>
          <w:tab w:val="left" w:pos="1134"/>
        </w:tabs>
        <w:jc w:val="both"/>
      </w:pPr>
      <w:r>
        <w:t>Compensation</w:t>
      </w:r>
    </w:p>
    <w:p w:rsidR="001C72C0" w:rsidRDefault="001C72C0" w:rsidP="001C72C0">
      <w:pPr>
        <w:pStyle w:val="ListParagraph"/>
        <w:numPr>
          <w:ilvl w:val="0"/>
          <w:numId w:val="23"/>
        </w:numPr>
        <w:tabs>
          <w:tab w:val="left" w:pos="1134"/>
        </w:tabs>
        <w:jc w:val="both"/>
      </w:pPr>
      <w:r>
        <w:t>Affecting future behaviour, and re-balancing the market</w:t>
      </w:r>
    </w:p>
    <w:p w:rsidR="001C72C0" w:rsidRDefault="001C72C0" w:rsidP="001C72C0">
      <w:pPr>
        <w:pStyle w:val="ListParagraph"/>
        <w:numPr>
          <w:ilvl w:val="0"/>
          <w:numId w:val="23"/>
        </w:numPr>
        <w:tabs>
          <w:tab w:val="left" w:pos="1134"/>
        </w:tabs>
        <w:jc w:val="both"/>
      </w:pPr>
      <w:r>
        <w:t>Efficiency in both the above two goals, in terms of speed/duration, cost, and finality.</w:t>
      </w:r>
    </w:p>
    <w:p w:rsidR="001C72C0" w:rsidRDefault="001C72C0" w:rsidP="002075D8">
      <w:pPr>
        <w:tabs>
          <w:tab w:val="left" w:pos="1134"/>
        </w:tabs>
        <w:jc w:val="both"/>
      </w:pPr>
    </w:p>
    <w:p w:rsidR="00DD40FE" w:rsidRDefault="001C72C0" w:rsidP="002075D8">
      <w:pPr>
        <w:tabs>
          <w:tab w:val="left" w:pos="1134"/>
        </w:tabs>
        <w:jc w:val="both"/>
      </w:pPr>
      <w:r>
        <w:t>Compared with a few years ago, we now have more than one potential mechanism. The collective action mechanism has led to a civil-criminal piggy-back, and then leapt to consumer ombudsmen and regulatory redress mechanisms. The consequences of this pluralism bring an ability to compare mechanisms</w:t>
      </w:r>
      <w:r w:rsidR="00DD40FE">
        <w:t>, and some competition between them. The question now is: What are the empirical results? And are the opportunities being seized? This diversification can also be seen in changes in the terminology (collective actions to collective redress) and in the meaning of ‘redress’ (from money to fair responses and changed behaviour).</w:t>
      </w:r>
    </w:p>
    <w:p w:rsidR="00DD40FE" w:rsidRDefault="00DD40FE" w:rsidP="002075D8">
      <w:pPr>
        <w:tabs>
          <w:tab w:val="left" w:pos="1134"/>
        </w:tabs>
        <w:jc w:val="both"/>
      </w:pPr>
    </w:p>
    <w:p w:rsidR="00DD40FE" w:rsidRPr="00DD40FE" w:rsidRDefault="00DD40FE" w:rsidP="00DD40FE">
      <w:pPr>
        <w:tabs>
          <w:tab w:val="left" w:pos="1134"/>
        </w:tabs>
        <w:jc w:val="both"/>
      </w:pPr>
      <w:r>
        <w:t>Some observations can be made on the mechanical aspects.  First, any collective procedures tend to involve the following stages:</w:t>
      </w:r>
    </w:p>
    <w:p w:rsidR="00DD40FE" w:rsidRPr="00DD40FE" w:rsidRDefault="00DD40FE" w:rsidP="00DD40FE">
      <w:pPr>
        <w:pStyle w:val="ListParagraph"/>
        <w:numPr>
          <w:ilvl w:val="0"/>
          <w:numId w:val="24"/>
        </w:numPr>
        <w:tabs>
          <w:tab w:val="left" w:pos="1134"/>
        </w:tabs>
        <w:jc w:val="both"/>
      </w:pPr>
      <w:r w:rsidRPr="00DD40FE">
        <w:t>Application/Registration</w:t>
      </w:r>
    </w:p>
    <w:p w:rsidR="00DD40FE" w:rsidRPr="00DD40FE" w:rsidRDefault="00DD40FE" w:rsidP="00DD40FE">
      <w:pPr>
        <w:pStyle w:val="ListParagraph"/>
        <w:numPr>
          <w:ilvl w:val="0"/>
          <w:numId w:val="24"/>
        </w:numPr>
        <w:tabs>
          <w:tab w:val="left" w:pos="1134"/>
        </w:tabs>
        <w:jc w:val="both"/>
      </w:pPr>
      <w:r w:rsidRPr="00DD40FE">
        <w:t>Triage</w:t>
      </w:r>
    </w:p>
    <w:p w:rsidR="00DD40FE" w:rsidRPr="00DD40FE" w:rsidRDefault="00DD40FE" w:rsidP="00DD40FE">
      <w:pPr>
        <w:pStyle w:val="ListParagraph"/>
        <w:numPr>
          <w:ilvl w:val="0"/>
          <w:numId w:val="24"/>
        </w:numPr>
        <w:tabs>
          <w:tab w:val="left" w:pos="1134"/>
        </w:tabs>
        <w:jc w:val="both"/>
      </w:pPr>
      <w:r w:rsidRPr="00DD40FE">
        <w:t>Mediation</w:t>
      </w:r>
    </w:p>
    <w:p w:rsidR="00DD40FE" w:rsidRPr="00DD40FE" w:rsidRDefault="00DD40FE" w:rsidP="00DD40FE">
      <w:pPr>
        <w:pStyle w:val="ListParagraph"/>
        <w:numPr>
          <w:ilvl w:val="0"/>
          <w:numId w:val="24"/>
        </w:numPr>
        <w:tabs>
          <w:tab w:val="left" w:pos="1134"/>
        </w:tabs>
        <w:jc w:val="both"/>
      </w:pPr>
      <w:r w:rsidRPr="00DD40FE">
        <w:t>Identification and decision of common issues</w:t>
      </w:r>
    </w:p>
    <w:p w:rsidR="00DD40FE" w:rsidRPr="00DD40FE" w:rsidRDefault="00DD40FE" w:rsidP="00DD40FE">
      <w:pPr>
        <w:pStyle w:val="ListParagraph"/>
        <w:numPr>
          <w:ilvl w:val="0"/>
          <w:numId w:val="24"/>
        </w:numPr>
        <w:tabs>
          <w:tab w:val="left" w:pos="1134"/>
        </w:tabs>
        <w:jc w:val="both"/>
      </w:pPr>
      <w:r w:rsidRPr="00DD40FE">
        <w:t>Application of common approach to all individual cases</w:t>
      </w:r>
    </w:p>
    <w:p w:rsidR="00DD40FE" w:rsidRDefault="00DD40FE" w:rsidP="00DD40FE">
      <w:pPr>
        <w:tabs>
          <w:tab w:val="left" w:pos="1134"/>
        </w:tabs>
        <w:jc w:val="both"/>
      </w:pPr>
      <w:r>
        <w:t xml:space="preserve">In this respect, there are surprising similarities between the processes adopted in litigation and by ombudsmen. Second, </w:t>
      </w:r>
      <w:r w:rsidRPr="00DD40FE">
        <w:t xml:space="preserve">class action mechanisms </w:t>
      </w:r>
      <w:r>
        <w:t xml:space="preserve">in some countries </w:t>
      </w:r>
      <w:r w:rsidRPr="00DD40FE">
        <w:t>have limited scope: they only respond to situations where all cases are the same and there is a single common issue, which is decided first and then applied</w:t>
      </w:r>
      <w:r>
        <w:t>. One reason for this constriction may be to introduce a safeguard against abuse. If that is so, arguing that any one of the many technical constrictions that impede a court procedure should be removed so as to increase the width and efficiency of the procedure needs to be evaluated against the risk of encouraging abuse. Similarly, t</w:t>
      </w:r>
      <w:r w:rsidRPr="00DD40FE">
        <w:t>he more stages</w:t>
      </w:r>
      <w:r>
        <w:t xml:space="preserve"> there are</w:t>
      </w:r>
      <w:r w:rsidRPr="00DD40FE">
        <w:t xml:space="preserve">, the longer </w:t>
      </w:r>
      <w:r>
        <w:t xml:space="preserve">the duration </w:t>
      </w:r>
      <w:r w:rsidRPr="00DD40FE">
        <w:t xml:space="preserve">and </w:t>
      </w:r>
      <w:r>
        <w:t xml:space="preserve">the </w:t>
      </w:r>
      <w:r w:rsidRPr="00DD40FE">
        <w:t xml:space="preserve">greater </w:t>
      </w:r>
      <w:r>
        <w:t xml:space="preserve">the cost. </w:t>
      </w:r>
    </w:p>
    <w:p w:rsidR="00DD40FE" w:rsidRPr="00DD40FE" w:rsidRDefault="00DD40FE" w:rsidP="00DD40FE">
      <w:pPr>
        <w:tabs>
          <w:tab w:val="left" w:pos="1134"/>
        </w:tabs>
        <w:jc w:val="both"/>
      </w:pPr>
    </w:p>
    <w:p w:rsidR="001C72C0" w:rsidRDefault="00DD40FE" w:rsidP="00DD40FE">
      <w:pPr>
        <w:tabs>
          <w:tab w:val="left" w:pos="1134"/>
        </w:tabs>
        <w:jc w:val="both"/>
      </w:pPr>
      <w:r>
        <w:t xml:space="preserve">Thirdly, it can be asked: </w:t>
      </w:r>
      <w:r w:rsidRPr="00DD40FE">
        <w:t>Which systems give opportunities for adversarialism</w:t>
      </w:r>
      <w:r>
        <w:t>, as opposed to consensual resolution (which tends to be quicker)</w:t>
      </w:r>
      <w:r w:rsidRPr="00DD40FE">
        <w:t>?</w:t>
      </w:r>
      <w:r>
        <w:t xml:space="preserve"> </w:t>
      </w:r>
      <w:r w:rsidRPr="00DD40FE">
        <w:t xml:space="preserve">The more rigid the system, the less applicability </w:t>
      </w:r>
      <w:r>
        <w:t xml:space="preserve">it offers </w:t>
      </w:r>
      <w:r w:rsidRPr="00DD40FE">
        <w:t>(because limited flexibility). That argues for a case management approach</w:t>
      </w:r>
      <w:r>
        <w:t>.</w:t>
      </w:r>
    </w:p>
    <w:p w:rsidR="00DD40FE" w:rsidRDefault="00DD40FE" w:rsidP="00DD40FE">
      <w:pPr>
        <w:tabs>
          <w:tab w:val="left" w:pos="1134"/>
        </w:tabs>
        <w:jc w:val="both"/>
      </w:pPr>
    </w:p>
    <w:p w:rsidR="00DD40FE" w:rsidRDefault="00DD40FE" w:rsidP="00E31674">
      <w:pPr>
        <w:tabs>
          <w:tab w:val="left" w:pos="1134"/>
        </w:tabs>
        <w:jc w:val="both"/>
      </w:pPr>
      <w:r>
        <w:t>A clear empirical finding is that there is currently l</w:t>
      </w:r>
      <w:r w:rsidRPr="00DD40FE">
        <w:t>ittle collective litigation across Europe</w:t>
      </w:r>
      <w:r>
        <w:t xml:space="preserve">. </w:t>
      </w:r>
      <w:r w:rsidR="00E31674">
        <w:t xml:space="preserve">Why is this? </w:t>
      </w:r>
      <w:r>
        <w:t xml:space="preserve">Only Poland and Italy seem noticeably more active than other Member States, and in both the rate of success in certification of class claims is perhaps around 50%. </w:t>
      </w:r>
      <w:r w:rsidR="00E31674">
        <w:t>The following seem to be the major points. First, the l</w:t>
      </w:r>
      <w:r w:rsidR="00E31674" w:rsidRPr="00E31674">
        <w:t>ack of adequate funding</w:t>
      </w:r>
      <w:r w:rsidR="00E31674">
        <w:t xml:space="preserve"> will have a significant effect, given the high cost and costs risk of large litigation</w:t>
      </w:r>
      <w:r w:rsidR="00E31674" w:rsidRPr="00E31674">
        <w:t xml:space="preserve">: </w:t>
      </w:r>
      <w:r w:rsidR="00E31674">
        <w:t xml:space="preserve">there has been a </w:t>
      </w:r>
      <w:r w:rsidR="00E31674" w:rsidRPr="00E31674">
        <w:t xml:space="preserve">collapse of state-funded legal aid, and no tradition of lawyer funding, but </w:t>
      </w:r>
      <w:r w:rsidR="00E31674">
        <w:t xml:space="preserve">one should </w:t>
      </w:r>
      <w:r w:rsidR="00E31674" w:rsidRPr="00E31674">
        <w:t xml:space="preserve">note </w:t>
      </w:r>
      <w:r w:rsidR="00E31674">
        <w:t xml:space="preserve">a </w:t>
      </w:r>
      <w:r w:rsidR="00E31674" w:rsidRPr="00E31674">
        <w:t>growth of third party Litigation Funding (TPF)</w:t>
      </w:r>
      <w:r w:rsidR="00E31674">
        <w:t>. Second, there is the related point of a potential a</w:t>
      </w:r>
      <w:r w:rsidR="00E31674" w:rsidRPr="00E31674">
        <w:t xml:space="preserve">dverse cost-benefit ratio: loser pays rules, modest damages, rare punitive/triple damages, </w:t>
      </w:r>
      <w:r w:rsidR="00E31674">
        <w:t xml:space="preserve">and </w:t>
      </w:r>
      <w:r w:rsidR="00E31674" w:rsidRPr="00E31674">
        <w:t>modest compensatory damage</w:t>
      </w:r>
      <w:r w:rsidR="00E31674">
        <w:t>s. Third, there are significantly m</w:t>
      </w:r>
      <w:r w:rsidR="00E31674" w:rsidRPr="00E31674">
        <w:t xml:space="preserve">ore safeguards (hence barriers) in the EU system than US legal system: </w:t>
      </w:r>
      <w:r w:rsidR="00E31674">
        <w:t xml:space="preserve">and that leads to the </w:t>
      </w:r>
      <w:r w:rsidR="00E31674" w:rsidRPr="00E31674">
        <w:t>Catch 22</w:t>
      </w:r>
      <w:r w:rsidR="00E31674">
        <w:t xml:space="preserve"> situation, that the more barriers you have, the more restricted the operability of a system</w:t>
      </w:r>
      <w:r w:rsidR="00E31674" w:rsidRPr="00E31674">
        <w:t>!</w:t>
      </w:r>
      <w:r w:rsidR="00E31674">
        <w:rPr>
          <w:rStyle w:val="FootnoteReference"/>
        </w:rPr>
        <w:footnoteReference w:id="5"/>
      </w:r>
      <w:r w:rsidR="00E31674">
        <w:t xml:space="preserve"> Fourth, the EU has an increasing c</w:t>
      </w:r>
      <w:r w:rsidR="00E31674" w:rsidRPr="00E31674">
        <w:t>ulture that separates behavioural control (regulation) from litigation (compensation)</w:t>
      </w:r>
      <w:r w:rsidR="00E31674">
        <w:t xml:space="preserve">: this is </w:t>
      </w:r>
      <w:r w:rsidR="00E31674" w:rsidRPr="00E31674">
        <w:t>unlike private enforcement policy in USA</w:t>
      </w:r>
      <w:r w:rsidR="00E31674">
        <w:t>. B</w:t>
      </w:r>
      <w:r w:rsidR="00E31674" w:rsidRPr="00E31674">
        <w:t>ut is the EU model re-integrating redress and behaviour?</w:t>
      </w:r>
      <w:r w:rsidR="00E31674">
        <w:t xml:space="preserve"> Fifth, the EU is developing a number of a</w:t>
      </w:r>
      <w:r w:rsidR="00E31674" w:rsidRPr="00E31674">
        <w:t>lternative pathways for mass problems</w:t>
      </w:r>
      <w:r w:rsidR="00E31674">
        <w:t>.</w:t>
      </w:r>
    </w:p>
    <w:p w:rsidR="00E31674" w:rsidRDefault="00E31674" w:rsidP="00E31674">
      <w:pPr>
        <w:tabs>
          <w:tab w:val="left" w:pos="1134"/>
        </w:tabs>
        <w:jc w:val="both"/>
      </w:pPr>
    </w:p>
    <w:p w:rsidR="00A82C26" w:rsidRPr="00A82C26" w:rsidRDefault="00A82C26" w:rsidP="00A82C26">
      <w:pPr>
        <w:tabs>
          <w:tab w:val="left" w:pos="1134"/>
        </w:tabs>
        <w:jc w:val="both"/>
      </w:pPr>
      <w:r>
        <w:t xml:space="preserve">The </w:t>
      </w:r>
      <w:r w:rsidRPr="00B10088">
        <w:rPr>
          <w:b/>
        </w:rPr>
        <w:t>litigation CR model</w:t>
      </w:r>
      <w:r>
        <w:t xml:space="preserve"> has two main aspects: one aims at injunctive relief and the other at damages. The injunctive side seems t</w:t>
      </w:r>
      <w:r w:rsidRPr="00A82C26">
        <w:t xml:space="preserve">heoretically </w:t>
      </w:r>
      <w:r>
        <w:t xml:space="preserve">to give rise to </w:t>
      </w:r>
      <w:r w:rsidRPr="00A82C26">
        <w:t>few problems, but the cases show some real practical problems</w:t>
      </w:r>
      <w:r>
        <w:t>. The damages side reveals w</w:t>
      </w:r>
      <w:r w:rsidRPr="00A82C26">
        <w:t>ide variations in national procedural models</w:t>
      </w:r>
      <w:r>
        <w:t>, and w</w:t>
      </w:r>
      <w:r w:rsidRPr="00A82C26">
        <w:t>idespread evidence of problems</w:t>
      </w:r>
      <w:r>
        <w:t>,</w:t>
      </w:r>
      <w:r w:rsidRPr="00A82C26">
        <w:t xml:space="preserve"> </w:t>
      </w:r>
      <w:r>
        <w:t>notably:</w:t>
      </w:r>
    </w:p>
    <w:p w:rsidR="00A82C26" w:rsidRPr="00A82C26" w:rsidRDefault="00A82C26" w:rsidP="00A82C26">
      <w:pPr>
        <w:pStyle w:val="ListParagraph"/>
        <w:numPr>
          <w:ilvl w:val="0"/>
          <w:numId w:val="25"/>
        </w:numPr>
        <w:tabs>
          <w:tab w:val="left" w:pos="1134"/>
        </w:tabs>
        <w:jc w:val="both"/>
      </w:pPr>
      <w:r w:rsidRPr="00A82C26">
        <w:t>Funding/costs issues: need money or favourable cost-shifting</w:t>
      </w:r>
    </w:p>
    <w:p w:rsidR="00A82C26" w:rsidRPr="00A82C26" w:rsidRDefault="00A82C26" w:rsidP="00A82C26">
      <w:pPr>
        <w:pStyle w:val="ListParagraph"/>
        <w:numPr>
          <w:ilvl w:val="0"/>
          <w:numId w:val="25"/>
        </w:numPr>
        <w:tabs>
          <w:tab w:val="left" w:pos="1134"/>
        </w:tabs>
        <w:jc w:val="both"/>
      </w:pPr>
      <w:r w:rsidRPr="00A82C26">
        <w:t>Certification hurdle: cause of delay and cost</w:t>
      </w:r>
    </w:p>
    <w:p w:rsidR="00A82C26" w:rsidRPr="00A82C26" w:rsidRDefault="00A82C26" w:rsidP="00A82C26">
      <w:pPr>
        <w:pStyle w:val="ListParagraph"/>
        <w:numPr>
          <w:ilvl w:val="0"/>
          <w:numId w:val="25"/>
        </w:numPr>
        <w:tabs>
          <w:tab w:val="left" w:pos="1134"/>
        </w:tabs>
        <w:jc w:val="both"/>
      </w:pPr>
      <w:r w:rsidRPr="00A82C26">
        <w:t>Variable merits</w:t>
      </w:r>
    </w:p>
    <w:p w:rsidR="00A82C26" w:rsidRPr="00A82C26" w:rsidRDefault="00A82C26" w:rsidP="00A82C26">
      <w:pPr>
        <w:pStyle w:val="ListParagraph"/>
        <w:numPr>
          <w:ilvl w:val="0"/>
          <w:numId w:val="25"/>
        </w:numPr>
        <w:tabs>
          <w:tab w:val="left" w:pos="1134"/>
        </w:tabs>
        <w:jc w:val="both"/>
      </w:pPr>
      <w:r w:rsidRPr="00A82C26">
        <w:t>Frequently long duration</w:t>
      </w:r>
    </w:p>
    <w:p w:rsidR="00A82C26" w:rsidRPr="00A82C26" w:rsidRDefault="00A82C26" w:rsidP="00A82C26">
      <w:pPr>
        <w:pStyle w:val="ListParagraph"/>
        <w:numPr>
          <w:ilvl w:val="0"/>
          <w:numId w:val="25"/>
        </w:numPr>
        <w:tabs>
          <w:tab w:val="left" w:pos="1134"/>
        </w:tabs>
        <w:jc w:val="both"/>
      </w:pPr>
      <w:r w:rsidRPr="00A82C26">
        <w:t>Do consumers get good outcomes?</w:t>
      </w:r>
    </w:p>
    <w:p w:rsidR="00E31674" w:rsidRDefault="00A82C26" w:rsidP="00A82C26">
      <w:pPr>
        <w:pStyle w:val="ListParagraph"/>
        <w:numPr>
          <w:ilvl w:val="0"/>
          <w:numId w:val="25"/>
        </w:numPr>
        <w:tabs>
          <w:tab w:val="left" w:pos="1134"/>
        </w:tabs>
        <w:jc w:val="both"/>
      </w:pPr>
      <w:r w:rsidRPr="00A82C26">
        <w:t>High transactional costs</w:t>
      </w:r>
    </w:p>
    <w:p w:rsidR="00DD40FE" w:rsidRDefault="00DD40FE" w:rsidP="00DD40FE">
      <w:pPr>
        <w:tabs>
          <w:tab w:val="left" w:pos="1134"/>
        </w:tabs>
        <w:jc w:val="both"/>
      </w:pPr>
    </w:p>
    <w:p w:rsidR="00DD40FE" w:rsidRDefault="00A82C26" w:rsidP="00A82C26">
      <w:pPr>
        <w:tabs>
          <w:tab w:val="left" w:pos="1134"/>
        </w:tabs>
        <w:jc w:val="both"/>
      </w:pPr>
      <w:r>
        <w:t xml:space="preserve">The </w:t>
      </w:r>
      <w:r w:rsidRPr="00B10088">
        <w:rPr>
          <w:b/>
        </w:rPr>
        <w:t>regulatory redress model</w:t>
      </w:r>
      <w:r>
        <w:t xml:space="preserve"> has been notably successful in those states that have adopted it, led by </w:t>
      </w:r>
      <w:r w:rsidR="00B10088">
        <w:t xml:space="preserve">the Danish Consumer Ombudsman </w:t>
      </w:r>
      <w:r>
        <w:t xml:space="preserve">and </w:t>
      </w:r>
      <w:r w:rsidR="00B10088">
        <w:t xml:space="preserve">various sectoral regulators in </w:t>
      </w:r>
      <w:r>
        <w:t>the UK</w:t>
      </w:r>
      <w:r w:rsidR="00B10088">
        <w:t xml:space="preserve"> (</w:t>
      </w:r>
      <w:r w:rsidR="00B10088" w:rsidRPr="00A82C26">
        <w:t xml:space="preserve">financial services, energy, water, </w:t>
      </w:r>
      <w:r w:rsidR="00B10088">
        <w:t xml:space="preserve">general consumer powers under the </w:t>
      </w:r>
      <w:r w:rsidR="00B10088" w:rsidRPr="00A82C26">
        <w:t>Consumer Rights Act 2015</w:t>
      </w:r>
      <w:r w:rsidR="00B10088">
        <w:t>)</w:t>
      </w:r>
      <w:r>
        <w:t xml:space="preserve">. </w:t>
      </w:r>
      <w:r w:rsidR="00B10088">
        <w:t xml:space="preserve">The central banks in Italy and Ireland have also used the same approach with exactly the same success. </w:t>
      </w:r>
      <w:r>
        <w:t>Two key elements are needed: the regulator/enforcer needs to have a p</w:t>
      </w:r>
      <w:r w:rsidRPr="00A82C26">
        <w:t>ower to effect redress amongst the enforcement toolbox</w:t>
      </w:r>
      <w:r w:rsidR="00B10088">
        <w:t xml:space="preserve"> (see the Macrory Penalties)</w:t>
      </w:r>
      <w:r>
        <w:t xml:space="preserve">, and needs to </w:t>
      </w:r>
      <w:r w:rsidRPr="00A82C26">
        <w:t>view redress as a key objective</w:t>
      </w:r>
      <w:r>
        <w:t xml:space="preserve"> of its function. </w:t>
      </w:r>
      <w:r w:rsidRPr="00A82C26">
        <w:t>In practice</w:t>
      </w:r>
      <w:r>
        <w:t xml:space="preserve">, the cases show that the CR power is rarely used in proceedings, since almost all cases lead to </w:t>
      </w:r>
      <w:r w:rsidRPr="00A82C26">
        <w:t>negotiated solutions</w:t>
      </w:r>
      <w:r>
        <w:t xml:space="preserve">. This provides notable efficiency and speed. </w:t>
      </w:r>
      <w:r w:rsidR="00B10088">
        <w:t>There is</w:t>
      </w:r>
      <w:r w:rsidRPr="00A82C26">
        <w:t xml:space="preserve"> potential </w:t>
      </w:r>
      <w:r w:rsidR="00B10088">
        <w:t xml:space="preserve">here </w:t>
      </w:r>
      <w:r w:rsidRPr="00A82C26">
        <w:t xml:space="preserve">for EU harmonisation of enforcement policy and powers: </w:t>
      </w:r>
      <w:r w:rsidR="00B10088">
        <w:t xml:space="preserve">a redress power was included in the </w:t>
      </w:r>
      <w:r w:rsidRPr="00A82C26">
        <w:t xml:space="preserve">2016 proposal </w:t>
      </w:r>
      <w:r w:rsidR="00B10088">
        <w:t xml:space="preserve">for revision of the </w:t>
      </w:r>
      <w:r w:rsidRPr="00A82C26">
        <w:t>CPC Regulation</w:t>
      </w:r>
      <w:r w:rsidR="00B10088">
        <w:t>.</w:t>
      </w:r>
    </w:p>
    <w:p w:rsidR="00B10088" w:rsidRDefault="00B10088" w:rsidP="00A82C26">
      <w:pPr>
        <w:tabs>
          <w:tab w:val="left" w:pos="1134"/>
        </w:tabs>
        <w:jc w:val="both"/>
      </w:pPr>
    </w:p>
    <w:p w:rsidR="002A43A4" w:rsidRDefault="002A43A4" w:rsidP="00A82C26">
      <w:pPr>
        <w:tabs>
          <w:tab w:val="left" w:pos="1134"/>
        </w:tabs>
        <w:jc w:val="both"/>
      </w:pPr>
      <w:r>
        <w:t>The evolution of the regulatory redress power has accompanied a wider approach to the role of regulators and enforcers. The traditional model was to assume that everyone was obeying the law, that one person broke it, was identified, sanctioned, and that everything was then calm and legal. All traders’ behaviour complied with the rules and the market was a level playing field. All this was achieved by the wave of a magic wand of legal enforcement. In contrast, the contemporary approach involves constant attention to performance and learning. The market objectives might be summarised as:</w:t>
      </w:r>
    </w:p>
    <w:p w:rsidR="002A43A4" w:rsidRPr="002A43A4" w:rsidRDefault="002A43A4" w:rsidP="002A43A4">
      <w:pPr>
        <w:pStyle w:val="ListParagraph"/>
        <w:numPr>
          <w:ilvl w:val="0"/>
          <w:numId w:val="26"/>
        </w:numPr>
        <w:tabs>
          <w:tab w:val="left" w:pos="1134"/>
        </w:tabs>
        <w:jc w:val="both"/>
      </w:pPr>
      <w:r w:rsidRPr="002A43A4">
        <w:t>Identification of individual and systemic problems</w:t>
      </w:r>
    </w:p>
    <w:p w:rsidR="002A43A4" w:rsidRPr="002A43A4" w:rsidRDefault="002A43A4" w:rsidP="002A43A4">
      <w:pPr>
        <w:pStyle w:val="ListParagraph"/>
        <w:numPr>
          <w:ilvl w:val="0"/>
          <w:numId w:val="26"/>
        </w:numPr>
        <w:tabs>
          <w:tab w:val="left" w:pos="1134"/>
        </w:tabs>
        <w:jc w:val="both"/>
      </w:pPr>
      <w:r w:rsidRPr="002A43A4">
        <w:t>Cessation of illegality</w:t>
      </w:r>
    </w:p>
    <w:p w:rsidR="002A43A4" w:rsidRPr="002A43A4" w:rsidRDefault="002A43A4" w:rsidP="002A43A4">
      <w:pPr>
        <w:pStyle w:val="ListParagraph"/>
        <w:numPr>
          <w:ilvl w:val="0"/>
          <w:numId w:val="26"/>
        </w:numPr>
        <w:tabs>
          <w:tab w:val="left" w:pos="1134"/>
        </w:tabs>
        <w:jc w:val="both"/>
      </w:pPr>
      <w:r w:rsidRPr="002A43A4">
        <w:t>Decision on whether behaviour is illegal, unfair or acceptable</w:t>
      </w:r>
    </w:p>
    <w:p w:rsidR="002A43A4" w:rsidRPr="002A43A4" w:rsidRDefault="002A43A4" w:rsidP="002A43A4">
      <w:pPr>
        <w:pStyle w:val="ListParagraph"/>
        <w:numPr>
          <w:ilvl w:val="0"/>
          <w:numId w:val="26"/>
        </w:numPr>
        <w:tabs>
          <w:tab w:val="left" w:pos="1134"/>
        </w:tabs>
        <w:jc w:val="both"/>
      </w:pPr>
      <w:r w:rsidRPr="002A43A4">
        <w:t>Identification of the root cause of why the problem occurs</w:t>
      </w:r>
    </w:p>
    <w:p w:rsidR="002A43A4" w:rsidRPr="002A43A4" w:rsidRDefault="002A43A4" w:rsidP="002A43A4">
      <w:pPr>
        <w:pStyle w:val="ListParagraph"/>
        <w:numPr>
          <w:ilvl w:val="0"/>
          <w:numId w:val="26"/>
        </w:numPr>
        <w:tabs>
          <w:tab w:val="left" w:pos="1134"/>
        </w:tabs>
        <w:jc w:val="both"/>
      </w:pPr>
      <w:r w:rsidRPr="002A43A4">
        <w:t>Identification of what actions are needed to prevent the reoccurrence of the problematic behaviour, or reduction of the risk</w:t>
      </w:r>
    </w:p>
    <w:p w:rsidR="002A43A4" w:rsidRPr="002A43A4" w:rsidRDefault="002A43A4" w:rsidP="002A43A4">
      <w:pPr>
        <w:pStyle w:val="ListParagraph"/>
        <w:numPr>
          <w:ilvl w:val="0"/>
          <w:numId w:val="26"/>
        </w:numPr>
        <w:tabs>
          <w:tab w:val="left" w:pos="1134"/>
        </w:tabs>
        <w:jc w:val="both"/>
      </w:pPr>
      <w:r w:rsidRPr="002A43A4">
        <w:t>Application of the actions (a) by identified actors (b) by other actors</w:t>
      </w:r>
    </w:p>
    <w:p w:rsidR="002A43A4" w:rsidRPr="002A43A4" w:rsidRDefault="002A43A4" w:rsidP="002A43A4">
      <w:pPr>
        <w:pStyle w:val="ListParagraph"/>
        <w:numPr>
          <w:ilvl w:val="0"/>
          <w:numId w:val="26"/>
        </w:numPr>
        <w:tabs>
          <w:tab w:val="left" w:pos="1134"/>
        </w:tabs>
        <w:jc w:val="both"/>
      </w:pPr>
      <w:r w:rsidRPr="002A43A4">
        <w:t>Dissemination of information to all (a) firms (b) consumers (c) other markets</w:t>
      </w:r>
    </w:p>
    <w:p w:rsidR="002A43A4" w:rsidRPr="002A43A4" w:rsidRDefault="002A43A4" w:rsidP="002A43A4">
      <w:pPr>
        <w:pStyle w:val="ListParagraph"/>
        <w:numPr>
          <w:ilvl w:val="0"/>
          <w:numId w:val="26"/>
        </w:numPr>
        <w:tabs>
          <w:tab w:val="left" w:pos="1134"/>
        </w:tabs>
        <w:jc w:val="both"/>
      </w:pPr>
      <w:r w:rsidRPr="002A43A4">
        <w:t xml:space="preserve">Redress </w:t>
      </w:r>
    </w:p>
    <w:p w:rsidR="002A43A4" w:rsidRPr="002A43A4" w:rsidRDefault="002A43A4" w:rsidP="002A43A4">
      <w:pPr>
        <w:pStyle w:val="ListParagraph"/>
        <w:numPr>
          <w:ilvl w:val="0"/>
          <w:numId w:val="26"/>
        </w:numPr>
        <w:tabs>
          <w:tab w:val="left" w:pos="1134"/>
        </w:tabs>
        <w:jc w:val="both"/>
      </w:pPr>
      <w:r w:rsidRPr="002A43A4">
        <w:t xml:space="preserve">Sanctions </w:t>
      </w:r>
    </w:p>
    <w:p w:rsidR="002A43A4" w:rsidRPr="002A43A4" w:rsidRDefault="002A43A4" w:rsidP="002A43A4">
      <w:pPr>
        <w:pStyle w:val="ListParagraph"/>
        <w:numPr>
          <w:ilvl w:val="0"/>
          <w:numId w:val="26"/>
        </w:numPr>
        <w:tabs>
          <w:tab w:val="left" w:pos="1134"/>
        </w:tabs>
        <w:jc w:val="both"/>
      </w:pPr>
      <w:r w:rsidRPr="002A43A4">
        <w:t>Ongoing monitoring, oversight, amendment</w:t>
      </w:r>
    </w:p>
    <w:p w:rsidR="0064687C" w:rsidRDefault="0064687C" w:rsidP="0064687C">
      <w:pPr>
        <w:tabs>
          <w:tab w:val="left" w:pos="1134"/>
        </w:tabs>
        <w:jc w:val="both"/>
      </w:pPr>
      <w:r>
        <w:t xml:space="preserve">It is important to ask: </w:t>
      </w:r>
      <w:r w:rsidRPr="002A43A4">
        <w:t>Which mechanisms de</w:t>
      </w:r>
      <w:r>
        <w:t xml:space="preserve">liver these objectives? And do </w:t>
      </w:r>
      <w:r w:rsidRPr="002A43A4">
        <w:t>t</w:t>
      </w:r>
      <w:r>
        <w:t>hem</w:t>
      </w:r>
      <w:r w:rsidRPr="002A43A4">
        <w:t xml:space="preserve"> best?</w:t>
      </w:r>
    </w:p>
    <w:p w:rsidR="0064687C" w:rsidRDefault="0064687C" w:rsidP="002A43A4">
      <w:pPr>
        <w:tabs>
          <w:tab w:val="left" w:pos="1134"/>
        </w:tabs>
        <w:jc w:val="both"/>
      </w:pPr>
    </w:p>
    <w:p w:rsidR="002A43A4" w:rsidRPr="002A43A4" w:rsidRDefault="002A43A4" w:rsidP="002A43A4">
      <w:pPr>
        <w:tabs>
          <w:tab w:val="left" w:pos="1134"/>
        </w:tabs>
        <w:jc w:val="both"/>
      </w:pPr>
      <w:r>
        <w:t xml:space="preserve">In this conception, redress is only one element of market control. Redress is not viewed as affecting future behaviour. A recent study has shown that a surprising number of UK regulators view deterrence as </w:t>
      </w:r>
      <w:r w:rsidR="0064687C">
        <w:t>ir</w:t>
      </w:r>
      <w:r>
        <w:t>relevant to their work, which is based on assisting businesses to improve their activities and compliance, and enforcement policies are based on supportive, responsive regulation as opposed to deterrence.</w:t>
      </w:r>
      <w:r w:rsidR="0064687C">
        <w:rPr>
          <w:rStyle w:val="FootnoteReference"/>
        </w:rPr>
        <w:footnoteReference w:id="6"/>
      </w:r>
      <w:r w:rsidR="0064687C">
        <w:t xml:space="preserve"> The same study has built on behavioural psychology</w:t>
      </w:r>
      <w:r w:rsidR="0064687C">
        <w:rPr>
          <w:rStyle w:val="FootnoteReference"/>
        </w:rPr>
        <w:footnoteReference w:id="7"/>
      </w:r>
      <w:r w:rsidR="0064687C">
        <w:t xml:space="preserve"> to propose a regulatory theory of ‘ethical business regulation’, which is gaining the approval of governments.</w:t>
      </w:r>
      <w:r w:rsidR="0064687C">
        <w:rPr>
          <w:rStyle w:val="FootnoteReference"/>
        </w:rPr>
        <w:footnoteReference w:id="8"/>
      </w:r>
    </w:p>
    <w:p w:rsidR="002A43A4" w:rsidRDefault="002A43A4" w:rsidP="002A43A4">
      <w:pPr>
        <w:tabs>
          <w:tab w:val="left" w:pos="1134"/>
        </w:tabs>
        <w:jc w:val="both"/>
      </w:pPr>
    </w:p>
    <w:p w:rsidR="00CA04CC" w:rsidRDefault="00CA04CC" w:rsidP="00CA04CC">
      <w:pPr>
        <w:tabs>
          <w:tab w:val="left" w:pos="1134"/>
        </w:tabs>
        <w:jc w:val="both"/>
      </w:pPr>
      <w:r>
        <w:t xml:space="preserve">In this context, it is relevant to ask how litigation, or any other mechanism, addresses most of the above Objectives. In analysing this issue, the case studies, and wider experience, indicate that </w:t>
      </w:r>
      <w:r w:rsidR="008B22AC">
        <w:t>one approach might not apply to every situation, and that particular types of situation should be analysed individually. Without undertaking that analysis here, some of the case types that appear regularly throughout the case studies are:</w:t>
      </w:r>
    </w:p>
    <w:p w:rsidR="00CA04CC" w:rsidRPr="00CA04CC" w:rsidRDefault="00CA04CC" w:rsidP="008B22AC">
      <w:pPr>
        <w:pStyle w:val="ListParagraph"/>
        <w:numPr>
          <w:ilvl w:val="0"/>
          <w:numId w:val="32"/>
        </w:numPr>
        <w:tabs>
          <w:tab w:val="left" w:pos="1134"/>
        </w:tabs>
        <w:jc w:val="both"/>
      </w:pPr>
      <w:r w:rsidRPr="00CA04CC">
        <w:t>Unfair contract terms, unfair advertising/competition</w:t>
      </w:r>
    </w:p>
    <w:p w:rsidR="00CA04CC" w:rsidRPr="00CA04CC" w:rsidRDefault="00CA04CC" w:rsidP="008B22AC">
      <w:pPr>
        <w:pStyle w:val="ListParagraph"/>
        <w:numPr>
          <w:ilvl w:val="0"/>
          <w:numId w:val="32"/>
        </w:numPr>
        <w:tabs>
          <w:tab w:val="left" w:pos="1134"/>
        </w:tabs>
        <w:jc w:val="both"/>
      </w:pPr>
      <w:r w:rsidRPr="00CA04CC">
        <w:t>Pricing</w:t>
      </w:r>
    </w:p>
    <w:p w:rsidR="00CA04CC" w:rsidRPr="00CA04CC" w:rsidRDefault="00CA04CC" w:rsidP="008B22AC">
      <w:pPr>
        <w:pStyle w:val="ListParagraph"/>
        <w:numPr>
          <w:ilvl w:val="0"/>
          <w:numId w:val="32"/>
        </w:numPr>
        <w:tabs>
          <w:tab w:val="left" w:pos="1134"/>
        </w:tabs>
        <w:jc w:val="both"/>
      </w:pPr>
      <w:r w:rsidRPr="00CA04CC">
        <w:t>Misleading information to Investors</w:t>
      </w:r>
    </w:p>
    <w:p w:rsidR="00CA04CC" w:rsidRPr="00CA04CC" w:rsidRDefault="00CA04CC" w:rsidP="008B22AC">
      <w:pPr>
        <w:pStyle w:val="ListParagraph"/>
        <w:numPr>
          <w:ilvl w:val="0"/>
          <w:numId w:val="32"/>
        </w:numPr>
        <w:tabs>
          <w:tab w:val="left" w:pos="1134"/>
        </w:tabs>
        <w:jc w:val="both"/>
      </w:pPr>
      <w:r w:rsidRPr="00CA04CC">
        <w:t>Cartels</w:t>
      </w:r>
    </w:p>
    <w:p w:rsidR="00CA04CC" w:rsidRPr="00CA04CC" w:rsidRDefault="00CA04CC" w:rsidP="008B22AC">
      <w:pPr>
        <w:pStyle w:val="ListParagraph"/>
        <w:numPr>
          <w:ilvl w:val="0"/>
          <w:numId w:val="32"/>
        </w:numPr>
        <w:tabs>
          <w:tab w:val="left" w:pos="1134"/>
        </w:tabs>
        <w:jc w:val="both"/>
      </w:pPr>
      <w:r w:rsidRPr="00CA04CC">
        <w:t>Product injuries</w:t>
      </w:r>
    </w:p>
    <w:p w:rsidR="00CA04CC" w:rsidRPr="00CA04CC" w:rsidRDefault="00CA04CC" w:rsidP="008B22AC">
      <w:pPr>
        <w:pStyle w:val="ListParagraph"/>
        <w:numPr>
          <w:ilvl w:val="0"/>
          <w:numId w:val="32"/>
        </w:numPr>
        <w:tabs>
          <w:tab w:val="left" w:pos="1134"/>
        </w:tabs>
        <w:jc w:val="both"/>
      </w:pPr>
      <w:r w:rsidRPr="00CA04CC">
        <w:t>Maladministration by the State</w:t>
      </w:r>
    </w:p>
    <w:p w:rsidR="00CA04CC" w:rsidRPr="002A43A4" w:rsidRDefault="00CA04CC" w:rsidP="002A43A4">
      <w:pPr>
        <w:tabs>
          <w:tab w:val="left" w:pos="1134"/>
        </w:tabs>
        <w:jc w:val="both"/>
      </w:pPr>
    </w:p>
    <w:p w:rsidR="002A43A4" w:rsidRDefault="0064687C" w:rsidP="00A82C26">
      <w:pPr>
        <w:tabs>
          <w:tab w:val="left" w:pos="1134"/>
        </w:tabs>
        <w:jc w:val="both"/>
      </w:pPr>
      <w:r>
        <w:t>The ‘</w:t>
      </w:r>
      <w:r>
        <w:rPr>
          <w:b/>
        </w:rPr>
        <w:t>alternative’</w:t>
      </w:r>
      <w:r>
        <w:t xml:space="preserve"> </w:t>
      </w:r>
      <w:r w:rsidRPr="0064687C">
        <w:rPr>
          <w:b/>
        </w:rPr>
        <w:t>model</w:t>
      </w:r>
      <w:r>
        <w:t xml:space="preserve"> has now morphed into a number of mainstream </w:t>
      </w:r>
      <w:r w:rsidRPr="0064687C">
        <w:rPr>
          <w:i/>
        </w:rPr>
        <w:t>sui generis</w:t>
      </w:r>
      <w:r>
        <w:t xml:space="preserve"> mechanisms (in other words, they are no longer ‘alternative’). First, new intermediaries have emerged in relation to business-to-business disputes and redress, especially to protect small businesses (SMEs). The Australian Small Business Commissioner mechanism has been copied in UK, which also has similar intermediaries (designed to protect the anonymity of the complainants) like the Groceries Code Adjudicator or the Pubs Code Adjudicator.  </w:t>
      </w:r>
    </w:p>
    <w:p w:rsidR="0064687C" w:rsidRDefault="0064687C" w:rsidP="00A82C26">
      <w:pPr>
        <w:tabs>
          <w:tab w:val="left" w:pos="1134"/>
        </w:tabs>
        <w:jc w:val="both"/>
      </w:pPr>
      <w:r>
        <w:t xml:space="preserve">Second, many states have specific administrative </w:t>
      </w:r>
      <w:r w:rsidR="002E0E47">
        <w:t xml:space="preserve">(no fault) </w:t>
      </w:r>
      <w:r>
        <w:t>schemes</w:t>
      </w:r>
      <w:r w:rsidR="002E0E47">
        <w:t xml:space="preserve"> for handling personal injuries, such as the Patient Insurance and Drug Insurance in all Nordic states, the Dutch </w:t>
      </w:r>
      <w:r w:rsidR="002E0E47" w:rsidRPr="006D7E32">
        <w:rPr>
          <w:lang w:val="nl-NL"/>
        </w:rPr>
        <w:t>SKGZ</w:t>
      </w:r>
      <w:r w:rsidR="002E0E47">
        <w:t>, and the French ONIAM.</w:t>
      </w:r>
    </w:p>
    <w:p w:rsidR="00CA04CC" w:rsidRPr="00CA04CC" w:rsidRDefault="002E0E47" w:rsidP="00CA04CC">
      <w:pPr>
        <w:tabs>
          <w:tab w:val="left" w:pos="1134"/>
        </w:tabs>
        <w:jc w:val="both"/>
      </w:pPr>
      <w:r>
        <w:t xml:space="preserve">Third, there is the advanced consumer ADR design of consumer ombudsmen, outlined above. </w:t>
      </w:r>
      <w:r w:rsidR="00CA04CC" w:rsidRPr="00CA04CC">
        <w:t>Some CADR mechanisms deliver redress and behavioural effects, some do not – it depends on system design</w:t>
      </w:r>
      <w:r w:rsidR="00CA04CC">
        <w:t xml:space="preserve">. </w:t>
      </w:r>
      <w:r w:rsidR="00CA04CC" w:rsidRPr="00CA04CC">
        <w:t>The Five Functions that Consumer Ombudsmen can deliver</w:t>
      </w:r>
      <w:r w:rsidR="00CA04CC">
        <w:t xml:space="preserve"> are</w:t>
      </w:r>
      <w:r w:rsidR="00CA04CC" w:rsidRPr="00CA04CC">
        <w:t>:</w:t>
      </w:r>
    </w:p>
    <w:p w:rsidR="00CA04CC" w:rsidRPr="00CA04CC" w:rsidRDefault="00CA04CC" w:rsidP="00CA04CC">
      <w:pPr>
        <w:pStyle w:val="ListParagraph"/>
        <w:numPr>
          <w:ilvl w:val="0"/>
          <w:numId w:val="31"/>
        </w:numPr>
        <w:tabs>
          <w:tab w:val="left" w:pos="1134"/>
        </w:tabs>
        <w:jc w:val="both"/>
      </w:pPr>
      <w:r w:rsidRPr="00CA04CC">
        <w:t>Consumer information and advice/Triage</w:t>
      </w:r>
    </w:p>
    <w:p w:rsidR="00CA04CC" w:rsidRPr="00CA04CC" w:rsidRDefault="00CA04CC" w:rsidP="00CA04CC">
      <w:pPr>
        <w:pStyle w:val="ListParagraph"/>
        <w:numPr>
          <w:ilvl w:val="0"/>
          <w:numId w:val="31"/>
        </w:numPr>
        <w:tabs>
          <w:tab w:val="left" w:pos="1134"/>
        </w:tabs>
        <w:jc w:val="both"/>
      </w:pPr>
      <w:r w:rsidRPr="00CA04CC">
        <w:t>Dispute resolution: individual and collective</w:t>
      </w:r>
    </w:p>
    <w:p w:rsidR="00CA04CC" w:rsidRPr="00CA04CC" w:rsidRDefault="00CA04CC" w:rsidP="00CA04CC">
      <w:pPr>
        <w:pStyle w:val="ListParagraph"/>
        <w:numPr>
          <w:ilvl w:val="0"/>
          <w:numId w:val="31"/>
        </w:numPr>
        <w:tabs>
          <w:tab w:val="left" w:pos="1134"/>
        </w:tabs>
        <w:jc w:val="both"/>
      </w:pPr>
      <w:r w:rsidRPr="00CA04CC">
        <w:t>Capture and Aggregation of data</w:t>
      </w:r>
    </w:p>
    <w:p w:rsidR="00CA04CC" w:rsidRPr="00CA04CC" w:rsidRDefault="00CA04CC" w:rsidP="00C32EA4">
      <w:pPr>
        <w:pStyle w:val="ListParagraph"/>
        <w:numPr>
          <w:ilvl w:val="0"/>
          <w:numId w:val="31"/>
        </w:numPr>
        <w:tabs>
          <w:tab w:val="left" w:pos="1134"/>
        </w:tabs>
        <w:jc w:val="both"/>
      </w:pPr>
      <w:r w:rsidRPr="00CA04CC">
        <w:t>Feedback of information</w:t>
      </w:r>
      <w:r>
        <w:t xml:space="preserve"> (</w:t>
      </w:r>
      <w:r w:rsidRPr="00CA04CC">
        <w:t>identification of issues and trends</w:t>
      </w:r>
      <w:r>
        <w:t xml:space="preserve">, and </w:t>
      </w:r>
      <w:r w:rsidRPr="00CA04CC">
        <w:t>publication</w:t>
      </w:r>
      <w:r>
        <w:t>)</w:t>
      </w:r>
    </w:p>
    <w:p w:rsidR="00CA04CC" w:rsidRPr="0064687C" w:rsidRDefault="00CA04CC" w:rsidP="00C32EA4">
      <w:pPr>
        <w:pStyle w:val="ListParagraph"/>
        <w:numPr>
          <w:ilvl w:val="0"/>
          <w:numId w:val="31"/>
        </w:numPr>
        <w:tabs>
          <w:tab w:val="left" w:pos="1134"/>
        </w:tabs>
        <w:jc w:val="both"/>
      </w:pPr>
      <w:r w:rsidRPr="00CA04CC">
        <w:t xml:space="preserve">Pressure on market behaviour; </w:t>
      </w:r>
      <w:r>
        <w:t xml:space="preserve">note the requirement for collaboration between CADRs and regulatory authorities in </w:t>
      </w:r>
      <w:r w:rsidRPr="00CA04CC">
        <w:t>Dir</w:t>
      </w:r>
      <w:r>
        <w:t>ective</w:t>
      </w:r>
      <w:r w:rsidRPr="00CA04CC">
        <w:t xml:space="preserve"> 2013/11 art 17</w:t>
      </w:r>
    </w:p>
    <w:p w:rsidR="002E0E47" w:rsidRPr="0064687C" w:rsidRDefault="002E0E47" w:rsidP="00CA04CC">
      <w:pPr>
        <w:tabs>
          <w:tab w:val="left" w:pos="1134"/>
        </w:tabs>
        <w:jc w:val="both"/>
      </w:pPr>
      <w:r>
        <w:t>In Belgium, UK, Ireland and more recently Germany and France, the</w:t>
      </w:r>
      <w:r w:rsidR="00CA04CC">
        <w:t xml:space="preserve"> Ombudsmen</w:t>
      </w:r>
      <w:r>
        <w:t xml:space="preserve"> are delivering ‘collective individual redress’, swiftly, effectively, and efficiently. The data gathered drives changes in behaviour, regulatory rules, policy and legislation.</w:t>
      </w:r>
      <w:r w:rsidR="00CA04CC">
        <w:t xml:space="preserve"> </w:t>
      </w:r>
    </w:p>
    <w:p w:rsidR="002E0E47" w:rsidRDefault="002E0E47" w:rsidP="002E0E47">
      <w:pPr>
        <w:tabs>
          <w:tab w:val="left" w:pos="1134"/>
        </w:tabs>
        <w:jc w:val="both"/>
      </w:pPr>
    </w:p>
    <w:p w:rsidR="002E0E47" w:rsidRPr="002E0E47" w:rsidRDefault="002E0E47" w:rsidP="002E0E47">
      <w:pPr>
        <w:tabs>
          <w:tab w:val="left" w:pos="1134"/>
        </w:tabs>
        <w:jc w:val="both"/>
      </w:pPr>
      <w:r>
        <w:t>It is not argued that any mechanism is problem-free. Issues of a</w:t>
      </w:r>
      <w:r w:rsidRPr="002E0E47">
        <w:t>buse</w:t>
      </w:r>
      <w:r>
        <w:t>, potential c</w:t>
      </w:r>
      <w:r w:rsidRPr="002E0E47">
        <w:t>apture</w:t>
      </w:r>
      <w:r>
        <w:t xml:space="preserve"> and resource need to be reviewed. Such matters demand reliable empirical e</w:t>
      </w:r>
      <w:r w:rsidRPr="002E0E47">
        <w:t>vidence</w:t>
      </w:r>
      <w:r>
        <w:t xml:space="preserve"> and are beyond the scope of this conference. </w:t>
      </w:r>
    </w:p>
    <w:p w:rsidR="002E0E47" w:rsidRPr="002E0E47" w:rsidRDefault="002E0E47" w:rsidP="002E0E47">
      <w:pPr>
        <w:tabs>
          <w:tab w:val="left" w:pos="1134"/>
        </w:tabs>
        <w:jc w:val="both"/>
      </w:pPr>
    </w:p>
    <w:p w:rsidR="002A43A4" w:rsidRDefault="002E0E47" w:rsidP="002E0E47">
      <w:pPr>
        <w:tabs>
          <w:tab w:val="left" w:pos="1134"/>
        </w:tabs>
        <w:jc w:val="both"/>
      </w:pPr>
      <w:r>
        <w:t xml:space="preserve">If effective models can be identified, continued pluralism may bring its own disadvantages. Some Member States may not modernise and adopt the models that can offer best practice. The availability and use of good mechanisms might be </w:t>
      </w:r>
      <w:r w:rsidRPr="002E0E47">
        <w:t xml:space="preserve">undermined by </w:t>
      </w:r>
      <w:r>
        <w:t xml:space="preserve">the continued existence of </w:t>
      </w:r>
      <w:r w:rsidRPr="002E0E47">
        <w:t xml:space="preserve">other competing mechanisms, </w:t>
      </w:r>
      <w:r>
        <w:t xml:space="preserve">especially if the latter continue to be driven by intermediaries who might benefit from them. </w:t>
      </w:r>
      <w:r w:rsidRPr="002E0E47">
        <w:t xml:space="preserve">That </w:t>
      </w:r>
      <w:r w:rsidR="00CA04CC">
        <w:t>conclusion would suggest</w:t>
      </w:r>
      <w:r w:rsidRPr="002E0E47">
        <w:t xml:space="preserve"> that competing mechanisms should be prioritised</w:t>
      </w:r>
      <w:r w:rsidR="00CA04CC">
        <w:t xml:space="preserve">. </w:t>
      </w:r>
    </w:p>
    <w:p w:rsidR="00CA04CC" w:rsidRDefault="00CA04CC" w:rsidP="002E0E47">
      <w:pPr>
        <w:tabs>
          <w:tab w:val="left" w:pos="1134"/>
        </w:tabs>
        <w:jc w:val="both"/>
      </w:pPr>
    </w:p>
    <w:p w:rsidR="00CA04CC" w:rsidRDefault="00CA04CC" w:rsidP="002E0E47">
      <w:pPr>
        <w:tabs>
          <w:tab w:val="left" w:pos="1134"/>
        </w:tabs>
        <w:jc w:val="both"/>
      </w:pPr>
      <w:r w:rsidRPr="00CA04CC">
        <w:rPr>
          <w:b/>
        </w:rPr>
        <w:t>Overall conclusions</w:t>
      </w:r>
      <w:r>
        <w:t xml:space="preserve"> are the following. First, the model of the European legal system has diversified from the twin pillar duopoly of public and private enforcement to encompass self- and co-regulatory and ADR mechanisms that are populating the middle-ground between the two former pillars. </w:t>
      </w:r>
    </w:p>
    <w:p w:rsidR="00CA04CC" w:rsidRDefault="00CA04CC" w:rsidP="002E0E47">
      <w:pPr>
        <w:tabs>
          <w:tab w:val="left" w:pos="1134"/>
        </w:tabs>
        <w:jc w:val="both"/>
      </w:pPr>
    </w:p>
    <w:p w:rsidR="00CA04CC" w:rsidRPr="00CA04CC" w:rsidRDefault="00CA04CC" w:rsidP="00CA04CC">
      <w:pPr>
        <w:tabs>
          <w:tab w:val="left" w:pos="1134"/>
        </w:tabs>
        <w:jc w:val="both"/>
      </w:pPr>
      <w:r>
        <w:t xml:space="preserve">Second, </w:t>
      </w:r>
      <w:r w:rsidRPr="00CA04CC">
        <w:t>the design of a mechanism is critical</w:t>
      </w:r>
      <w:r>
        <w:t xml:space="preserve">. </w:t>
      </w:r>
    </w:p>
    <w:p w:rsidR="00CA04CC" w:rsidRPr="00CA04CC" w:rsidRDefault="00CA04CC" w:rsidP="00CA04CC">
      <w:pPr>
        <w:pStyle w:val="ListParagraph"/>
        <w:numPr>
          <w:ilvl w:val="0"/>
          <w:numId w:val="28"/>
        </w:numPr>
        <w:tabs>
          <w:tab w:val="left" w:pos="1134"/>
        </w:tabs>
        <w:jc w:val="both"/>
      </w:pPr>
      <w:r w:rsidRPr="00CA04CC">
        <w:t>Collective litigation has inherent drawbacks</w:t>
      </w:r>
    </w:p>
    <w:p w:rsidR="00CA04CC" w:rsidRPr="00CA04CC" w:rsidRDefault="00CA04CC" w:rsidP="00CA04CC">
      <w:pPr>
        <w:pStyle w:val="ListParagraph"/>
        <w:numPr>
          <w:ilvl w:val="0"/>
          <w:numId w:val="28"/>
        </w:numPr>
        <w:tabs>
          <w:tab w:val="left" w:pos="1134"/>
        </w:tabs>
        <w:jc w:val="both"/>
      </w:pPr>
      <w:r w:rsidRPr="00CA04CC">
        <w:t>Consumer ADR systems should</w:t>
      </w:r>
    </w:p>
    <w:p w:rsidR="00CA04CC" w:rsidRPr="00CA04CC" w:rsidRDefault="00CA04CC" w:rsidP="00CA04CC">
      <w:pPr>
        <w:pStyle w:val="ListParagraph"/>
        <w:numPr>
          <w:ilvl w:val="1"/>
          <w:numId w:val="28"/>
        </w:numPr>
        <w:tabs>
          <w:tab w:val="left" w:pos="1134"/>
        </w:tabs>
        <w:jc w:val="both"/>
      </w:pPr>
      <w:r w:rsidRPr="00CA04CC">
        <w:t>Attract many individual cases</w:t>
      </w:r>
    </w:p>
    <w:p w:rsidR="00CA04CC" w:rsidRPr="00CA04CC" w:rsidRDefault="00CA04CC" w:rsidP="00CA04CC">
      <w:pPr>
        <w:pStyle w:val="ListParagraph"/>
        <w:numPr>
          <w:ilvl w:val="1"/>
          <w:numId w:val="28"/>
        </w:numPr>
        <w:tabs>
          <w:tab w:val="left" w:pos="1134"/>
        </w:tabs>
        <w:jc w:val="both"/>
      </w:pPr>
      <w:r w:rsidRPr="00CA04CC">
        <w:t>Be capable of recognizing similar cases, and then processing them consistently</w:t>
      </w:r>
    </w:p>
    <w:p w:rsidR="00CA04CC" w:rsidRPr="00CA04CC" w:rsidRDefault="00CA04CC" w:rsidP="00CA04CC">
      <w:pPr>
        <w:pStyle w:val="ListParagraph"/>
        <w:numPr>
          <w:ilvl w:val="1"/>
          <w:numId w:val="28"/>
        </w:numPr>
        <w:tabs>
          <w:tab w:val="left" w:pos="1134"/>
        </w:tabs>
        <w:jc w:val="both"/>
      </w:pPr>
      <w:r w:rsidRPr="00CA04CC">
        <w:t>Be capable of aggregating data</w:t>
      </w:r>
    </w:p>
    <w:p w:rsidR="00CA04CC" w:rsidRPr="00CA04CC" w:rsidRDefault="00CA04CC" w:rsidP="00CA04CC">
      <w:pPr>
        <w:pStyle w:val="ListParagraph"/>
        <w:numPr>
          <w:ilvl w:val="1"/>
          <w:numId w:val="28"/>
        </w:numPr>
        <w:tabs>
          <w:tab w:val="left" w:pos="1134"/>
        </w:tabs>
        <w:jc w:val="both"/>
      </w:pPr>
      <w:r w:rsidRPr="00CA04CC">
        <w:t>So it has to be a Consumer Ombudsman model</w:t>
      </w:r>
    </w:p>
    <w:p w:rsidR="00CA04CC" w:rsidRPr="00CA04CC" w:rsidRDefault="00CA04CC" w:rsidP="00CA04CC">
      <w:pPr>
        <w:pStyle w:val="ListParagraph"/>
        <w:numPr>
          <w:ilvl w:val="0"/>
          <w:numId w:val="28"/>
        </w:numPr>
        <w:tabs>
          <w:tab w:val="left" w:pos="1134"/>
        </w:tabs>
        <w:jc w:val="both"/>
      </w:pPr>
      <w:r w:rsidRPr="00CA04CC">
        <w:t>Regulators should</w:t>
      </w:r>
    </w:p>
    <w:p w:rsidR="00CA04CC" w:rsidRPr="00CA04CC" w:rsidRDefault="00CA04CC" w:rsidP="00CA04CC">
      <w:pPr>
        <w:pStyle w:val="ListParagraph"/>
        <w:numPr>
          <w:ilvl w:val="1"/>
          <w:numId w:val="28"/>
        </w:numPr>
        <w:tabs>
          <w:tab w:val="left" w:pos="1134"/>
        </w:tabs>
        <w:jc w:val="both"/>
      </w:pPr>
      <w:r w:rsidRPr="00CA04CC">
        <w:t>Have a redress power as part of the toolbox</w:t>
      </w:r>
    </w:p>
    <w:p w:rsidR="00CA04CC" w:rsidRDefault="00CA04CC" w:rsidP="00CA04CC">
      <w:pPr>
        <w:pStyle w:val="ListParagraph"/>
        <w:numPr>
          <w:ilvl w:val="1"/>
          <w:numId w:val="28"/>
        </w:numPr>
        <w:tabs>
          <w:tab w:val="left" w:pos="1134"/>
        </w:tabs>
        <w:jc w:val="both"/>
      </w:pPr>
      <w:r w:rsidRPr="00CA04CC">
        <w:t>Have political authority to take a holistic approach to regulating markets, ie including redress</w:t>
      </w:r>
    </w:p>
    <w:p w:rsidR="00CA04CC" w:rsidRDefault="00CA04CC" w:rsidP="00A82C26">
      <w:pPr>
        <w:tabs>
          <w:tab w:val="left" w:pos="1134"/>
        </w:tabs>
        <w:jc w:val="both"/>
      </w:pPr>
    </w:p>
    <w:p w:rsidR="00B10088" w:rsidRDefault="00CA04CC" w:rsidP="00CA04CC">
      <w:pPr>
        <w:tabs>
          <w:tab w:val="left" w:pos="1134"/>
        </w:tabs>
        <w:jc w:val="both"/>
      </w:pPr>
      <w:r>
        <w:t xml:space="preserve">Third, </w:t>
      </w:r>
      <w:r w:rsidRPr="00CA04CC">
        <w:t xml:space="preserve">the clear winners in </w:t>
      </w:r>
      <w:r>
        <w:t xml:space="preserve">this study in </w:t>
      </w:r>
      <w:r w:rsidRPr="00CA04CC">
        <w:t>relation to satisfying the criteria (access to justice, user-friendliness, speed, cost, outcomes) are regulatory redress and consumer ombudsmen</w:t>
      </w:r>
      <w:r>
        <w:t xml:space="preserve">. </w:t>
      </w:r>
      <w:r w:rsidRPr="00CA04CC">
        <w:t>The mass litigation model comes in last place. Is the mass litigation model ever going to satisfy the criteria of</w:t>
      </w:r>
      <w:r>
        <w:t xml:space="preserve"> access, speed, cost, outcomes? </w:t>
      </w:r>
      <w:r w:rsidRPr="00CA04CC">
        <w:t>Policymakers should adopt new technology and ditch old technology.</w:t>
      </w:r>
    </w:p>
    <w:p w:rsidR="001C72C0" w:rsidRDefault="001C72C0" w:rsidP="002075D8">
      <w:pPr>
        <w:tabs>
          <w:tab w:val="left" w:pos="1134"/>
        </w:tabs>
        <w:jc w:val="both"/>
      </w:pPr>
    </w:p>
    <w:p w:rsidR="00CA04CC" w:rsidRPr="00CA04CC" w:rsidRDefault="00CA04CC" w:rsidP="00CA04CC">
      <w:pPr>
        <w:tabs>
          <w:tab w:val="left" w:pos="1134"/>
        </w:tabs>
        <w:jc w:val="both"/>
      </w:pPr>
      <w:r>
        <w:t xml:space="preserve">Fourth, whatever mechanisms are considered, the case studies show that </w:t>
      </w:r>
      <w:r w:rsidRPr="00CA04CC">
        <w:t>the</w:t>
      </w:r>
      <w:r>
        <w:t xml:space="preserve">re are </w:t>
      </w:r>
      <w:r w:rsidRPr="00CA04CC">
        <w:t xml:space="preserve">underlying socio-political issues </w:t>
      </w:r>
      <w:r>
        <w:t xml:space="preserve">that need to be solved, which </w:t>
      </w:r>
      <w:r w:rsidRPr="00CA04CC">
        <w:t>relate to</w:t>
      </w:r>
      <w:r>
        <w:t>:</w:t>
      </w:r>
    </w:p>
    <w:p w:rsidR="00CA04CC" w:rsidRPr="00CA04CC" w:rsidRDefault="00CA04CC" w:rsidP="00CA04CC">
      <w:pPr>
        <w:pStyle w:val="ListParagraph"/>
        <w:numPr>
          <w:ilvl w:val="0"/>
          <w:numId w:val="29"/>
        </w:numPr>
        <w:tabs>
          <w:tab w:val="left" w:pos="1134"/>
        </w:tabs>
        <w:jc w:val="both"/>
      </w:pPr>
      <w:r w:rsidRPr="00CA04CC">
        <w:t>What mechanisms best affect behaviour, performance and innovation?</w:t>
      </w:r>
    </w:p>
    <w:p w:rsidR="00CA04CC" w:rsidRPr="00CA04CC" w:rsidRDefault="00CA04CC" w:rsidP="00CA04CC">
      <w:pPr>
        <w:pStyle w:val="ListParagraph"/>
        <w:numPr>
          <w:ilvl w:val="0"/>
          <w:numId w:val="29"/>
        </w:numPr>
        <w:tabs>
          <w:tab w:val="left" w:pos="1134"/>
        </w:tabs>
        <w:jc w:val="both"/>
      </w:pPr>
      <w:r w:rsidRPr="00CA04CC">
        <w:t>How to generate maximal individual involvement and performance data whilst avoiding polarisation of the polity?</w:t>
      </w:r>
    </w:p>
    <w:p w:rsidR="00CA04CC" w:rsidRDefault="00CA04CC" w:rsidP="00CA04CC">
      <w:pPr>
        <w:pStyle w:val="ListParagraph"/>
        <w:numPr>
          <w:ilvl w:val="0"/>
          <w:numId w:val="29"/>
        </w:numPr>
        <w:tabs>
          <w:tab w:val="left" w:pos="1134"/>
        </w:tabs>
        <w:jc w:val="both"/>
      </w:pPr>
      <w:r w:rsidRPr="00CA04CC">
        <w:t>A European cultural style based on collaboration and solidarity rather than adversarial polarisation</w:t>
      </w:r>
    </w:p>
    <w:p w:rsidR="001C72C0" w:rsidRDefault="001C72C0" w:rsidP="002075D8">
      <w:pPr>
        <w:tabs>
          <w:tab w:val="left" w:pos="1134"/>
        </w:tabs>
        <w:jc w:val="both"/>
      </w:pPr>
    </w:p>
    <w:p w:rsidR="00F762DB" w:rsidRPr="00F762DB" w:rsidRDefault="00F762DB" w:rsidP="002075D8">
      <w:pPr>
        <w:tabs>
          <w:tab w:val="left" w:pos="1134"/>
        </w:tabs>
        <w:jc w:val="both"/>
        <w:rPr>
          <w:b/>
          <w:u w:val="single"/>
        </w:rPr>
      </w:pPr>
      <w:r w:rsidRPr="00F762DB">
        <w:rPr>
          <w:b/>
          <w:u w:val="single"/>
        </w:rPr>
        <w:t>Expert Comments</w:t>
      </w:r>
    </w:p>
    <w:p w:rsidR="002075D8" w:rsidRPr="00BA7A07" w:rsidRDefault="00D80D52" w:rsidP="002075D8">
      <w:pPr>
        <w:tabs>
          <w:tab w:val="left" w:pos="1134"/>
        </w:tabs>
        <w:jc w:val="both"/>
        <w:rPr>
          <w:b/>
        </w:rPr>
      </w:pPr>
      <w:r>
        <w:rPr>
          <w:b/>
        </w:rPr>
        <w:t xml:space="preserve">Professor Dr Hans </w:t>
      </w:r>
      <w:r w:rsidR="00BA7A07">
        <w:rPr>
          <w:b/>
        </w:rPr>
        <w:t>Micklitz</w:t>
      </w:r>
    </w:p>
    <w:p w:rsidR="00D764DC" w:rsidRDefault="00BA7A07" w:rsidP="00BA7A07">
      <w:pPr>
        <w:pStyle w:val="ListParagraph"/>
        <w:numPr>
          <w:ilvl w:val="0"/>
          <w:numId w:val="1"/>
        </w:numPr>
        <w:tabs>
          <w:tab w:val="left" w:pos="1134"/>
        </w:tabs>
        <w:jc w:val="both"/>
      </w:pPr>
      <w:r>
        <w:t>Compensation through collective actions – disappointment of societal expectations</w:t>
      </w:r>
      <w:r w:rsidR="00776ECA">
        <w:t>, e</w:t>
      </w:r>
      <w:r>
        <w:t>g Poland disappointment of expectations.</w:t>
      </w:r>
    </w:p>
    <w:p w:rsidR="00BA7A07" w:rsidRDefault="00BA7A07" w:rsidP="00BA7A07">
      <w:pPr>
        <w:pStyle w:val="ListParagraph"/>
        <w:numPr>
          <w:ilvl w:val="0"/>
          <w:numId w:val="1"/>
        </w:numPr>
        <w:tabs>
          <w:tab w:val="left" w:pos="1134"/>
        </w:tabs>
        <w:jc w:val="both"/>
      </w:pPr>
      <w:r>
        <w:t>Efficiency and effectiveness through collective actions – the European obsession. Much litigation is only about procedural issues</w:t>
      </w:r>
      <w:r w:rsidR="00776ECA">
        <w:t>, e</w:t>
      </w:r>
      <w:r>
        <w:t xml:space="preserve">g </w:t>
      </w:r>
      <w:r w:rsidR="00776ECA">
        <w:t xml:space="preserve">the </w:t>
      </w:r>
      <w:r>
        <w:t>KapMuG</w:t>
      </w:r>
      <w:r w:rsidR="00776ECA">
        <w:t xml:space="preserve"> cases</w:t>
      </w:r>
      <w:r>
        <w:t>.</w:t>
      </w:r>
    </w:p>
    <w:p w:rsidR="00BA7A07" w:rsidRDefault="00BA7A07" w:rsidP="00BA7A07">
      <w:pPr>
        <w:pStyle w:val="ListParagraph"/>
        <w:numPr>
          <w:ilvl w:val="0"/>
          <w:numId w:val="1"/>
        </w:numPr>
        <w:tabs>
          <w:tab w:val="left" w:pos="1134"/>
        </w:tabs>
        <w:jc w:val="both"/>
      </w:pPr>
      <w:r>
        <w:t>Change if future behaviour through collective actions – no incentive</w:t>
      </w:r>
    </w:p>
    <w:p w:rsidR="00BA7A07" w:rsidRDefault="00BA7A07" w:rsidP="00BA7A07">
      <w:pPr>
        <w:pStyle w:val="ListParagraph"/>
        <w:numPr>
          <w:ilvl w:val="0"/>
          <w:numId w:val="1"/>
        </w:numPr>
        <w:tabs>
          <w:tab w:val="left" w:pos="1134"/>
        </w:tabs>
        <w:jc w:val="both"/>
      </w:pPr>
      <w:r>
        <w:t>Result – collective action in courts useless, inefficient, ineffective etc</w:t>
      </w:r>
    </w:p>
    <w:p w:rsidR="00D764DC" w:rsidRDefault="00BA7A07" w:rsidP="00AF26AB">
      <w:pPr>
        <w:tabs>
          <w:tab w:val="left" w:pos="1134"/>
        </w:tabs>
        <w:jc w:val="both"/>
      </w:pPr>
      <w:r>
        <w:t>The missing societal dimension</w:t>
      </w:r>
    </w:p>
    <w:p w:rsidR="00BA7A07" w:rsidRDefault="00BA7A07" w:rsidP="00BA7A07">
      <w:pPr>
        <w:pStyle w:val="ListParagraph"/>
        <w:numPr>
          <w:ilvl w:val="0"/>
          <w:numId w:val="1"/>
        </w:numPr>
        <w:tabs>
          <w:tab w:val="left" w:pos="1134"/>
        </w:tabs>
        <w:jc w:val="both"/>
      </w:pPr>
      <w:r>
        <w:t xml:space="preserve">The lack (why?) of the – transnational - </w:t>
      </w:r>
      <w:r>
        <w:rPr>
          <w:b/>
        </w:rPr>
        <w:t xml:space="preserve">societal </w:t>
      </w:r>
      <w:r>
        <w:t>dimension of collective redress.</w:t>
      </w:r>
    </w:p>
    <w:p w:rsidR="00BA7A07" w:rsidRDefault="00BA7A07" w:rsidP="00BA7A07">
      <w:pPr>
        <w:pStyle w:val="ListParagraph"/>
        <w:numPr>
          <w:ilvl w:val="0"/>
          <w:numId w:val="1"/>
        </w:numPr>
        <w:tabs>
          <w:tab w:val="left" w:pos="1134"/>
        </w:tabs>
        <w:jc w:val="both"/>
      </w:pPr>
      <w:r>
        <w:t xml:space="preserve">Unresolved </w:t>
      </w:r>
      <w:r>
        <w:rPr>
          <w:b/>
        </w:rPr>
        <w:t xml:space="preserve">societal </w:t>
      </w:r>
      <w:r>
        <w:t>questions – eg risky financial products, eg disrespect of citizens (low value claims). Why so much litigation in financial services? Is it how we design the market? Disrespect by Deutsche Bank and Volkswagen.</w:t>
      </w:r>
    </w:p>
    <w:p w:rsidR="00BA7A07" w:rsidRDefault="00BA7A07" w:rsidP="00BA7A07">
      <w:pPr>
        <w:pStyle w:val="ListParagraph"/>
        <w:numPr>
          <w:ilvl w:val="0"/>
          <w:numId w:val="1"/>
        </w:numPr>
        <w:tabs>
          <w:tab w:val="left" w:pos="1134"/>
        </w:tabs>
        <w:jc w:val="both"/>
      </w:pPr>
      <w:r>
        <w:t xml:space="preserve">Mobilising the transnational </w:t>
      </w:r>
      <w:r>
        <w:rPr>
          <w:b/>
        </w:rPr>
        <w:t xml:space="preserve">civil society </w:t>
      </w:r>
      <w:r>
        <w:t>– through NGOs. In 1990s the Commission had the vision of mobilising NGOs, but it has been replaced by trust in regulation and agencies.</w:t>
      </w:r>
    </w:p>
    <w:p w:rsidR="00BA7A07" w:rsidRDefault="00BA7A07" w:rsidP="00BA7A07">
      <w:pPr>
        <w:pStyle w:val="ListParagraph"/>
        <w:numPr>
          <w:ilvl w:val="0"/>
          <w:numId w:val="1"/>
        </w:numPr>
        <w:tabs>
          <w:tab w:val="left" w:pos="1134"/>
        </w:tabs>
        <w:jc w:val="both"/>
      </w:pPr>
      <w:r>
        <w:t xml:space="preserve">Balancing powers – </w:t>
      </w:r>
      <w:r>
        <w:rPr>
          <w:b/>
        </w:rPr>
        <w:t xml:space="preserve">civil society </w:t>
      </w:r>
      <w:r>
        <w:t xml:space="preserve">and the judiciary and ‘captured’ politics. </w:t>
      </w:r>
      <w:r w:rsidR="00AF2984">
        <w:t xml:space="preserve"> Cases in which the judge is the last hope. There was moral pressure on agencies to take action against VW; same in Austria. We made serious efforts to try to analyse what kind of interest is behind.</w:t>
      </w:r>
    </w:p>
    <w:p w:rsidR="00D764DC" w:rsidRDefault="00AF2984" w:rsidP="00AF26AB">
      <w:pPr>
        <w:tabs>
          <w:tab w:val="left" w:pos="1134"/>
        </w:tabs>
        <w:jc w:val="both"/>
      </w:pPr>
      <w:r>
        <w:t>Deficiencies in design</w:t>
      </w:r>
    </w:p>
    <w:p w:rsidR="00AF2984" w:rsidRDefault="006D7E32" w:rsidP="00AF2984">
      <w:pPr>
        <w:pStyle w:val="ListParagraph"/>
        <w:numPr>
          <w:ilvl w:val="0"/>
          <w:numId w:val="1"/>
        </w:numPr>
        <w:tabs>
          <w:tab w:val="left" w:pos="1134"/>
        </w:tabs>
        <w:jc w:val="both"/>
      </w:pPr>
      <w:r w:rsidRPr="006D7E32">
        <w:t xml:space="preserve">Too many rules and not enough law – the regulatory world and its impact on the law. What is the role that rules on banking union is fulfilling? What is the real problem? What rules need to be enforced? </w:t>
      </w:r>
    </w:p>
    <w:p w:rsidR="000767ED" w:rsidRDefault="00AF2984" w:rsidP="00AF26AB">
      <w:pPr>
        <w:pStyle w:val="ListParagraph"/>
        <w:numPr>
          <w:ilvl w:val="0"/>
          <w:numId w:val="1"/>
        </w:numPr>
        <w:tabs>
          <w:tab w:val="left" w:pos="1134"/>
        </w:tabs>
        <w:jc w:val="both"/>
      </w:pPr>
      <w:r>
        <w:t>The autopoiesis of collective redress – the self-referential system to the detriment of the injured party. This loses track of the societal dimension.</w:t>
      </w:r>
    </w:p>
    <w:p w:rsidR="00AF2984" w:rsidRDefault="00AF2984" w:rsidP="00AF26AB">
      <w:pPr>
        <w:pStyle w:val="ListParagraph"/>
        <w:numPr>
          <w:ilvl w:val="0"/>
          <w:numId w:val="1"/>
        </w:numPr>
        <w:tabs>
          <w:tab w:val="left" w:pos="1134"/>
        </w:tabs>
        <w:jc w:val="both"/>
      </w:pPr>
      <w:r>
        <w:t>Under-enforcement when it is getting serious (VW) and over-enforcement when it serves the ‘haves’. Challenge to find a balance. What kind of rules need to be enforced? Crucifix in public buildings survived in S</w:t>
      </w:r>
      <w:r w:rsidR="00693FCB">
        <w:t>outhern</w:t>
      </w:r>
      <w:r>
        <w:t xml:space="preserve"> Germany, not </w:t>
      </w:r>
      <w:r w:rsidR="00693FCB">
        <w:t xml:space="preserve">in </w:t>
      </w:r>
      <w:r>
        <w:t>North</w:t>
      </w:r>
      <w:r w:rsidR="00693FCB">
        <w:t>ern Germany</w:t>
      </w:r>
      <w:r>
        <w:t>.</w:t>
      </w:r>
    </w:p>
    <w:p w:rsidR="000767ED" w:rsidRDefault="00AF2984" w:rsidP="00AF26AB">
      <w:pPr>
        <w:tabs>
          <w:tab w:val="left" w:pos="1134"/>
        </w:tabs>
        <w:jc w:val="both"/>
      </w:pPr>
      <w:r>
        <w:t>Neglected insights</w:t>
      </w:r>
    </w:p>
    <w:p w:rsidR="00AF2984" w:rsidRDefault="00AF2984" w:rsidP="00AF2984">
      <w:pPr>
        <w:pStyle w:val="ListParagraph"/>
        <w:numPr>
          <w:ilvl w:val="0"/>
          <w:numId w:val="1"/>
        </w:numPr>
        <w:tabs>
          <w:tab w:val="left" w:pos="1134"/>
        </w:tabs>
        <w:jc w:val="both"/>
      </w:pPr>
      <w:r>
        <w:t>Insights on the limits of collective redress – eg financial insights vs social rights. Courts says financial stability is more important than compensation than some bondholders.</w:t>
      </w:r>
    </w:p>
    <w:p w:rsidR="00AF2984" w:rsidRDefault="00AF2984" w:rsidP="00AF2984">
      <w:pPr>
        <w:pStyle w:val="ListParagraph"/>
        <w:numPr>
          <w:ilvl w:val="0"/>
          <w:numId w:val="1"/>
        </w:numPr>
        <w:tabs>
          <w:tab w:val="left" w:pos="1134"/>
        </w:tabs>
        <w:jc w:val="both"/>
      </w:pPr>
      <w:r>
        <w:t>Insights into limits of law guided solutions.</w:t>
      </w:r>
      <w:r w:rsidR="001713CF">
        <w:t xml:space="preserve"> Does the law remain visible? Not doubting the relevance of trying to settle individual disputes.</w:t>
      </w:r>
    </w:p>
    <w:p w:rsidR="00AF2984" w:rsidRDefault="00AF2984" w:rsidP="00AF2984">
      <w:pPr>
        <w:pStyle w:val="ListParagraph"/>
        <w:numPr>
          <w:ilvl w:val="0"/>
          <w:numId w:val="1"/>
        </w:numPr>
        <w:tabs>
          <w:tab w:val="left" w:pos="1134"/>
        </w:tabs>
        <w:jc w:val="both"/>
      </w:pPr>
      <w:r>
        <w:t>Insights into the commonality of societal issues in a transnational society of infringements.</w:t>
      </w:r>
    </w:p>
    <w:p w:rsidR="00AF2984" w:rsidRDefault="00AF2984" w:rsidP="00AF2984">
      <w:pPr>
        <w:pStyle w:val="ListParagraph"/>
        <w:numPr>
          <w:ilvl w:val="0"/>
          <w:numId w:val="1"/>
        </w:numPr>
        <w:tabs>
          <w:tab w:val="left" w:pos="1134"/>
        </w:tabs>
        <w:jc w:val="both"/>
      </w:pPr>
      <w:r>
        <w:t>Insights into the type of infringements: major vs minor.</w:t>
      </w:r>
      <w:r w:rsidR="001713CF">
        <w:t xml:space="preserve"> The Commission has done interesting work on the distinction between competition and environmental power.</w:t>
      </w:r>
    </w:p>
    <w:p w:rsidR="00AF2984" w:rsidRDefault="00AF2984" w:rsidP="00AF2984">
      <w:pPr>
        <w:pStyle w:val="ListParagraph"/>
        <w:numPr>
          <w:ilvl w:val="0"/>
          <w:numId w:val="1"/>
        </w:numPr>
        <w:tabs>
          <w:tab w:val="left" w:pos="1134"/>
        </w:tabs>
        <w:jc w:val="both"/>
      </w:pPr>
      <w:r>
        <w:t>Insights into courts as regulators and regulators as courts.</w:t>
      </w:r>
      <w:r w:rsidR="001713CF">
        <w:t xml:space="preserve"> Are the decisions published?</w:t>
      </w:r>
    </w:p>
    <w:p w:rsidR="004A293D" w:rsidRDefault="001713CF" w:rsidP="00AF26AB">
      <w:pPr>
        <w:tabs>
          <w:tab w:val="left" w:pos="1134"/>
        </w:tabs>
        <w:jc w:val="both"/>
      </w:pPr>
      <w:r>
        <w:t>The way out</w:t>
      </w:r>
    </w:p>
    <w:p w:rsidR="004A293D" w:rsidRDefault="001713CF" w:rsidP="001713CF">
      <w:pPr>
        <w:pStyle w:val="ListParagraph"/>
        <w:numPr>
          <w:ilvl w:val="0"/>
          <w:numId w:val="1"/>
        </w:numPr>
        <w:tabs>
          <w:tab w:val="left" w:pos="1134"/>
        </w:tabs>
        <w:jc w:val="both"/>
      </w:pPr>
      <w:r>
        <w:t>Major infringements through courts and agencies, minor infringements through compliance and ADR</w:t>
      </w:r>
    </w:p>
    <w:p w:rsidR="001713CF" w:rsidRDefault="001713CF" w:rsidP="001713CF">
      <w:pPr>
        <w:pStyle w:val="ListParagraph"/>
        <w:numPr>
          <w:ilvl w:val="0"/>
          <w:numId w:val="1"/>
        </w:numPr>
        <w:tabs>
          <w:tab w:val="left" w:pos="1134"/>
        </w:tabs>
        <w:jc w:val="both"/>
      </w:pPr>
      <w:r>
        <w:t>An integrated approach on collective redress – agencies, courts, NGOs, plaintiff lawyers in tandem. What kind of legal issues do we decide where, and how should they be inter-connected. Very limited statistics on what is going on; rhetoric of evidence-based policy is undermined. Do we know who is doing what? BUT organised irresponsibility.</w:t>
      </w:r>
    </w:p>
    <w:p w:rsidR="001713CF" w:rsidRDefault="001713CF" w:rsidP="001713CF">
      <w:pPr>
        <w:pStyle w:val="ListParagraph"/>
        <w:numPr>
          <w:ilvl w:val="0"/>
          <w:numId w:val="1"/>
        </w:numPr>
        <w:tabs>
          <w:tab w:val="left" w:pos="1134"/>
        </w:tabs>
        <w:jc w:val="both"/>
      </w:pPr>
      <w:r>
        <w:t>Instead of transborder litigation, co-ordinated action. Glass bead game. Many useless articles have been written!</w:t>
      </w:r>
    </w:p>
    <w:p w:rsidR="001713CF" w:rsidRDefault="001713CF" w:rsidP="001713CF">
      <w:pPr>
        <w:pStyle w:val="ListParagraph"/>
        <w:numPr>
          <w:ilvl w:val="0"/>
          <w:numId w:val="1"/>
        </w:numPr>
        <w:tabs>
          <w:tab w:val="left" w:pos="1134"/>
        </w:tabs>
        <w:jc w:val="both"/>
      </w:pPr>
      <w:r>
        <w:t xml:space="preserve">Instead of </w:t>
      </w:r>
      <w:r w:rsidR="00693FCB">
        <w:t xml:space="preserve">harmonisation or </w:t>
      </w:r>
      <w:r>
        <w:t xml:space="preserve">harmonised </w:t>
      </w:r>
      <w:r w:rsidR="00693FCB">
        <w:t xml:space="preserve">solutions, </w:t>
      </w:r>
      <w:r>
        <w:t xml:space="preserve">respect for cultural differences. A recent article argued that the most important barrier in using economics to test the role and function of good faith is cultural variations. Harmonisation </w:t>
      </w:r>
      <w:r w:rsidR="00693FCB">
        <w:t xml:space="preserve">of 28 different </w:t>
      </w:r>
      <w:r>
        <w:t>a</w:t>
      </w:r>
      <w:r w:rsidR="00693FCB">
        <w:t>pproaches</w:t>
      </w:r>
      <w:bookmarkStart w:id="0" w:name="_GoBack"/>
      <w:bookmarkEnd w:id="0"/>
      <w:r>
        <w:t xml:space="preserve"> is extremely difficult. Might make sense to proceed on a sectoral approach.</w:t>
      </w:r>
    </w:p>
    <w:p w:rsidR="004A293D" w:rsidRDefault="004A293D" w:rsidP="00AF26AB">
      <w:pPr>
        <w:tabs>
          <w:tab w:val="left" w:pos="1134"/>
        </w:tabs>
        <w:jc w:val="both"/>
      </w:pPr>
    </w:p>
    <w:p w:rsidR="000E4181" w:rsidRPr="000E4181" w:rsidRDefault="00D80D52" w:rsidP="00AF26AB">
      <w:pPr>
        <w:tabs>
          <w:tab w:val="left" w:pos="1134"/>
        </w:tabs>
        <w:jc w:val="both"/>
        <w:rPr>
          <w:b/>
        </w:rPr>
      </w:pPr>
      <w:r>
        <w:rPr>
          <w:b/>
        </w:rPr>
        <w:t xml:space="preserve">Professor </w:t>
      </w:r>
      <w:r w:rsidR="000E4181">
        <w:rPr>
          <w:b/>
        </w:rPr>
        <w:t>Linda Mullinex, Texas University</w:t>
      </w:r>
    </w:p>
    <w:p w:rsidR="000E4181" w:rsidRDefault="000E4181" w:rsidP="000E4181">
      <w:pPr>
        <w:pStyle w:val="ListParagraph"/>
        <w:numPr>
          <w:ilvl w:val="0"/>
          <w:numId w:val="4"/>
        </w:numPr>
        <w:tabs>
          <w:tab w:val="left" w:pos="1134"/>
        </w:tabs>
        <w:jc w:val="both"/>
      </w:pPr>
      <w:r>
        <w:t>What does the data tell us?</w:t>
      </w:r>
    </w:p>
    <w:p w:rsidR="000E4181" w:rsidRDefault="000E4181" w:rsidP="000E4181">
      <w:pPr>
        <w:tabs>
          <w:tab w:val="left" w:pos="1134"/>
        </w:tabs>
        <w:jc w:val="both"/>
      </w:pPr>
      <w:r>
        <w:t xml:space="preserve">Not many CR cases, lot of failures or non-starts. But is it too early? The US class action rule was enacted in 1938, but until 1966 there were hardly any. </w:t>
      </w:r>
    </w:p>
    <w:p w:rsidR="000E4181" w:rsidRDefault="000E4181" w:rsidP="000E4181">
      <w:pPr>
        <w:pStyle w:val="ListParagraph"/>
        <w:numPr>
          <w:ilvl w:val="0"/>
          <w:numId w:val="4"/>
        </w:numPr>
        <w:tabs>
          <w:tab w:val="left" w:pos="1134"/>
        </w:tabs>
        <w:jc w:val="both"/>
      </w:pPr>
      <w:r>
        <w:t>Can we discern any incipient trends?</w:t>
      </w:r>
    </w:p>
    <w:p w:rsidR="000E4181" w:rsidRDefault="000E4181" w:rsidP="000E4181">
      <w:pPr>
        <w:tabs>
          <w:tab w:val="left" w:pos="1134"/>
        </w:tabs>
        <w:jc w:val="both"/>
      </w:pPr>
      <w:r>
        <w:t xml:space="preserve">Before 2000, there was an older literature (metaphor of a non-native intrusive plant); and then from 2003, one by one they introduced variations of CR systems (an engrafted procedure onto own native stock). So you get a hybrid, or the graft will take over the native stock, or vice versa. 28 hybrid versions. Flourished in Canada and Australia (both common law countries), where taken out the predominance requirement, and Canada allows foreigners, Australia has no certification requirement and robust third party financing mechanism that drives litigation. </w:t>
      </w:r>
    </w:p>
    <w:p w:rsidR="000E4181" w:rsidRDefault="000E4181" w:rsidP="000E4181">
      <w:pPr>
        <w:pStyle w:val="ListParagraph"/>
        <w:numPr>
          <w:ilvl w:val="0"/>
          <w:numId w:val="4"/>
        </w:numPr>
        <w:tabs>
          <w:tab w:val="left" w:pos="1134"/>
        </w:tabs>
        <w:jc w:val="both"/>
      </w:pPr>
      <w:r>
        <w:t>EU Recommendation</w:t>
      </w:r>
    </w:p>
    <w:p w:rsidR="000E4181" w:rsidRDefault="000E4181" w:rsidP="000E4181">
      <w:pPr>
        <w:tabs>
          <w:tab w:val="left" w:pos="1134"/>
        </w:tabs>
        <w:jc w:val="both"/>
      </w:pPr>
      <w:r>
        <w:t>It was déjà vu all over again. All the criticisms of the US system found their way in.to the EU recommendation; a pre-2000 view.</w:t>
      </w:r>
    </w:p>
    <w:p w:rsidR="000E4181" w:rsidRDefault="000E4181" w:rsidP="000E4181">
      <w:pPr>
        <w:pStyle w:val="ListParagraph"/>
        <w:numPr>
          <w:ilvl w:val="0"/>
          <w:numId w:val="4"/>
        </w:numPr>
        <w:tabs>
          <w:tab w:val="left" w:pos="1134"/>
        </w:tabs>
        <w:jc w:val="both"/>
      </w:pPr>
      <w:r>
        <w:t>Things left out of the discussion.</w:t>
      </w:r>
    </w:p>
    <w:p w:rsidR="000E4181" w:rsidRDefault="000E4181" w:rsidP="00AF26AB">
      <w:pPr>
        <w:tabs>
          <w:tab w:val="left" w:pos="1134"/>
        </w:tabs>
        <w:jc w:val="both"/>
      </w:pPr>
      <w:r>
        <w:t>Financing; especially attorneys</w:t>
      </w:r>
      <w:r w:rsidR="00776ECA">
        <w:t>’</w:t>
      </w:r>
      <w:r>
        <w:t xml:space="preserve"> fees, since they are the big driver for entrepreneurial lawyering.  Prediction that one you introduce an attorney fee possibility, US lawyers will appear here, in a vast proliferation. Jack Coffee suggested that they should turn their attention to the EU: ‘the barbarians are at the gate’. He thought that the WCAM allowance of attorneys</w:t>
      </w:r>
      <w:r w:rsidR="00776ECA">
        <w:t>’</w:t>
      </w:r>
      <w:r>
        <w:t xml:space="preserve"> fees was the tail wagging the dog.</w:t>
      </w:r>
    </w:p>
    <w:p w:rsidR="000E4181" w:rsidRDefault="000E4181" w:rsidP="00AF26AB">
      <w:pPr>
        <w:tabs>
          <w:tab w:val="left" w:pos="1134"/>
        </w:tabs>
        <w:jc w:val="both"/>
      </w:pPr>
      <w:r>
        <w:t xml:space="preserve">American exceptionalism; it would be interesting if the Europeans said ‘why don’t you use the EU models?’ in the US? I agree that mass litigation is not the best technique. It doesn’t have ombudsmen and regulators may now disappear! The US trial bar </w:t>
      </w:r>
      <w:r w:rsidR="00C74803">
        <w:t>will never give up!</w:t>
      </w:r>
    </w:p>
    <w:p w:rsidR="00C74803" w:rsidRDefault="00C74803" w:rsidP="00AF26AB">
      <w:pPr>
        <w:tabs>
          <w:tab w:val="left" w:pos="1134"/>
        </w:tabs>
        <w:jc w:val="both"/>
      </w:pPr>
    </w:p>
    <w:p w:rsidR="00C74803" w:rsidRPr="00D80D52" w:rsidRDefault="00C74803" w:rsidP="00AF26AB">
      <w:pPr>
        <w:tabs>
          <w:tab w:val="left" w:pos="1134"/>
        </w:tabs>
        <w:jc w:val="both"/>
        <w:rPr>
          <w:b/>
        </w:rPr>
      </w:pPr>
      <w:r w:rsidRPr="00F762DB">
        <w:rPr>
          <w:b/>
          <w:u w:val="single"/>
        </w:rPr>
        <w:t>Panel discussion</w:t>
      </w:r>
      <w:r w:rsidRPr="00D80D52">
        <w:rPr>
          <w:b/>
        </w:rPr>
        <w:t>. Chaired by Diana Wallis</w:t>
      </w:r>
      <w:r w:rsidR="00D80D52">
        <w:rPr>
          <w:b/>
        </w:rPr>
        <w:t>, President of the European Law Institute</w:t>
      </w:r>
    </w:p>
    <w:p w:rsidR="00C74803" w:rsidRDefault="002652BA" w:rsidP="00AF26AB">
      <w:pPr>
        <w:tabs>
          <w:tab w:val="left" w:pos="1134"/>
        </w:tabs>
        <w:jc w:val="both"/>
      </w:pPr>
      <w:r>
        <w:t>This project has produced a</w:t>
      </w:r>
      <w:r w:rsidR="00C74803">
        <w:t xml:space="preserve">n incredible wealth of information! </w:t>
      </w:r>
      <w:r>
        <w:t>There is a s</w:t>
      </w:r>
      <w:r w:rsidR="00C74803">
        <w:t xml:space="preserve">ense of déjà vu to 2005-2009. Things have developed since the Recommendation. </w:t>
      </w:r>
      <w:r>
        <w:t>One issue is t</w:t>
      </w:r>
      <w:r w:rsidR="00C74803">
        <w:t xml:space="preserve">he transborder aspect of European society: the EU gives the right to citizens together to set the legislative agenda, but we are frightened to give them the right to enforce law. I miss the societal and justice backdrop that Hans </w:t>
      </w:r>
      <w:r>
        <w:t xml:space="preserve">Micklitz </w:t>
      </w:r>
      <w:r w:rsidR="00C74803">
        <w:t>talked</w:t>
      </w:r>
      <w:r>
        <w:t xml:space="preserve"> about. Although mediation, ADR and</w:t>
      </w:r>
      <w:r w:rsidR="00C74803">
        <w:t xml:space="preserve"> ombudsmen are wonderful, they obscure the black letter law. The Equitable Life issue was one moment </w:t>
      </w:r>
      <w:r>
        <w:t xml:space="preserve">when there was a </w:t>
      </w:r>
      <w:r w:rsidR="00C74803">
        <w:t>political will to have a European class action</w:t>
      </w:r>
      <w:r>
        <w:t>, but it passed</w:t>
      </w:r>
      <w:r w:rsidR="00C74803">
        <w:t xml:space="preserve">. The biggest necessity is for </w:t>
      </w:r>
      <w:r w:rsidR="00C74803">
        <w:rPr>
          <w:i/>
        </w:rPr>
        <w:t>information</w:t>
      </w:r>
      <w:r w:rsidR="00C74803">
        <w:t xml:space="preserve">. </w:t>
      </w:r>
      <w:r w:rsidR="00124EA4">
        <w:t xml:space="preserve">There is a need for </w:t>
      </w:r>
      <w:r w:rsidR="00124EA4" w:rsidRPr="00124EA4">
        <w:t>coherence between various EU instruments, specifically in this case between the registry idea in the ‘Collective Claims’ Recommendation and the information gathering requirements on ADR entities in the ADR Directive. Ensuring that these two are coherent, complimentary, and most importantly effective in terms of helpful information on which to base future legislative intervention could be the best help that the EU could offer coming out of the review.</w:t>
      </w:r>
    </w:p>
    <w:p w:rsidR="00D80D52" w:rsidRDefault="00D80D52" w:rsidP="00AF26AB">
      <w:pPr>
        <w:tabs>
          <w:tab w:val="left" w:pos="1134"/>
        </w:tabs>
        <w:jc w:val="both"/>
      </w:pPr>
      <w:r>
        <w:rPr>
          <w:b/>
        </w:rPr>
        <w:t xml:space="preserve">Dr </w:t>
      </w:r>
      <w:r w:rsidR="00C74803">
        <w:rPr>
          <w:b/>
        </w:rPr>
        <w:t>Lorenz K</w:t>
      </w:r>
      <w:r>
        <w:rPr>
          <w:b/>
        </w:rPr>
        <w:t>ö</w:t>
      </w:r>
      <w:r w:rsidR="00C74803">
        <w:rPr>
          <w:b/>
        </w:rPr>
        <w:t>dderitzs</w:t>
      </w:r>
      <w:r>
        <w:rPr>
          <w:b/>
        </w:rPr>
        <w:t>c</w:t>
      </w:r>
      <w:r w:rsidR="00C74803">
        <w:rPr>
          <w:b/>
        </w:rPr>
        <w:t xml:space="preserve">h, Johnson &amp; Johnson </w:t>
      </w:r>
      <w:r w:rsidR="00C74803">
        <w:t xml:space="preserve"> </w:t>
      </w:r>
    </w:p>
    <w:p w:rsidR="00C74803" w:rsidRPr="00C74803" w:rsidRDefault="00C74803" w:rsidP="00AF26AB">
      <w:pPr>
        <w:tabs>
          <w:tab w:val="left" w:pos="1134"/>
        </w:tabs>
        <w:jc w:val="both"/>
      </w:pPr>
      <w:r>
        <w:t xml:space="preserve">A large proportion of industry has long-term relations with customers and patients. We need a level playing field. Mass issues </w:t>
      </w:r>
      <w:r w:rsidR="002652BA">
        <w:t xml:space="preserve">do </w:t>
      </w:r>
      <w:r>
        <w:t xml:space="preserve">arise; how do we deal with that? Our US experience is that the instruments for consumer protection do not seem to be working in a court setting. The tipping point is about the proposition on financial incentives. Intermediaries have </w:t>
      </w:r>
      <w:r w:rsidR="002652BA">
        <w:t xml:space="preserve">interests that are </w:t>
      </w:r>
      <w:r>
        <w:t>non-aligned to either consumer</w:t>
      </w:r>
      <w:r w:rsidR="002652BA">
        <w:t>s</w:t>
      </w:r>
      <w:r>
        <w:t xml:space="preserve"> or companies. Hodges’ proposals on how you influence behaviour resonates with me: feedback loops and an architecture focused on ombuds system, backed by courts system, since that cannot deal with the mass issues in society.</w:t>
      </w:r>
    </w:p>
    <w:p w:rsidR="000E4181" w:rsidRDefault="00C74803" w:rsidP="00AF26AB">
      <w:pPr>
        <w:tabs>
          <w:tab w:val="left" w:pos="1134"/>
        </w:tabs>
        <w:jc w:val="both"/>
      </w:pPr>
      <w:r>
        <w:rPr>
          <w:b/>
        </w:rPr>
        <w:t>Robin Simpson, Consumers International</w:t>
      </w:r>
    </w:p>
    <w:p w:rsidR="002652BA" w:rsidRDefault="00C74803" w:rsidP="00AF26AB">
      <w:pPr>
        <w:tabs>
          <w:tab w:val="left" w:pos="1134"/>
        </w:tabs>
        <w:jc w:val="both"/>
      </w:pPr>
      <w:r>
        <w:t>There has been a shift in perspective in the U</w:t>
      </w:r>
      <w:r w:rsidR="002652BA">
        <w:t>N</w:t>
      </w:r>
      <w:r>
        <w:t xml:space="preserve"> </w:t>
      </w:r>
      <w:r w:rsidRPr="002652BA">
        <w:rPr>
          <w:i/>
        </w:rPr>
        <w:t>Consumer Protection Manual</w:t>
      </w:r>
      <w:r>
        <w:t xml:space="preserve">. The 1989 and 1985 versions included a single title ‘redress’; in 2015 the title is ‘dispute resolution and redress’, following the 2007 OECD Recommendation </w:t>
      </w:r>
      <w:r w:rsidR="002652BA">
        <w:t>with</w:t>
      </w:r>
      <w:r>
        <w:t xml:space="preserve"> the same title. The earlier versions emphasised the strictly legal route, and this has evolved into the wider spectrum</w:t>
      </w:r>
      <w:r w:rsidR="002652BA">
        <w:t xml:space="preserve"> of options</w:t>
      </w:r>
      <w:r>
        <w:t xml:space="preserve">. </w:t>
      </w:r>
    </w:p>
    <w:p w:rsidR="002652BA" w:rsidRDefault="00C74803" w:rsidP="00AF26AB">
      <w:pPr>
        <w:tabs>
          <w:tab w:val="left" w:pos="1134"/>
        </w:tabs>
        <w:jc w:val="both"/>
      </w:pPr>
      <w:r>
        <w:t xml:space="preserve">Looking to the future, one needs to think about developing countries, and it is hard to see that class actions would be of much use in Burundi where 10% are connected to electricity supply, and their greatest injustice is that 90% are not connected at all. Classical judicial review may be more effective. </w:t>
      </w:r>
    </w:p>
    <w:p w:rsidR="00C74803" w:rsidRDefault="00C74803" w:rsidP="00AF26AB">
      <w:pPr>
        <w:tabs>
          <w:tab w:val="left" w:pos="1134"/>
        </w:tabs>
        <w:jc w:val="both"/>
      </w:pPr>
      <w:r>
        <w:t xml:space="preserve">I am convinced by all of the options, and the idea of a spectrum of options. Note the technological development of consumer products and consumer agents have not begun to address; many sanctions are being applied electronically, eg on misuse of Sony Route Kit 2005 analogous to a virus; and the integration of software into electronic products eg </w:t>
      </w:r>
      <w:r w:rsidR="002652BA">
        <w:t xml:space="preserve">a </w:t>
      </w:r>
      <w:r>
        <w:t>John Deere computer code controlling a tractor</w:t>
      </w:r>
      <w:r w:rsidR="0005174B">
        <w:t>, case taken to the US copyright office</w:t>
      </w:r>
      <w:r>
        <w:t>.</w:t>
      </w:r>
    </w:p>
    <w:p w:rsidR="00C74803" w:rsidRPr="00C74803" w:rsidRDefault="00C74803" w:rsidP="00AF26AB">
      <w:pPr>
        <w:tabs>
          <w:tab w:val="left" w:pos="1134"/>
        </w:tabs>
        <w:jc w:val="both"/>
        <w:rPr>
          <w:b/>
        </w:rPr>
      </w:pPr>
      <w:r>
        <w:rPr>
          <w:b/>
        </w:rPr>
        <w:t>Augusta Maciuleviciute, BEUC</w:t>
      </w:r>
    </w:p>
    <w:p w:rsidR="00C60307" w:rsidRDefault="005611E2" w:rsidP="006B7DD4">
      <w:pPr>
        <w:jc w:val="both"/>
      </w:pPr>
      <w:r>
        <w:t>There is no one solution that would address all the cases in every country. So a choice is needed of instruments, eg ADR does not work in some countries, might be controversial for regulators to accept regulatory redress, as the Council took it out, and it is unclear if they would use such a power.   Only the Italian authority fined VW, many took no action, collective claims in 4 countries all brought by BEUC members.</w:t>
      </w:r>
    </w:p>
    <w:p w:rsidR="005611E2" w:rsidRPr="005611E2" w:rsidRDefault="005611E2" w:rsidP="006B7DD4">
      <w:pPr>
        <w:jc w:val="both"/>
        <w:rPr>
          <w:b/>
        </w:rPr>
      </w:pPr>
      <w:r w:rsidRPr="005611E2">
        <w:rPr>
          <w:b/>
        </w:rPr>
        <w:t>Robert Bray, EU Parliament</w:t>
      </w:r>
      <w:r>
        <w:rPr>
          <w:b/>
        </w:rPr>
        <w:t xml:space="preserve">, </w:t>
      </w:r>
      <w:r w:rsidR="00D80D52">
        <w:rPr>
          <w:b/>
        </w:rPr>
        <w:t xml:space="preserve">Head of Secretariat, </w:t>
      </w:r>
      <w:r>
        <w:rPr>
          <w:b/>
        </w:rPr>
        <w:t>Legal Affairs Committee</w:t>
      </w:r>
    </w:p>
    <w:p w:rsidR="005611E2" w:rsidRPr="005611E2" w:rsidRDefault="005611E2" w:rsidP="006B7DD4">
      <w:pPr>
        <w:jc w:val="both"/>
        <w:rPr>
          <w:b/>
        </w:rPr>
      </w:pPr>
      <w:r>
        <w:rPr>
          <w:b/>
        </w:rPr>
        <w:t>Jacek Garstka, European Commission</w:t>
      </w:r>
    </w:p>
    <w:p w:rsidR="00A90BFE" w:rsidRDefault="00A90BFE" w:rsidP="006B7DD4">
      <w:pPr>
        <w:jc w:val="both"/>
      </w:pPr>
      <w:r>
        <w:t>We are discussing the architecture of the system. The system must be complete. The level of variation between countries is enormous, and it is a real challenge to draft a single mechanism. Would this be useful, and would it work?</w:t>
      </w:r>
      <w:r w:rsidR="00B42C49">
        <w:t xml:space="preserve"> ADR is building an alternative justice system. How could traditional justice be improved? Why are they too long, expensive?  This is an issue for the states.</w:t>
      </w:r>
    </w:p>
    <w:p w:rsidR="00A90BFE" w:rsidRDefault="00B42C49" w:rsidP="006B7DD4">
      <w:pPr>
        <w:jc w:val="both"/>
      </w:pPr>
      <w:r>
        <w:t>There appear to be an increasing number of disputes; socio-economic life appears to be very complex now. Obtaining the basic information is important. Affordable legal aid is needed.</w:t>
      </w:r>
    </w:p>
    <w:p w:rsidR="00B42C49" w:rsidRPr="00B42C49" w:rsidRDefault="00D80D52" w:rsidP="006B7DD4">
      <w:pPr>
        <w:jc w:val="both"/>
        <w:rPr>
          <w:b/>
        </w:rPr>
      </w:pPr>
      <w:r>
        <w:rPr>
          <w:b/>
        </w:rPr>
        <w:t xml:space="preserve">Professor </w:t>
      </w:r>
      <w:r w:rsidR="00B42C49">
        <w:rPr>
          <w:b/>
        </w:rPr>
        <w:t>Linda Mullenix</w:t>
      </w:r>
    </w:p>
    <w:p w:rsidR="00A90BFE" w:rsidRDefault="00B42C49" w:rsidP="006B7DD4">
      <w:pPr>
        <w:jc w:val="both"/>
      </w:pPr>
      <w:r>
        <w:t xml:space="preserve">US developments. First, fund-approaches, eg World Trade Centre Compensation Fund established by rules, Gulf Coast Claims Facility, set up by BP but </w:t>
      </w:r>
      <w:r w:rsidR="00776ECA">
        <w:t xml:space="preserve">Ken </w:t>
      </w:r>
      <w:r>
        <w:t>Fineberg was sanctioned for giving misleading information; now over he runs 30 funds. Auto manufacturer ignition switch problem fund; taken out of judicial system. Second point: many MDLs, now settled by a non-class aggregate settlement with no judicial supervision.</w:t>
      </w:r>
    </w:p>
    <w:p w:rsidR="00B42C49" w:rsidRPr="00B42C49" w:rsidRDefault="00B42C49" w:rsidP="006B7DD4">
      <w:pPr>
        <w:jc w:val="both"/>
        <w:rPr>
          <w:b/>
        </w:rPr>
      </w:pPr>
      <w:r>
        <w:rPr>
          <w:b/>
        </w:rPr>
        <w:t>Questions</w:t>
      </w:r>
    </w:p>
    <w:p w:rsidR="00B42C49" w:rsidRDefault="00B42C49" w:rsidP="006B7DD4">
      <w:pPr>
        <w:jc w:val="both"/>
      </w:pPr>
      <w:r>
        <w:t>Companies appear to be wanting to set things right. Attorneys’ fees need care because of cultural risk. More information may need to fewer disputes: the FCA has done a lot of work that shows that that is not true!</w:t>
      </w:r>
    </w:p>
    <w:p w:rsidR="00F762DB" w:rsidRDefault="00F762DB" w:rsidP="00F762DB">
      <w:pPr>
        <w:jc w:val="both"/>
      </w:pPr>
      <w:r>
        <w:t>Architecture. How do we achieve behaviour, observance of norms, identification of problems, upholding the law, achieving redress? We do not know nearly enough about how to do this, nor about national variations.</w:t>
      </w:r>
    </w:p>
    <w:p w:rsidR="00B42C49" w:rsidRPr="00776ECA" w:rsidRDefault="00776ECA" w:rsidP="006B7DD4">
      <w:pPr>
        <w:jc w:val="both"/>
        <w:rPr>
          <w:b/>
        </w:rPr>
      </w:pPr>
      <w:r>
        <w:rPr>
          <w:b/>
        </w:rPr>
        <w:t>Robin Simpson</w:t>
      </w:r>
    </w:p>
    <w:p w:rsidR="00B42C49" w:rsidRDefault="00776ECA" w:rsidP="006B7DD4">
      <w:pPr>
        <w:jc w:val="both"/>
      </w:pPr>
      <w:r>
        <w:t>The a</w:t>
      </w:r>
      <w:r w:rsidR="009F759B">
        <w:t xml:space="preserve">verage time to read a licence agreement is 6 seconds. </w:t>
      </w:r>
      <w:r>
        <w:t>The policy of ‘d</w:t>
      </w:r>
      <w:r w:rsidR="009F759B">
        <w:t>isclose and consent</w:t>
      </w:r>
      <w:r>
        <w:t>’</w:t>
      </w:r>
      <w:r w:rsidR="009F759B">
        <w:t xml:space="preserve"> is a fantasy. 40% of UK energy switchers made the wrong decision! The cost of the mechanism for switching is huge.</w:t>
      </w:r>
    </w:p>
    <w:p w:rsidR="009F759B" w:rsidRDefault="009F759B" w:rsidP="006B7DD4">
      <w:pPr>
        <w:jc w:val="both"/>
      </w:pPr>
    </w:p>
    <w:p w:rsidR="009F759B" w:rsidRDefault="009F759B" w:rsidP="006B7DD4">
      <w:pPr>
        <w:jc w:val="both"/>
      </w:pPr>
    </w:p>
    <w:p w:rsidR="00A90BFE" w:rsidRDefault="00A90BFE" w:rsidP="006B7DD4">
      <w:pPr>
        <w:jc w:val="both"/>
      </w:pPr>
    </w:p>
    <w:p w:rsidR="00A90BFE" w:rsidRDefault="00A90BFE" w:rsidP="006B7DD4">
      <w:pPr>
        <w:jc w:val="both"/>
      </w:pPr>
    </w:p>
    <w:sectPr w:rsidR="00A90BF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7B2" w:rsidRDefault="000E77B2" w:rsidP="009F4A32">
      <w:r>
        <w:separator/>
      </w:r>
    </w:p>
  </w:endnote>
  <w:endnote w:type="continuationSeparator" w:id="0">
    <w:p w:rsidR="000E77B2" w:rsidRDefault="000E77B2" w:rsidP="009F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959471"/>
      <w:docPartObj>
        <w:docPartGallery w:val="Page Numbers (Bottom of Page)"/>
        <w:docPartUnique/>
      </w:docPartObj>
    </w:sdtPr>
    <w:sdtEndPr>
      <w:rPr>
        <w:noProof/>
      </w:rPr>
    </w:sdtEndPr>
    <w:sdtContent>
      <w:p w:rsidR="000E77B2" w:rsidRDefault="000E77B2">
        <w:pPr>
          <w:pStyle w:val="Footer"/>
          <w:jc w:val="center"/>
        </w:pPr>
        <w:r>
          <w:fldChar w:fldCharType="begin"/>
        </w:r>
        <w:r>
          <w:instrText xml:space="preserve"> PAGE   \* MERGEFORMAT </w:instrText>
        </w:r>
        <w:r>
          <w:fldChar w:fldCharType="separate"/>
        </w:r>
        <w:r w:rsidR="00693FCB">
          <w:rPr>
            <w:noProof/>
          </w:rPr>
          <w:t>1</w:t>
        </w:r>
        <w:r>
          <w:rPr>
            <w:noProof/>
          </w:rPr>
          <w:fldChar w:fldCharType="end"/>
        </w:r>
      </w:p>
    </w:sdtContent>
  </w:sdt>
  <w:p w:rsidR="000E77B2" w:rsidRDefault="000E7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7B2" w:rsidRDefault="000E77B2" w:rsidP="009F4A32">
      <w:r>
        <w:separator/>
      </w:r>
    </w:p>
  </w:footnote>
  <w:footnote w:type="continuationSeparator" w:id="0">
    <w:p w:rsidR="000E77B2" w:rsidRDefault="000E77B2" w:rsidP="009F4A32">
      <w:r>
        <w:continuationSeparator/>
      </w:r>
    </w:p>
  </w:footnote>
  <w:footnote w:id="1">
    <w:p w:rsidR="000E77B2" w:rsidRPr="00AE5C2B" w:rsidRDefault="000E77B2" w:rsidP="00AE5C2B">
      <w:pPr>
        <w:pStyle w:val="FootnoteText"/>
      </w:pPr>
      <w:r>
        <w:rPr>
          <w:rStyle w:val="FootnoteReference"/>
        </w:rPr>
        <w:footnoteRef/>
      </w:r>
      <w:r>
        <w:t xml:space="preserve"> </w:t>
      </w:r>
      <w:r w:rsidRPr="00AE5C2B">
        <w:t xml:space="preserve">C Hodges, ‘From Class Actions to Collective Redress: A Revolution in Approach to Compensation’ (2009) 1 </w:t>
      </w:r>
      <w:r w:rsidRPr="00AE5C2B">
        <w:rPr>
          <w:i/>
        </w:rPr>
        <w:t>Civil Justice Quarterly</w:t>
      </w:r>
      <w:r w:rsidRPr="00AE5C2B">
        <w:t xml:space="preserve"> 41; </w:t>
      </w:r>
    </w:p>
    <w:p w:rsidR="000E77B2" w:rsidRDefault="000E77B2">
      <w:pPr>
        <w:pStyle w:val="FootnoteText"/>
      </w:pPr>
      <w:r w:rsidRPr="00AE5C2B">
        <w:t xml:space="preserve">C Hodges, ‘Collective Redress in Europe: The New Model’ (2010) 29(3) </w:t>
      </w:r>
      <w:r w:rsidRPr="00AE5C2B">
        <w:rPr>
          <w:i/>
        </w:rPr>
        <w:t>Civil Justice Quarterly</w:t>
      </w:r>
      <w:r w:rsidRPr="00AE5C2B">
        <w:t>. 370.</w:t>
      </w:r>
    </w:p>
  </w:footnote>
  <w:footnote w:id="2">
    <w:p w:rsidR="000E77B2" w:rsidRDefault="000E77B2">
      <w:pPr>
        <w:pStyle w:val="FootnoteText"/>
      </w:pPr>
      <w:r>
        <w:rPr>
          <w:rStyle w:val="FootnoteReference"/>
        </w:rPr>
        <w:footnoteRef/>
      </w:r>
      <w:r>
        <w:t xml:space="preserve"> </w:t>
      </w:r>
      <w:r w:rsidRPr="008C6973">
        <w:t xml:space="preserve">C Hodges, </w:t>
      </w:r>
      <w:r w:rsidRPr="008C6973">
        <w:rPr>
          <w:i/>
          <w:iCs/>
        </w:rPr>
        <w:t>Multi-Party Actions</w:t>
      </w:r>
      <w:r w:rsidRPr="008C6973">
        <w:t xml:space="preserve"> (Oxford University Press, 2001).</w:t>
      </w:r>
    </w:p>
  </w:footnote>
  <w:footnote w:id="3">
    <w:p w:rsidR="000E77B2" w:rsidRDefault="000E77B2">
      <w:pPr>
        <w:pStyle w:val="FootnoteText"/>
      </w:pPr>
      <w:r>
        <w:rPr>
          <w:rStyle w:val="FootnoteReference"/>
        </w:rPr>
        <w:footnoteRef/>
      </w:r>
      <w:r>
        <w:t xml:space="preserve"> </w:t>
      </w:r>
      <w:r w:rsidRPr="00826D88">
        <w:t xml:space="preserve">RM Macrory, </w:t>
      </w:r>
      <w:r w:rsidRPr="00826D88">
        <w:rPr>
          <w:i/>
        </w:rPr>
        <w:t>Regulatory Justice: Making Sanctions Effective</w:t>
      </w:r>
      <w:r>
        <w:t xml:space="preserve"> (HM Treasury, 2006).</w:t>
      </w:r>
    </w:p>
  </w:footnote>
  <w:footnote w:id="4">
    <w:p w:rsidR="000E77B2" w:rsidRDefault="000E77B2" w:rsidP="00494B32">
      <w:pPr>
        <w:pStyle w:val="FootnoteText"/>
      </w:pPr>
      <w:r>
        <w:rPr>
          <w:rStyle w:val="FootnoteReference"/>
        </w:rPr>
        <w:footnoteRef/>
      </w:r>
      <w:r>
        <w:t xml:space="preserve"> </w:t>
      </w:r>
      <w:r w:rsidRPr="00494B32">
        <w:rPr>
          <w:i/>
        </w:rPr>
        <w:t>Enhanced Consumer Measures. Guidance for enforcers of consumer law</w:t>
      </w:r>
      <w:r w:rsidRPr="00494B32">
        <w:t xml:space="preserve"> (Department for Business Innovation &amp; Skills, 2015)</w:t>
      </w:r>
      <w:r>
        <w:t xml:space="preserve">. See </w:t>
      </w:r>
      <w:r w:rsidRPr="00494B32">
        <w:t>R Money-Kyrle, ‘Collective Enforcement of Consumer Rights in the United Kingdom’, in Martin Schmidt-Kessel, Christoph Strünck, and Malte Kramme (ed.), </w:t>
      </w:r>
      <w:r w:rsidRPr="00494B32">
        <w:rPr>
          <w:i/>
          <w:iCs/>
        </w:rPr>
        <w:t>Im Namen der Verbraucher? Kollektive Rechtsdurchsetzung in Europa</w:t>
      </w:r>
      <w:r w:rsidRPr="00494B32">
        <w:t>, (Jena, Schriften zu Verbraucherrecht und Verbraucherwissenschaften, Band 5 Jenaer Wissenschaftliche Verlagsgesellschaft, 2015)</w:t>
      </w:r>
      <w:r>
        <w:t xml:space="preserve">; </w:t>
      </w:r>
      <w:r w:rsidRPr="00494B32">
        <w:t xml:space="preserve">C Hodges, ‘Mass Collective Redress: Consumer ADR and Regulatory Redress’ [2015] 23(5) European Review of Private Law 829; </w:t>
      </w:r>
    </w:p>
  </w:footnote>
  <w:footnote w:id="5">
    <w:p w:rsidR="000E77B2" w:rsidRDefault="000E77B2">
      <w:pPr>
        <w:pStyle w:val="FootnoteText"/>
      </w:pPr>
      <w:r>
        <w:rPr>
          <w:rStyle w:val="FootnoteReference"/>
        </w:rPr>
        <w:footnoteRef/>
      </w:r>
      <w:r>
        <w:t xml:space="preserve"> </w:t>
      </w:r>
      <w:r w:rsidRPr="0064687C">
        <w:rPr>
          <w:lang w:val="en-US"/>
        </w:rPr>
        <w:t xml:space="preserve">R Money-Kyrle and C Hodges, ‘European Collective Action: Towards Coherence?’ (2012) 19.4 </w:t>
      </w:r>
      <w:r w:rsidRPr="0064687C">
        <w:rPr>
          <w:i/>
          <w:lang w:val="en-US"/>
        </w:rPr>
        <w:t>Maastricht Journal of International and Comparative Law</w:t>
      </w:r>
      <w:r w:rsidRPr="0064687C">
        <w:rPr>
          <w:lang w:val="en-US"/>
        </w:rPr>
        <w:t xml:space="preserve"> 477-504</w:t>
      </w:r>
      <w:r>
        <w:rPr>
          <w:lang w:val="en-US"/>
        </w:rPr>
        <w:t>.</w:t>
      </w:r>
    </w:p>
  </w:footnote>
  <w:footnote w:id="6">
    <w:p w:rsidR="000E77B2" w:rsidRDefault="000E77B2">
      <w:pPr>
        <w:pStyle w:val="FootnoteText"/>
      </w:pPr>
      <w:r>
        <w:rPr>
          <w:rStyle w:val="FootnoteReference"/>
        </w:rPr>
        <w:footnoteRef/>
      </w:r>
      <w:r>
        <w:t xml:space="preserve"> </w:t>
      </w:r>
      <w:r w:rsidRPr="0064687C">
        <w:t xml:space="preserve">C Hodges, </w:t>
      </w:r>
      <w:r w:rsidRPr="0064687C">
        <w:rPr>
          <w:i/>
        </w:rPr>
        <w:t>Law and Corporate Behaviour: Integrating Theories of Regulation, Enforcement, Culture and Ethics</w:t>
      </w:r>
      <w:r w:rsidRPr="0064687C">
        <w:t xml:space="preserve"> (Hart Publishing, 2015).</w:t>
      </w:r>
    </w:p>
  </w:footnote>
  <w:footnote w:id="7">
    <w:p w:rsidR="000E77B2" w:rsidRPr="0064687C" w:rsidRDefault="000E77B2" w:rsidP="0064687C">
      <w:pPr>
        <w:pStyle w:val="FootnoteText"/>
        <w:rPr>
          <w:lang w:val="en-US"/>
        </w:rPr>
      </w:pPr>
      <w:r>
        <w:rPr>
          <w:rStyle w:val="FootnoteReference"/>
        </w:rPr>
        <w:footnoteRef/>
      </w:r>
      <w:r>
        <w:t xml:space="preserve"> See eg </w:t>
      </w:r>
      <w:r w:rsidRPr="0064687C">
        <w:t xml:space="preserve">D Kahneman, </w:t>
      </w:r>
      <w:r w:rsidRPr="0064687C">
        <w:rPr>
          <w:i/>
        </w:rPr>
        <w:t>Thinking, Fast and Slow</w:t>
      </w:r>
      <w:r w:rsidRPr="0064687C">
        <w:t xml:space="preserve"> (Allen Lane, 2011)</w:t>
      </w:r>
      <w:r>
        <w:t xml:space="preserve">; </w:t>
      </w:r>
      <w:r w:rsidRPr="0064687C">
        <w:rPr>
          <w:lang w:val="en-US"/>
        </w:rPr>
        <w:t xml:space="preserve">J Haidt, </w:t>
      </w:r>
      <w:r w:rsidRPr="0064687C">
        <w:rPr>
          <w:i/>
          <w:lang w:val="en-US"/>
        </w:rPr>
        <w:t xml:space="preserve">The Righteous Mind. Why Good People are Divided by Politics and Religion </w:t>
      </w:r>
      <w:r>
        <w:rPr>
          <w:lang w:val="en-US"/>
        </w:rPr>
        <w:t>(Penguin Books, 2012).</w:t>
      </w:r>
    </w:p>
  </w:footnote>
  <w:footnote w:id="8">
    <w:p w:rsidR="000E77B2" w:rsidRPr="0064687C" w:rsidRDefault="000E77B2" w:rsidP="0064687C">
      <w:pPr>
        <w:pStyle w:val="FootnoteText"/>
      </w:pPr>
      <w:r>
        <w:rPr>
          <w:rStyle w:val="FootnoteReference"/>
        </w:rPr>
        <w:footnoteRef/>
      </w:r>
      <w:r>
        <w:t xml:space="preserve"> </w:t>
      </w:r>
      <w:r w:rsidRPr="0064687C">
        <w:t xml:space="preserve">C Hodges, </w:t>
      </w:r>
      <w:r w:rsidRPr="0064687C">
        <w:rPr>
          <w:i/>
        </w:rPr>
        <w:t xml:space="preserve">Ethical Business Regulation: Understanding the Evidence </w:t>
      </w:r>
      <w:r w:rsidRPr="0064687C">
        <w:t xml:space="preserve">(Department for Business Innovation &amp; Skills, Better Regulation Delivery Office, 2016), at </w:t>
      </w:r>
      <w:hyperlink r:id="rId1" w:tgtFrame="_blank" w:history="1">
        <w:r w:rsidRPr="0064687C">
          <w:rPr>
            <w:rStyle w:val="Hyperlink"/>
          </w:rPr>
          <w:t>https://www.gov.uk/government/uploads/system/uploads/attachment_data/file/497539/16-113-ethical-business-regulation.pdf</w:t>
        </w:r>
      </w:hyperlink>
      <w:r>
        <w:t xml:space="preserve">; </w:t>
      </w:r>
      <w:r w:rsidRPr="0064687C">
        <w:t>Scottish Government Competition and Consumer Policy </w:t>
      </w:r>
      <w:r w:rsidRPr="0064687C">
        <w:rPr>
          <w:i/>
          <w:iCs/>
        </w:rPr>
        <w:t>Delivering better outcomes for consumers and businesses in Scotland</w:t>
      </w:r>
      <w:r w:rsidRPr="0064687C">
        <w:t>, 15 December 2016</w:t>
      </w:r>
    </w:p>
    <w:p w:rsidR="000E77B2" w:rsidRDefault="00693FCB">
      <w:pPr>
        <w:pStyle w:val="FootnoteText"/>
      </w:pPr>
      <w:hyperlink r:id="rId2" w:tgtFrame="_blank" w:history="1">
        <w:r w:rsidR="000E77B2" w:rsidRPr="0064687C">
          <w:rPr>
            <w:rStyle w:val="Hyperlink"/>
          </w:rPr>
          <w:t>http://www.gov.scot/Publications/2016/12/5688</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EECC9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159BF"/>
    <w:multiLevelType w:val="hybridMultilevel"/>
    <w:tmpl w:val="65980E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C4C85"/>
    <w:multiLevelType w:val="hybridMultilevel"/>
    <w:tmpl w:val="AEE2B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2102B9"/>
    <w:multiLevelType w:val="hybridMultilevel"/>
    <w:tmpl w:val="57467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5631E"/>
    <w:multiLevelType w:val="hybridMultilevel"/>
    <w:tmpl w:val="522A7FA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CAD0BCE"/>
    <w:multiLevelType w:val="hybridMultilevel"/>
    <w:tmpl w:val="0F72F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9219A3"/>
    <w:multiLevelType w:val="hybridMultilevel"/>
    <w:tmpl w:val="8D962926"/>
    <w:lvl w:ilvl="0" w:tplc="65E2232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C48A0"/>
    <w:multiLevelType w:val="hybridMultilevel"/>
    <w:tmpl w:val="C0E6E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7E2139"/>
    <w:multiLevelType w:val="hybridMultilevel"/>
    <w:tmpl w:val="75A26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F70FF4"/>
    <w:multiLevelType w:val="hybridMultilevel"/>
    <w:tmpl w:val="2BE8A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884B76"/>
    <w:multiLevelType w:val="hybridMultilevel"/>
    <w:tmpl w:val="C06ED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E73C8D"/>
    <w:multiLevelType w:val="hybridMultilevel"/>
    <w:tmpl w:val="3E6AECF4"/>
    <w:lvl w:ilvl="0" w:tplc="65E2232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4A162D"/>
    <w:multiLevelType w:val="hybridMultilevel"/>
    <w:tmpl w:val="FFB8E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D1063A"/>
    <w:multiLevelType w:val="hybridMultilevel"/>
    <w:tmpl w:val="31E48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13578D"/>
    <w:multiLevelType w:val="hybridMultilevel"/>
    <w:tmpl w:val="E3908FD2"/>
    <w:lvl w:ilvl="0" w:tplc="65E223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56CC4"/>
    <w:multiLevelType w:val="hybridMultilevel"/>
    <w:tmpl w:val="02A82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551A87"/>
    <w:multiLevelType w:val="hybridMultilevel"/>
    <w:tmpl w:val="A2DA1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8006BF"/>
    <w:multiLevelType w:val="hybridMultilevel"/>
    <w:tmpl w:val="08F600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0082715"/>
    <w:multiLevelType w:val="hybridMultilevel"/>
    <w:tmpl w:val="F954C79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730B46"/>
    <w:multiLevelType w:val="hybridMultilevel"/>
    <w:tmpl w:val="78583E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9157529"/>
    <w:multiLevelType w:val="hybridMultilevel"/>
    <w:tmpl w:val="B7EA12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AF02A49"/>
    <w:multiLevelType w:val="hybridMultilevel"/>
    <w:tmpl w:val="E21A8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4C35E3"/>
    <w:multiLevelType w:val="hybridMultilevel"/>
    <w:tmpl w:val="051424A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0B55A0"/>
    <w:multiLevelType w:val="hybridMultilevel"/>
    <w:tmpl w:val="39386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32559D"/>
    <w:multiLevelType w:val="hybridMultilevel"/>
    <w:tmpl w:val="85826AEA"/>
    <w:lvl w:ilvl="0" w:tplc="65E223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73130B"/>
    <w:multiLevelType w:val="hybridMultilevel"/>
    <w:tmpl w:val="7D640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91723C"/>
    <w:multiLevelType w:val="hybridMultilevel"/>
    <w:tmpl w:val="78526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4320AB"/>
    <w:multiLevelType w:val="hybridMultilevel"/>
    <w:tmpl w:val="F54AA678"/>
    <w:lvl w:ilvl="0" w:tplc="65E2232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526008"/>
    <w:multiLevelType w:val="hybridMultilevel"/>
    <w:tmpl w:val="9956E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B32B72"/>
    <w:multiLevelType w:val="hybridMultilevel"/>
    <w:tmpl w:val="E5E28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EE7577"/>
    <w:multiLevelType w:val="hybridMultilevel"/>
    <w:tmpl w:val="83746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F92C78"/>
    <w:multiLevelType w:val="hybridMultilevel"/>
    <w:tmpl w:val="566CD91C"/>
    <w:lvl w:ilvl="0" w:tplc="0413000F">
      <w:start w:val="1"/>
      <w:numFmt w:val="decimal"/>
      <w:lvlText w:val="%1."/>
      <w:lvlJc w:val="left"/>
      <w:pPr>
        <w:ind w:left="360" w:hanging="360"/>
      </w:pPr>
      <w:rPr>
        <w:rFonts w:hint="default"/>
      </w:rPr>
    </w:lvl>
    <w:lvl w:ilvl="1" w:tplc="08090011">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AE6131A"/>
    <w:multiLevelType w:val="hybridMultilevel"/>
    <w:tmpl w:val="16F032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30"/>
  </w:num>
  <w:num w:numId="4">
    <w:abstractNumId w:val="19"/>
  </w:num>
  <w:num w:numId="5">
    <w:abstractNumId w:val="5"/>
  </w:num>
  <w:num w:numId="6">
    <w:abstractNumId w:val="21"/>
  </w:num>
  <w:num w:numId="7">
    <w:abstractNumId w:val="26"/>
  </w:num>
  <w:num w:numId="8">
    <w:abstractNumId w:val="25"/>
  </w:num>
  <w:num w:numId="9">
    <w:abstractNumId w:val="10"/>
  </w:num>
  <w:num w:numId="10">
    <w:abstractNumId w:val="2"/>
  </w:num>
  <w:num w:numId="11">
    <w:abstractNumId w:val="3"/>
  </w:num>
  <w:num w:numId="12">
    <w:abstractNumId w:val="17"/>
  </w:num>
  <w:num w:numId="13">
    <w:abstractNumId w:val="20"/>
  </w:num>
  <w:num w:numId="14">
    <w:abstractNumId w:val="4"/>
  </w:num>
  <w:num w:numId="15">
    <w:abstractNumId w:val="31"/>
  </w:num>
  <w:num w:numId="16">
    <w:abstractNumId w:val="1"/>
  </w:num>
  <w:num w:numId="17">
    <w:abstractNumId w:val="14"/>
  </w:num>
  <w:num w:numId="18">
    <w:abstractNumId w:val="24"/>
  </w:num>
  <w:num w:numId="19">
    <w:abstractNumId w:val="11"/>
  </w:num>
  <w:num w:numId="20">
    <w:abstractNumId w:val="6"/>
  </w:num>
  <w:num w:numId="21">
    <w:abstractNumId w:val="22"/>
  </w:num>
  <w:num w:numId="22">
    <w:abstractNumId w:val="18"/>
  </w:num>
  <w:num w:numId="23">
    <w:abstractNumId w:val="9"/>
  </w:num>
  <w:num w:numId="24">
    <w:abstractNumId w:val="7"/>
  </w:num>
  <w:num w:numId="25">
    <w:abstractNumId w:val="13"/>
  </w:num>
  <w:num w:numId="26">
    <w:abstractNumId w:val="28"/>
  </w:num>
  <w:num w:numId="27">
    <w:abstractNumId w:val="0"/>
  </w:num>
  <w:num w:numId="28">
    <w:abstractNumId w:val="12"/>
  </w:num>
  <w:num w:numId="29">
    <w:abstractNumId w:val="8"/>
  </w:num>
  <w:num w:numId="30">
    <w:abstractNumId w:val="29"/>
  </w:num>
  <w:num w:numId="31">
    <w:abstractNumId w:val="32"/>
  </w:num>
  <w:num w:numId="32">
    <w:abstractNumId w:val="2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59"/>
    <w:rsid w:val="00041708"/>
    <w:rsid w:val="0005174B"/>
    <w:rsid w:val="000767ED"/>
    <w:rsid w:val="000D3840"/>
    <w:rsid w:val="000E4181"/>
    <w:rsid w:val="000E77B2"/>
    <w:rsid w:val="000F1A9C"/>
    <w:rsid w:val="0011153B"/>
    <w:rsid w:val="00124EA4"/>
    <w:rsid w:val="001713CF"/>
    <w:rsid w:val="00191F24"/>
    <w:rsid w:val="001A0FCD"/>
    <w:rsid w:val="001C6E39"/>
    <w:rsid w:val="001C72C0"/>
    <w:rsid w:val="002075D8"/>
    <w:rsid w:val="002652BA"/>
    <w:rsid w:val="002A43A4"/>
    <w:rsid w:val="002D57D6"/>
    <w:rsid w:val="002E0E47"/>
    <w:rsid w:val="003C61E4"/>
    <w:rsid w:val="003C7958"/>
    <w:rsid w:val="003E406B"/>
    <w:rsid w:val="00462046"/>
    <w:rsid w:val="00494B32"/>
    <w:rsid w:val="004A293D"/>
    <w:rsid w:val="004A69D1"/>
    <w:rsid w:val="004E1473"/>
    <w:rsid w:val="005611E2"/>
    <w:rsid w:val="0059329E"/>
    <w:rsid w:val="005B5C9B"/>
    <w:rsid w:val="005C2947"/>
    <w:rsid w:val="005D5AA5"/>
    <w:rsid w:val="0064687C"/>
    <w:rsid w:val="006554CC"/>
    <w:rsid w:val="00693FCB"/>
    <w:rsid w:val="006A2309"/>
    <w:rsid w:val="006B7DD4"/>
    <w:rsid w:val="006C48D3"/>
    <w:rsid w:val="006D7E32"/>
    <w:rsid w:val="00730FB8"/>
    <w:rsid w:val="00776ECA"/>
    <w:rsid w:val="00815E59"/>
    <w:rsid w:val="00826D88"/>
    <w:rsid w:val="00870D88"/>
    <w:rsid w:val="00886145"/>
    <w:rsid w:val="008B11C9"/>
    <w:rsid w:val="008B22AC"/>
    <w:rsid w:val="008C6973"/>
    <w:rsid w:val="009C2BF1"/>
    <w:rsid w:val="009E2168"/>
    <w:rsid w:val="009F4A32"/>
    <w:rsid w:val="009F759B"/>
    <w:rsid w:val="00A82C26"/>
    <w:rsid w:val="00A90BFE"/>
    <w:rsid w:val="00AB01B8"/>
    <w:rsid w:val="00AC5AEA"/>
    <w:rsid w:val="00AE5C2B"/>
    <w:rsid w:val="00AF26AB"/>
    <w:rsid w:val="00AF2984"/>
    <w:rsid w:val="00B10088"/>
    <w:rsid w:val="00B41300"/>
    <w:rsid w:val="00B42C49"/>
    <w:rsid w:val="00B607DD"/>
    <w:rsid w:val="00B657EA"/>
    <w:rsid w:val="00B952C7"/>
    <w:rsid w:val="00BA7A07"/>
    <w:rsid w:val="00C32EA4"/>
    <w:rsid w:val="00C368CB"/>
    <w:rsid w:val="00C60307"/>
    <w:rsid w:val="00C72976"/>
    <w:rsid w:val="00C74803"/>
    <w:rsid w:val="00CA04CC"/>
    <w:rsid w:val="00CB0FC2"/>
    <w:rsid w:val="00CE779F"/>
    <w:rsid w:val="00D36759"/>
    <w:rsid w:val="00D50456"/>
    <w:rsid w:val="00D764DC"/>
    <w:rsid w:val="00D80D52"/>
    <w:rsid w:val="00D837F9"/>
    <w:rsid w:val="00DD40FE"/>
    <w:rsid w:val="00E23C2F"/>
    <w:rsid w:val="00E31674"/>
    <w:rsid w:val="00F762DB"/>
    <w:rsid w:val="00F803D9"/>
    <w:rsid w:val="00FB686C"/>
    <w:rsid w:val="00FE7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6BFA4-2E76-4431-AF1B-C0F5DD1C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8CB"/>
    <w:pPr>
      <w:ind w:left="720"/>
      <w:contextualSpacing/>
    </w:pPr>
  </w:style>
  <w:style w:type="paragraph" w:styleId="Header">
    <w:name w:val="header"/>
    <w:basedOn w:val="Normal"/>
    <w:link w:val="HeaderChar"/>
    <w:uiPriority w:val="99"/>
    <w:unhideWhenUsed/>
    <w:rsid w:val="009F4A32"/>
    <w:pPr>
      <w:tabs>
        <w:tab w:val="center" w:pos="4513"/>
        <w:tab w:val="right" w:pos="9026"/>
      </w:tabs>
    </w:pPr>
  </w:style>
  <w:style w:type="character" w:customStyle="1" w:styleId="HeaderChar">
    <w:name w:val="Header Char"/>
    <w:basedOn w:val="DefaultParagraphFont"/>
    <w:link w:val="Header"/>
    <w:uiPriority w:val="99"/>
    <w:rsid w:val="009F4A32"/>
  </w:style>
  <w:style w:type="paragraph" w:styleId="Footer">
    <w:name w:val="footer"/>
    <w:basedOn w:val="Normal"/>
    <w:link w:val="FooterChar"/>
    <w:uiPriority w:val="99"/>
    <w:unhideWhenUsed/>
    <w:rsid w:val="009F4A32"/>
    <w:pPr>
      <w:tabs>
        <w:tab w:val="center" w:pos="4513"/>
        <w:tab w:val="right" w:pos="9026"/>
      </w:tabs>
    </w:pPr>
  </w:style>
  <w:style w:type="character" w:customStyle="1" w:styleId="FooterChar">
    <w:name w:val="Footer Char"/>
    <w:basedOn w:val="DefaultParagraphFont"/>
    <w:link w:val="Footer"/>
    <w:uiPriority w:val="99"/>
    <w:rsid w:val="009F4A32"/>
  </w:style>
  <w:style w:type="paragraph" w:styleId="CommentText">
    <w:name w:val="annotation text"/>
    <w:basedOn w:val="Normal"/>
    <w:link w:val="CommentTextChar"/>
    <w:uiPriority w:val="99"/>
    <w:semiHidden/>
    <w:unhideWhenUsed/>
    <w:rsid w:val="00124EA4"/>
    <w:rPr>
      <w:sz w:val="20"/>
      <w:szCs w:val="20"/>
    </w:rPr>
  </w:style>
  <w:style w:type="character" w:customStyle="1" w:styleId="CommentTextChar">
    <w:name w:val="Comment Text Char"/>
    <w:basedOn w:val="DefaultParagraphFont"/>
    <w:link w:val="CommentText"/>
    <w:uiPriority w:val="99"/>
    <w:semiHidden/>
    <w:rsid w:val="00124EA4"/>
    <w:rPr>
      <w:sz w:val="20"/>
      <w:szCs w:val="20"/>
    </w:rPr>
  </w:style>
  <w:style w:type="character" w:styleId="CommentReference">
    <w:name w:val="annotation reference"/>
    <w:basedOn w:val="DefaultParagraphFont"/>
    <w:uiPriority w:val="99"/>
    <w:semiHidden/>
    <w:unhideWhenUsed/>
    <w:rsid w:val="00124EA4"/>
    <w:rPr>
      <w:sz w:val="16"/>
      <w:szCs w:val="16"/>
    </w:rPr>
  </w:style>
  <w:style w:type="paragraph" w:styleId="BalloonText">
    <w:name w:val="Balloon Text"/>
    <w:basedOn w:val="Normal"/>
    <w:link w:val="BalloonTextChar"/>
    <w:uiPriority w:val="99"/>
    <w:semiHidden/>
    <w:unhideWhenUsed/>
    <w:rsid w:val="00124E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EA4"/>
    <w:rPr>
      <w:rFonts w:ascii="Segoe UI" w:hAnsi="Segoe UI" w:cs="Segoe UI"/>
      <w:sz w:val="18"/>
      <w:szCs w:val="18"/>
    </w:rPr>
  </w:style>
  <w:style w:type="paragraph" w:styleId="FootnoteText">
    <w:name w:val="footnote text"/>
    <w:basedOn w:val="Normal"/>
    <w:link w:val="FootnoteTextChar"/>
    <w:uiPriority w:val="99"/>
    <w:semiHidden/>
    <w:unhideWhenUsed/>
    <w:rsid w:val="00AE5C2B"/>
    <w:rPr>
      <w:sz w:val="20"/>
      <w:szCs w:val="20"/>
    </w:rPr>
  </w:style>
  <w:style w:type="character" w:customStyle="1" w:styleId="FootnoteTextChar">
    <w:name w:val="Footnote Text Char"/>
    <w:basedOn w:val="DefaultParagraphFont"/>
    <w:link w:val="FootnoteText"/>
    <w:uiPriority w:val="99"/>
    <w:semiHidden/>
    <w:rsid w:val="00AE5C2B"/>
    <w:rPr>
      <w:sz w:val="20"/>
      <w:szCs w:val="20"/>
    </w:rPr>
  </w:style>
  <w:style w:type="character" w:styleId="FootnoteReference">
    <w:name w:val="footnote reference"/>
    <w:basedOn w:val="DefaultParagraphFont"/>
    <w:uiPriority w:val="99"/>
    <w:semiHidden/>
    <w:unhideWhenUsed/>
    <w:rsid w:val="00AE5C2B"/>
    <w:rPr>
      <w:vertAlign w:val="superscript"/>
    </w:rPr>
  </w:style>
  <w:style w:type="paragraph" w:styleId="ListBullet">
    <w:name w:val="List Bullet"/>
    <w:basedOn w:val="Normal"/>
    <w:uiPriority w:val="99"/>
    <w:semiHidden/>
    <w:unhideWhenUsed/>
    <w:rsid w:val="0064687C"/>
    <w:pPr>
      <w:numPr>
        <w:numId w:val="27"/>
      </w:numPr>
      <w:contextualSpacing/>
    </w:pPr>
  </w:style>
  <w:style w:type="character" w:styleId="Hyperlink">
    <w:name w:val="Hyperlink"/>
    <w:basedOn w:val="DefaultParagraphFont"/>
    <w:uiPriority w:val="99"/>
    <w:unhideWhenUsed/>
    <w:rsid w:val="006468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7092">
      <w:bodyDiv w:val="1"/>
      <w:marLeft w:val="0"/>
      <w:marRight w:val="0"/>
      <w:marTop w:val="0"/>
      <w:marBottom w:val="0"/>
      <w:divBdr>
        <w:top w:val="none" w:sz="0" w:space="0" w:color="auto"/>
        <w:left w:val="none" w:sz="0" w:space="0" w:color="auto"/>
        <w:bottom w:val="none" w:sz="0" w:space="0" w:color="auto"/>
        <w:right w:val="none" w:sz="0" w:space="0" w:color="auto"/>
      </w:divBdr>
    </w:div>
    <w:div w:id="1552646030">
      <w:bodyDiv w:val="1"/>
      <w:marLeft w:val="0"/>
      <w:marRight w:val="0"/>
      <w:marTop w:val="0"/>
      <w:marBottom w:val="0"/>
      <w:divBdr>
        <w:top w:val="none" w:sz="0" w:space="0" w:color="auto"/>
        <w:left w:val="none" w:sz="0" w:space="0" w:color="auto"/>
        <w:bottom w:val="none" w:sz="0" w:space="0" w:color="auto"/>
        <w:right w:val="none" w:sz="0" w:space="0" w:color="auto"/>
      </w:divBdr>
      <w:divsChild>
        <w:div w:id="290868245">
          <w:marLeft w:val="0"/>
          <w:marRight w:val="0"/>
          <w:marTop w:val="0"/>
          <w:marBottom w:val="0"/>
          <w:divBdr>
            <w:top w:val="none" w:sz="0" w:space="0" w:color="auto"/>
            <w:left w:val="none" w:sz="0" w:space="0" w:color="auto"/>
            <w:bottom w:val="none" w:sz="0" w:space="0" w:color="auto"/>
            <w:right w:val="none" w:sz="0" w:space="0" w:color="auto"/>
          </w:divBdr>
        </w:div>
        <w:div w:id="1686399990">
          <w:marLeft w:val="0"/>
          <w:marRight w:val="0"/>
          <w:marTop w:val="0"/>
          <w:marBottom w:val="0"/>
          <w:divBdr>
            <w:top w:val="none" w:sz="0" w:space="0" w:color="auto"/>
            <w:left w:val="none" w:sz="0" w:space="0" w:color="auto"/>
            <w:bottom w:val="none" w:sz="0" w:space="0" w:color="auto"/>
            <w:right w:val="none" w:sz="0" w:space="0" w:color="auto"/>
          </w:divBdr>
        </w:div>
      </w:divsChild>
    </w:div>
    <w:div w:id="189585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owa.nexus.ox.ac.uk/owa/redir.aspx?SURL=VrhT-fPuVgMuJWkkivGrB8A29upyM7bu5n5yO6QRhd9X0l-fbDLUCGgAdAB0AHAAOgAvAC8AdwB3AHcALgBnAG8AdgAuAHMAYwBvAHQALwBQAHUAYgBsAGkAYwBhAHQAaQBvAG4AcwAvADIAMAAxADYALwAxADIALwA1ADYAOAA4AA..&amp;URL=http%3a%2f%2fwww.gov.scot%2fPublications%2f2016%2f12%2f5688" TargetMode="External"/><Relationship Id="rId1" Type="http://schemas.openxmlformats.org/officeDocument/2006/relationships/hyperlink" Target="https://owa.nexus.ox.ac.uk/owa/redir.aspx?SURL=-pDWN6VyVv9sWtCfvaprMfdmHGryIlR_mO9fNiQdTJqM0sk3Oi7TCGgAdAB0AHAAcwA6AC8ALwB3AHcAdwAuAGcAbwB2AC4AdQBrAC8AZwBvAHYAZQByAG4AbQBlAG4AdAAvAHUAcABsAG8AYQBkAHMALwBzAHkAcwB0AGUAbQAvAHUAcABsAG8AYQBkAHMALwBhAHQAdABhAGMAaABtAGUAbgB0AF8AZABhAHQAYQAvAGYAaQBsAGUALwA0ADkANwA1ADMAOQAvADEANgAtADEAMQAzAC0AZQB0AGgAaQBjAGEAbAAtAGIAdQBzAGkAbgBlAHMAcwAtAHIAZQBnAHUAbABhAHQAaQBvAG4ALgBwAGQAZgA.&amp;URL=https%3a%2f%2fwww.gov.uk%2fgovernment%2fuploads%2fsystem%2fuploads%2fattachment_data%2ffile%2f497539%2f16-113-ethical-business-regul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6E183-9B69-4601-9CA9-5FB807E9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21</Pages>
  <Words>10002</Words>
  <Characters>57013</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43</cp:revision>
  <dcterms:created xsi:type="dcterms:W3CDTF">2016-12-12T14:33:00Z</dcterms:created>
  <dcterms:modified xsi:type="dcterms:W3CDTF">2017-01-13T14:39:00Z</dcterms:modified>
</cp:coreProperties>
</file>