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9" w:rsidRPr="0082599C" w:rsidRDefault="00200369" w:rsidP="00200369">
      <w:pPr>
        <w:jc w:val="center"/>
        <w:rPr>
          <w:b/>
          <w:sz w:val="32"/>
          <w:szCs w:val="32"/>
          <w:lang w:val="en-US"/>
        </w:rPr>
      </w:pPr>
      <w:proofErr w:type="gramStart"/>
      <w:r w:rsidRPr="0082599C">
        <w:rPr>
          <w:b/>
          <w:sz w:val="32"/>
          <w:szCs w:val="32"/>
          <w:lang w:val="en-US"/>
        </w:rPr>
        <w:t>Competent authority or competent authorities?</w:t>
      </w:r>
      <w:proofErr w:type="gramEnd"/>
    </w:p>
    <w:p w:rsidR="00AB7CAC" w:rsidRPr="00200369" w:rsidRDefault="00200369" w:rsidP="00200369">
      <w:pPr>
        <w:jc w:val="center"/>
        <w:rPr>
          <w:lang w:val="en-US"/>
        </w:rPr>
      </w:pPr>
      <w:r w:rsidRPr="00200369">
        <w:rPr>
          <w:lang w:val="en-US"/>
        </w:rPr>
        <w:t>Issues of coherence and attracting consumers</w:t>
      </w:r>
    </w:p>
    <w:p w:rsidR="00200369" w:rsidRDefault="00200369" w:rsidP="00534D19">
      <w:pPr>
        <w:rPr>
          <w:lang w:val="en-US"/>
        </w:rPr>
      </w:pPr>
    </w:p>
    <w:p w:rsidR="00200369" w:rsidRPr="0082599C" w:rsidRDefault="00200369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 xml:space="preserve">aim of directive: make sure </w:t>
      </w:r>
      <w:r w:rsidR="00086865">
        <w:rPr>
          <w:sz w:val="28"/>
          <w:szCs w:val="28"/>
          <w:lang w:val="en-US"/>
        </w:rPr>
        <w:t xml:space="preserve">ADR entities </w:t>
      </w:r>
      <w:r w:rsidRPr="0082599C">
        <w:rPr>
          <w:sz w:val="28"/>
          <w:szCs w:val="28"/>
          <w:lang w:val="en-US"/>
        </w:rPr>
        <w:t>function properly and e</w:t>
      </w:r>
      <w:r w:rsidRPr="0082599C">
        <w:rPr>
          <w:sz w:val="28"/>
          <w:szCs w:val="28"/>
          <w:lang w:val="en-US"/>
        </w:rPr>
        <w:t>f</w:t>
      </w:r>
      <w:r w:rsidRPr="0082599C">
        <w:rPr>
          <w:sz w:val="28"/>
          <w:szCs w:val="28"/>
          <w:lang w:val="en-US"/>
        </w:rPr>
        <w:t>fectively</w:t>
      </w:r>
    </w:p>
    <w:p w:rsidR="00200369" w:rsidRPr="0082599C" w:rsidRDefault="00200369" w:rsidP="00F52DC8">
      <w:pPr>
        <w:jc w:val="both"/>
        <w:rPr>
          <w:sz w:val="28"/>
          <w:szCs w:val="28"/>
          <w:lang w:val="en-US"/>
        </w:rPr>
      </w:pPr>
    </w:p>
    <w:p w:rsidR="00200369" w:rsidRPr="0082599C" w:rsidRDefault="00086865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means:</w:t>
      </w:r>
      <w:r w:rsidR="00200369" w:rsidRPr="0082599C">
        <w:rPr>
          <w:sz w:val="28"/>
          <w:szCs w:val="28"/>
          <w:lang w:val="en-US"/>
        </w:rPr>
        <w:t xml:space="preserve"> monitoring mechanism</w:t>
      </w:r>
    </w:p>
    <w:p w:rsidR="00200369" w:rsidRPr="0082599C" w:rsidRDefault="00200369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each MS has to designate competent authorities (CA) that monitor ADR entities</w:t>
      </w:r>
    </w:p>
    <w:p w:rsidR="00200369" w:rsidRPr="0082599C" w:rsidRDefault="00200369" w:rsidP="00F52DC8">
      <w:pPr>
        <w:jc w:val="both"/>
        <w:rPr>
          <w:sz w:val="28"/>
          <w:szCs w:val="28"/>
          <w:lang w:val="en-US"/>
        </w:rPr>
      </w:pPr>
    </w:p>
    <w:p w:rsidR="00200369" w:rsidRPr="0082599C" w:rsidRDefault="00200369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directive gives leeway to States as regards the number of CAs a State may designate</w:t>
      </w:r>
      <w:r w:rsidR="00086865">
        <w:rPr>
          <w:sz w:val="28"/>
          <w:szCs w:val="28"/>
          <w:lang w:val="en-US"/>
        </w:rPr>
        <w:t xml:space="preserve"> (article 18 para. 1)</w:t>
      </w:r>
    </w:p>
    <w:p w:rsidR="00200369" w:rsidRPr="0082599C" w:rsidRDefault="00200369" w:rsidP="00F52DC8">
      <w:pPr>
        <w:jc w:val="both"/>
        <w:rPr>
          <w:sz w:val="28"/>
          <w:szCs w:val="28"/>
          <w:lang w:val="en-US"/>
        </w:rPr>
      </w:pPr>
    </w:p>
    <w:p w:rsidR="00200369" w:rsidRPr="0082599C" w:rsidRDefault="00086865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But: </w:t>
      </w:r>
      <w:r w:rsidR="00200369" w:rsidRPr="0082599C">
        <w:rPr>
          <w:sz w:val="28"/>
          <w:szCs w:val="28"/>
          <w:lang w:val="en-US"/>
        </w:rPr>
        <w:t>Might there be a case for giving preference to one CA over many CAs? Or the other way round?</w:t>
      </w:r>
    </w:p>
    <w:p w:rsidR="00200369" w:rsidRPr="0082599C" w:rsidRDefault="00200369" w:rsidP="00F52DC8">
      <w:pPr>
        <w:jc w:val="both"/>
        <w:rPr>
          <w:sz w:val="28"/>
          <w:szCs w:val="28"/>
          <w:lang w:val="en-US"/>
        </w:rPr>
      </w:pPr>
    </w:p>
    <w:p w:rsidR="00200369" w:rsidRPr="0082599C" w:rsidRDefault="00200369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there would be a case, if one or the other model would achieve the aims CAs are set up for more easily or more efficiently than the other</w:t>
      </w:r>
    </w:p>
    <w:p w:rsidR="00200369" w:rsidRPr="0082599C" w:rsidRDefault="00200369" w:rsidP="00F52DC8">
      <w:pPr>
        <w:jc w:val="both"/>
        <w:rPr>
          <w:sz w:val="28"/>
          <w:szCs w:val="28"/>
          <w:lang w:val="en-US"/>
        </w:rPr>
      </w:pPr>
    </w:p>
    <w:p w:rsidR="00200369" w:rsidRPr="0082599C" w:rsidRDefault="00200369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that means we have to have a closer look at the monitoring fun</w:t>
      </w:r>
      <w:r w:rsidRPr="0082599C">
        <w:rPr>
          <w:sz w:val="28"/>
          <w:szCs w:val="28"/>
          <w:lang w:val="en-US"/>
        </w:rPr>
        <w:t>c</w:t>
      </w:r>
      <w:r w:rsidRPr="0082599C">
        <w:rPr>
          <w:sz w:val="28"/>
          <w:szCs w:val="28"/>
          <w:lang w:val="en-US"/>
        </w:rPr>
        <w:t>tions CAs are to exercise</w:t>
      </w:r>
    </w:p>
    <w:p w:rsidR="00CB3860" w:rsidRPr="0082599C" w:rsidRDefault="00CB3860" w:rsidP="00F52DC8">
      <w:pPr>
        <w:jc w:val="both"/>
        <w:rPr>
          <w:sz w:val="28"/>
          <w:szCs w:val="28"/>
          <w:lang w:val="en-US"/>
        </w:rPr>
      </w:pPr>
    </w:p>
    <w:p w:rsidR="00CB3860" w:rsidRPr="0082599C" w:rsidRDefault="00CB3860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two main tasks</w:t>
      </w:r>
    </w:p>
    <w:p w:rsidR="00CB3860" w:rsidRPr="0082599C" w:rsidRDefault="00CB3860" w:rsidP="00F52DC8">
      <w:pPr>
        <w:jc w:val="both"/>
        <w:rPr>
          <w:sz w:val="28"/>
          <w:szCs w:val="28"/>
          <w:lang w:val="en-US"/>
        </w:rPr>
      </w:pPr>
    </w:p>
    <w:p w:rsidR="00CB3860" w:rsidRPr="0082599C" w:rsidRDefault="00CB3860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1. assess</w:t>
      </w:r>
    </w:p>
    <w:p w:rsidR="00CB3860" w:rsidRPr="0082599C" w:rsidRDefault="00CB3860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whether a given dispute resolution entity is an ADR e</w:t>
      </w:r>
      <w:r w:rsidRPr="0082599C">
        <w:rPr>
          <w:sz w:val="28"/>
          <w:szCs w:val="28"/>
          <w:lang w:val="en-US"/>
        </w:rPr>
        <w:t>n</w:t>
      </w:r>
      <w:r w:rsidRPr="0082599C">
        <w:rPr>
          <w:sz w:val="28"/>
          <w:szCs w:val="28"/>
          <w:lang w:val="en-US"/>
        </w:rPr>
        <w:t>tity in the meaning of the directive</w:t>
      </w:r>
    </w:p>
    <w:p w:rsidR="00CB3860" w:rsidRPr="0082599C" w:rsidRDefault="00CB3860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lastRenderedPageBreak/>
        <w:t>whether it complies with the directive’s quality requir</w:t>
      </w:r>
      <w:r w:rsidRPr="0082599C">
        <w:rPr>
          <w:sz w:val="28"/>
          <w:szCs w:val="28"/>
          <w:lang w:val="en-US"/>
        </w:rPr>
        <w:t>e</w:t>
      </w:r>
      <w:r w:rsidRPr="0082599C">
        <w:rPr>
          <w:sz w:val="28"/>
          <w:szCs w:val="28"/>
          <w:lang w:val="en-US"/>
        </w:rPr>
        <w:t>ments</w:t>
      </w:r>
    </w:p>
    <w:p w:rsidR="00CB3860" w:rsidRPr="0082599C" w:rsidRDefault="00CB3860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 xml:space="preserve">= </w:t>
      </w:r>
      <w:r w:rsidRPr="0082599C">
        <w:rPr>
          <w:b/>
          <w:sz w:val="28"/>
          <w:szCs w:val="28"/>
          <w:lang w:val="en-US"/>
        </w:rPr>
        <w:t>sort of accreditation and permanent control of i</w:t>
      </w:r>
      <w:r w:rsidRPr="0082599C">
        <w:rPr>
          <w:b/>
          <w:sz w:val="28"/>
          <w:szCs w:val="28"/>
          <w:lang w:val="en-US"/>
        </w:rPr>
        <w:t>n</w:t>
      </w:r>
      <w:r w:rsidRPr="0082599C">
        <w:rPr>
          <w:b/>
          <w:sz w:val="28"/>
          <w:szCs w:val="28"/>
          <w:lang w:val="en-US"/>
        </w:rPr>
        <w:t>dividual ADR entities</w:t>
      </w:r>
    </w:p>
    <w:p w:rsidR="00CB3860" w:rsidRPr="0082599C" w:rsidRDefault="00CB3860" w:rsidP="00F52DC8">
      <w:pPr>
        <w:jc w:val="both"/>
        <w:rPr>
          <w:sz w:val="28"/>
          <w:szCs w:val="28"/>
          <w:lang w:val="en-US"/>
        </w:rPr>
      </w:pPr>
    </w:p>
    <w:p w:rsidR="00CB3860" w:rsidRPr="0082599C" w:rsidRDefault="00CB3860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2. on the basis of information furnished by ADR entities draw up a report on the development and functioning of ADR ent</w:t>
      </w:r>
      <w:r w:rsidRPr="0082599C">
        <w:rPr>
          <w:sz w:val="28"/>
          <w:szCs w:val="28"/>
          <w:lang w:val="en-US"/>
        </w:rPr>
        <w:t>i</w:t>
      </w:r>
      <w:r w:rsidRPr="0082599C">
        <w:rPr>
          <w:sz w:val="28"/>
          <w:szCs w:val="28"/>
          <w:lang w:val="en-US"/>
        </w:rPr>
        <w:t>ties</w:t>
      </w:r>
    </w:p>
    <w:p w:rsidR="00CB3860" w:rsidRPr="0082599C" w:rsidRDefault="00CB3860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identify best practices</w:t>
      </w:r>
    </w:p>
    <w:p w:rsidR="00CB3860" w:rsidRPr="0082599C" w:rsidRDefault="00CB3860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point out shortcomings</w:t>
      </w:r>
    </w:p>
    <w:p w:rsidR="00CB3860" w:rsidRPr="0082599C" w:rsidRDefault="00CB3860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make recommendations on how to improve the effe</w:t>
      </w:r>
      <w:r w:rsidRPr="0082599C">
        <w:rPr>
          <w:sz w:val="28"/>
          <w:szCs w:val="28"/>
          <w:lang w:val="en-US"/>
        </w:rPr>
        <w:t>c</w:t>
      </w:r>
      <w:r w:rsidRPr="0082599C">
        <w:rPr>
          <w:sz w:val="28"/>
          <w:szCs w:val="28"/>
          <w:lang w:val="en-US"/>
        </w:rPr>
        <w:t>tive and efficient functioning of ADR entities</w:t>
      </w:r>
    </w:p>
    <w:p w:rsidR="00CB3860" w:rsidRPr="0082599C" w:rsidRDefault="00CB3860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 xml:space="preserve">= </w:t>
      </w:r>
      <w:r w:rsidRPr="0082599C">
        <w:rPr>
          <w:b/>
          <w:sz w:val="28"/>
          <w:szCs w:val="28"/>
          <w:lang w:val="en-US"/>
        </w:rPr>
        <w:t>future-oriented task: general assessment and recommendations</w:t>
      </w:r>
    </w:p>
    <w:p w:rsidR="00CB3860" w:rsidRPr="0082599C" w:rsidRDefault="00CB3860" w:rsidP="00F52DC8">
      <w:pPr>
        <w:jc w:val="both"/>
        <w:rPr>
          <w:sz w:val="28"/>
          <w:szCs w:val="28"/>
          <w:lang w:val="en-US"/>
        </w:rPr>
      </w:pPr>
    </w:p>
    <w:p w:rsidR="00CB3860" w:rsidRPr="0082599C" w:rsidRDefault="00086865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</w:t>
      </w:r>
      <w:r w:rsidR="006F345A" w:rsidRPr="0082599C">
        <w:rPr>
          <w:sz w:val="28"/>
          <w:szCs w:val="28"/>
          <w:lang w:val="en-US"/>
        </w:rPr>
        <w:t xml:space="preserve"> two tasks </w:t>
      </w:r>
      <w:r>
        <w:rPr>
          <w:sz w:val="28"/>
          <w:szCs w:val="28"/>
          <w:lang w:val="en-US"/>
        </w:rPr>
        <w:t xml:space="preserve">might </w:t>
      </w:r>
      <w:r w:rsidR="006F345A" w:rsidRPr="0082599C">
        <w:rPr>
          <w:sz w:val="28"/>
          <w:szCs w:val="28"/>
          <w:lang w:val="en-US"/>
        </w:rPr>
        <w:t>be</w:t>
      </w:r>
      <w:r>
        <w:rPr>
          <w:sz w:val="28"/>
          <w:szCs w:val="28"/>
          <w:lang w:val="en-US"/>
        </w:rPr>
        <w:t xml:space="preserve"> more easily </w:t>
      </w:r>
      <w:r w:rsidR="006F345A" w:rsidRPr="0082599C">
        <w:rPr>
          <w:sz w:val="28"/>
          <w:szCs w:val="28"/>
          <w:lang w:val="en-US"/>
        </w:rPr>
        <w:t>accomplished if there is only one CA</w:t>
      </w:r>
      <w:r>
        <w:rPr>
          <w:sz w:val="28"/>
          <w:szCs w:val="28"/>
          <w:lang w:val="en-US"/>
        </w:rPr>
        <w:t>:</w:t>
      </w:r>
    </w:p>
    <w:p w:rsidR="006F345A" w:rsidRPr="0082599C" w:rsidRDefault="006F345A" w:rsidP="00F52DC8">
      <w:pPr>
        <w:jc w:val="both"/>
        <w:rPr>
          <w:sz w:val="28"/>
          <w:szCs w:val="28"/>
          <w:lang w:val="en-US"/>
        </w:rPr>
      </w:pPr>
    </w:p>
    <w:p w:rsidR="006F345A" w:rsidRPr="0082599C" w:rsidRDefault="006F345A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advantage with respect to control of individual ADR entities: same control standards applied to all entities</w:t>
      </w:r>
    </w:p>
    <w:p w:rsidR="006F345A" w:rsidRPr="0082599C" w:rsidRDefault="006F345A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advantage with respect to the more future-oriented task: CA has more material to draw on and gets a better overview</w:t>
      </w:r>
    </w:p>
    <w:p w:rsidR="006F345A" w:rsidRPr="0082599C" w:rsidRDefault="006F345A" w:rsidP="00F52DC8">
      <w:pPr>
        <w:jc w:val="both"/>
        <w:rPr>
          <w:sz w:val="28"/>
          <w:szCs w:val="28"/>
          <w:lang w:val="en-US"/>
        </w:rPr>
      </w:pPr>
    </w:p>
    <w:p w:rsidR="006F345A" w:rsidRPr="0082599C" w:rsidRDefault="006F345A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 xml:space="preserve">but </w:t>
      </w:r>
      <w:r w:rsidR="00086865">
        <w:rPr>
          <w:sz w:val="28"/>
          <w:szCs w:val="28"/>
          <w:lang w:val="en-US"/>
        </w:rPr>
        <w:t xml:space="preserve">there also might be reasons for having </w:t>
      </w:r>
      <w:r w:rsidRPr="0082599C">
        <w:rPr>
          <w:sz w:val="28"/>
          <w:szCs w:val="28"/>
          <w:lang w:val="en-US"/>
        </w:rPr>
        <w:t xml:space="preserve">more than one CA </w:t>
      </w:r>
    </w:p>
    <w:p w:rsidR="006F345A" w:rsidRPr="0082599C" w:rsidRDefault="006F345A" w:rsidP="00F52DC8">
      <w:pPr>
        <w:jc w:val="both"/>
        <w:rPr>
          <w:sz w:val="28"/>
          <w:szCs w:val="28"/>
          <w:lang w:val="en-US"/>
        </w:rPr>
      </w:pPr>
    </w:p>
    <w:p w:rsidR="006F345A" w:rsidRDefault="00086865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 me explain this from a Government’s perspective</w:t>
      </w:r>
    </w:p>
    <w:p w:rsidR="00086865" w:rsidRPr="00086865" w:rsidRDefault="00086865" w:rsidP="00086865">
      <w:pPr>
        <w:jc w:val="both"/>
        <w:rPr>
          <w:sz w:val="28"/>
          <w:szCs w:val="28"/>
          <w:lang w:val="en-US"/>
        </w:rPr>
      </w:pPr>
    </w:p>
    <w:p w:rsidR="00086865" w:rsidRDefault="00086865" w:rsidP="00086865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 possible to design an entirely new ADR system </w:t>
      </w:r>
    </w:p>
    <w:p w:rsidR="00086865" w:rsidRPr="00086865" w:rsidRDefault="00086865" w:rsidP="00086865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rather, build on existing ADR schemes</w:t>
      </w:r>
    </w:p>
    <w:p w:rsidR="00086865" w:rsidRDefault="00AB0905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in Germany, there were a number of statutory ADR schemes for specific sectors (ex.: transport, energy, banking, telecommunic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tions) supervised by the Federal Government</w:t>
      </w:r>
    </w:p>
    <w:p w:rsidR="00AB0905" w:rsidRPr="00AB0905" w:rsidRDefault="00AB0905" w:rsidP="00AB0905">
      <w:pPr>
        <w:jc w:val="both"/>
        <w:rPr>
          <w:sz w:val="28"/>
          <w:szCs w:val="28"/>
          <w:lang w:val="en-US"/>
        </w:rPr>
      </w:pPr>
    </w:p>
    <w:p w:rsidR="00AB0905" w:rsidRDefault="00AB0905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schemes worked well, so we decided to keep them on: s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pervising authorities are now </w:t>
      </w:r>
      <w:r w:rsidRPr="0082599C">
        <w:rPr>
          <w:sz w:val="28"/>
          <w:szCs w:val="28"/>
          <w:lang w:val="en-US"/>
        </w:rPr>
        <w:t>CAs in the meaning of article 18</w:t>
      </w:r>
    </w:p>
    <w:p w:rsidR="00AB0905" w:rsidRPr="00AB0905" w:rsidRDefault="00AB0905" w:rsidP="00AB0905">
      <w:pPr>
        <w:jc w:val="both"/>
        <w:rPr>
          <w:sz w:val="28"/>
          <w:szCs w:val="28"/>
          <w:lang w:val="en-US"/>
        </w:rPr>
      </w:pPr>
    </w:p>
    <w:p w:rsidR="00AB0905" w:rsidRPr="0082599C" w:rsidRDefault="00AB0905" w:rsidP="00AB0905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in addition, we have one CA that is responsible for all other ADR entities</w:t>
      </w:r>
    </w:p>
    <w:p w:rsidR="003A0A2D" w:rsidRPr="0082599C" w:rsidRDefault="003A0A2D" w:rsidP="00F52DC8">
      <w:pPr>
        <w:jc w:val="both"/>
        <w:rPr>
          <w:sz w:val="28"/>
          <w:szCs w:val="28"/>
          <w:lang w:val="en-US"/>
        </w:rPr>
      </w:pPr>
    </w:p>
    <w:p w:rsidR="003A0A2D" w:rsidRPr="0082599C" w:rsidRDefault="003A0A2D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proofErr w:type="spellStart"/>
      <w:r w:rsidRPr="0082599C">
        <w:rPr>
          <w:sz w:val="28"/>
          <w:szCs w:val="28"/>
          <w:lang w:val="en-US"/>
        </w:rPr>
        <w:t>sector</w:t>
      </w:r>
      <w:r w:rsidR="00AB0905">
        <w:rPr>
          <w:sz w:val="28"/>
          <w:szCs w:val="28"/>
          <w:lang w:val="en-US"/>
        </w:rPr>
        <w:t>al</w:t>
      </w:r>
      <w:proofErr w:type="spellEnd"/>
      <w:r w:rsidRPr="0082599C">
        <w:rPr>
          <w:sz w:val="28"/>
          <w:szCs w:val="28"/>
          <w:lang w:val="en-US"/>
        </w:rPr>
        <w:t xml:space="preserve"> CAs</w:t>
      </w:r>
      <w:r w:rsidR="00AB0905">
        <w:rPr>
          <w:sz w:val="28"/>
          <w:szCs w:val="28"/>
          <w:lang w:val="en-US"/>
        </w:rPr>
        <w:t xml:space="preserve"> do have advantages</w:t>
      </w:r>
    </w:p>
    <w:p w:rsidR="003A0A2D" w:rsidRPr="0082599C" w:rsidRDefault="003A0A2D" w:rsidP="00F52DC8">
      <w:pPr>
        <w:jc w:val="both"/>
        <w:rPr>
          <w:sz w:val="28"/>
          <w:szCs w:val="28"/>
          <w:lang w:val="en-US"/>
        </w:rPr>
      </w:pPr>
    </w:p>
    <w:p w:rsidR="003A0A2D" w:rsidRPr="0082599C" w:rsidRDefault="003A0A2D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 xml:space="preserve">sector-specific </w:t>
      </w:r>
      <w:r w:rsidR="0075166E" w:rsidRPr="0082599C">
        <w:rPr>
          <w:sz w:val="28"/>
          <w:szCs w:val="28"/>
          <w:lang w:val="en-US"/>
        </w:rPr>
        <w:t>expertise</w:t>
      </w:r>
    </w:p>
    <w:p w:rsidR="003A0A2D" w:rsidRPr="0082599C" w:rsidRDefault="003A0A2D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advantage with respect to control of individual ADR entities: control standards adapted to sector’s distinctive features</w:t>
      </w:r>
    </w:p>
    <w:p w:rsidR="003A0A2D" w:rsidRPr="0082599C" w:rsidRDefault="003A0A2D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advantage with respect to the more future-oriented task: re</w:t>
      </w:r>
      <w:r w:rsidRPr="0082599C">
        <w:rPr>
          <w:sz w:val="28"/>
          <w:szCs w:val="28"/>
          <w:lang w:val="en-US"/>
        </w:rPr>
        <w:t>c</w:t>
      </w:r>
      <w:r w:rsidRPr="0082599C">
        <w:rPr>
          <w:sz w:val="28"/>
          <w:szCs w:val="28"/>
          <w:lang w:val="en-US"/>
        </w:rPr>
        <w:t>ommendations and solutions tailored to the sector’s specific needs</w:t>
      </w:r>
    </w:p>
    <w:p w:rsidR="003A0A2D" w:rsidRDefault="003A0A2D" w:rsidP="00F52DC8">
      <w:pPr>
        <w:jc w:val="both"/>
        <w:rPr>
          <w:sz w:val="28"/>
          <w:szCs w:val="28"/>
          <w:lang w:val="en-US"/>
        </w:rPr>
      </w:pPr>
    </w:p>
    <w:p w:rsidR="00AB0905" w:rsidRDefault="00AB0905" w:rsidP="00AB0905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Germany, we also had to take into account the constitutional structure: Germany is a federal State and in principle the federal states are responsible for executing statutes</w:t>
      </w:r>
    </w:p>
    <w:p w:rsidR="00AB0905" w:rsidRPr="0082599C" w:rsidRDefault="00AB0905" w:rsidP="00F52DC8">
      <w:pPr>
        <w:jc w:val="both"/>
        <w:rPr>
          <w:sz w:val="28"/>
          <w:szCs w:val="28"/>
          <w:lang w:val="en-US"/>
        </w:rPr>
      </w:pPr>
    </w:p>
    <w:p w:rsidR="003A0A2D" w:rsidRPr="0082599C" w:rsidRDefault="00AB0905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this reason, </w:t>
      </w:r>
      <w:r w:rsidR="003A0A2D" w:rsidRPr="0082599C">
        <w:rPr>
          <w:sz w:val="28"/>
          <w:szCs w:val="28"/>
          <w:lang w:val="en-US"/>
        </w:rPr>
        <w:t xml:space="preserve">the first draft of the implementation law provided for one competent authority in each </w:t>
      </w:r>
      <w:r>
        <w:rPr>
          <w:sz w:val="28"/>
          <w:szCs w:val="28"/>
          <w:lang w:val="en-US"/>
        </w:rPr>
        <w:t>f</w:t>
      </w:r>
      <w:r w:rsidR="003A0A2D" w:rsidRPr="0082599C">
        <w:rPr>
          <w:sz w:val="28"/>
          <w:szCs w:val="28"/>
          <w:lang w:val="en-US"/>
        </w:rPr>
        <w:t xml:space="preserve">ederal </w:t>
      </w:r>
      <w:r>
        <w:rPr>
          <w:sz w:val="28"/>
          <w:szCs w:val="28"/>
          <w:lang w:val="en-US"/>
        </w:rPr>
        <w:t>s</w:t>
      </w:r>
      <w:r w:rsidR="003A0A2D" w:rsidRPr="0082599C">
        <w:rPr>
          <w:sz w:val="28"/>
          <w:szCs w:val="28"/>
          <w:lang w:val="en-US"/>
        </w:rPr>
        <w:t>tate</w:t>
      </w:r>
    </w:p>
    <w:p w:rsidR="003A0A2D" w:rsidRPr="0082599C" w:rsidRDefault="003A0A2D" w:rsidP="00F52DC8">
      <w:pPr>
        <w:jc w:val="both"/>
        <w:rPr>
          <w:sz w:val="28"/>
          <w:szCs w:val="28"/>
          <w:lang w:val="en-US"/>
        </w:rPr>
      </w:pPr>
    </w:p>
    <w:p w:rsidR="003A0A2D" w:rsidRPr="0082599C" w:rsidRDefault="003A0A2D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that means we would have had 16 CAs + the sector-specific CAs I mentioned before</w:t>
      </w:r>
    </w:p>
    <w:p w:rsidR="003A0A2D" w:rsidRPr="0082599C" w:rsidRDefault="003A0A2D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argument: monitoring is easier if CA is close to ADR entity</w:t>
      </w:r>
    </w:p>
    <w:p w:rsidR="003A0A2D" w:rsidRPr="0082599C" w:rsidRDefault="003A0A2D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lastRenderedPageBreak/>
        <w:t>arguments against (</w:t>
      </w:r>
      <w:r w:rsidR="00F52DC8" w:rsidRPr="0082599C">
        <w:rPr>
          <w:sz w:val="28"/>
          <w:szCs w:val="28"/>
          <w:lang w:val="en-US"/>
        </w:rPr>
        <w:t>f</w:t>
      </w:r>
      <w:r w:rsidR="00AB0905">
        <w:rPr>
          <w:sz w:val="28"/>
          <w:szCs w:val="28"/>
          <w:lang w:val="en-US"/>
        </w:rPr>
        <w:t>ederal s</w:t>
      </w:r>
      <w:r w:rsidRPr="0082599C">
        <w:rPr>
          <w:sz w:val="28"/>
          <w:szCs w:val="28"/>
          <w:lang w:val="en-US"/>
        </w:rPr>
        <w:t>tates)</w:t>
      </w:r>
    </w:p>
    <w:p w:rsidR="0075166E" w:rsidRPr="0082599C" w:rsidRDefault="0075166E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ADR entities offer online dispute resolution =&gt; clos</w:t>
      </w:r>
      <w:r w:rsidRPr="0082599C">
        <w:rPr>
          <w:sz w:val="28"/>
          <w:szCs w:val="28"/>
          <w:lang w:val="en-US"/>
        </w:rPr>
        <w:t>e</w:t>
      </w:r>
      <w:r w:rsidRPr="0082599C">
        <w:rPr>
          <w:sz w:val="28"/>
          <w:szCs w:val="28"/>
          <w:lang w:val="en-US"/>
        </w:rPr>
        <w:t>ness is not a relevant factor</w:t>
      </w:r>
    </w:p>
    <w:p w:rsidR="0075166E" w:rsidRPr="0082599C" w:rsidRDefault="0075166E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danger of divergent standards: ADR entities that offer their services nation-wide might be accredited in some States, but not in others</w:t>
      </w:r>
    </w:p>
    <w:p w:rsidR="0075166E" w:rsidRPr="0082599C" w:rsidRDefault="0075166E" w:rsidP="00F52DC8">
      <w:pPr>
        <w:jc w:val="both"/>
        <w:rPr>
          <w:sz w:val="28"/>
          <w:szCs w:val="28"/>
          <w:lang w:val="en-US"/>
        </w:rPr>
      </w:pPr>
    </w:p>
    <w:p w:rsidR="0075166E" w:rsidRPr="0082599C" w:rsidRDefault="0075166E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discussion linked to another discussion: whether to have one r</w:t>
      </w:r>
      <w:r w:rsidRPr="0082599C">
        <w:rPr>
          <w:sz w:val="28"/>
          <w:szCs w:val="28"/>
          <w:lang w:val="en-US"/>
        </w:rPr>
        <w:t>e</w:t>
      </w:r>
      <w:r w:rsidRPr="0082599C">
        <w:rPr>
          <w:sz w:val="28"/>
          <w:szCs w:val="28"/>
          <w:lang w:val="en-US"/>
        </w:rPr>
        <w:t xml:space="preserve">sidual ADR entity or 16 (one for each federal </w:t>
      </w:r>
      <w:r w:rsidR="00AB0905">
        <w:rPr>
          <w:sz w:val="28"/>
          <w:szCs w:val="28"/>
          <w:lang w:val="en-US"/>
        </w:rPr>
        <w:t>s</w:t>
      </w:r>
      <w:r w:rsidRPr="0082599C">
        <w:rPr>
          <w:sz w:val="28"/>
          <w:szCs w:val="28"/>
          <w:lang w:val="en-US"/>
        </w:rPr>
        <w:t>tate)</w:t>
      </w:r>
    </w:p>
    <w:p w:rsidR="0075166E" w:rsidRPr="0082599C" w:rsidRDefault="0075166E" w:rsidP="00F52DC8">
      <w:pPr>
        <w:jc w:val="both"/>
        <w:rPr>
          <w:sz w:val="28"/>
          <w:szCs w:val="28"/>
          <w:lang w:val="en-US"/>
        </w:rPr>
      </w:pPr>
    </w:p>
    <w:p w:rsidR="0075166E" w:rsidRPr="0082599C" w:rsidRDefault="0075166E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first draft attributed responsibility for setting up residual ADR entities to the federal States</w:t>
      </w:r>
    </w:p>
    <w:p w:rsidR="0075166E" w:rsidRPr="0082599C" w:rsidRDefault="0075166E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same argument: closeness to consumer is good for dispute resolution</w:t>
      </w:r>
    </w:p>
    <w:p w:rsidR="0075166E" w:rsidRPr="0082599C" w:rsidRDefault="00AB0905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heavily criticized (by federal s</w:t>
      </w:r>
      <w:r w:rsidR="0075166E" w:rsidRPr="0082599C">
        <w:rPr>
          <w:sz w:val="28"/>
          <w:szCs w:val="28"/>
          <w:lang w:val="en-US"/>
        </w:rPr>
        <w:t>tates as well as consumer NGOs)</w:t>
      </w:r>
      <w:r w:rsidR="004703F7" w:rsidRPr="0082599C">
        <w:rPr>
          <w:sz w:val="28"/>
          <w:szCs w:val="28"/>
          <w:lang w:val="en-US"/>
        </w:rPr>
        <w:t xml:space="preserve"> with the following arguments:</w:t>
      </w:r>
    </w:p>
    <w:p w:rsidR="0075166E" w:rsidRPr="0082599C" w:rsidRDefault="004703F7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 xml:space="preserve">leads to a </w:t>
      </w:r>
      <w:r w:rsidR="0075166E" w:rsidRPr="0082599C">
        <w:rPr>
          <w:sz w:val="28"/>
          <w:szCs w:val="28"/>
          <w:lang w:val="en-US"/>
        </w:rPr>
        <w:t xml:space="preserve">fragmentation of dispute resolution offerings </w:t>
      </w:r>
      <w:r w:rsidRPr="0082599C">
        <w:rPr>
          <w:sz w:val="28"/>
          <w:szCs w:val="28"/>
          <w:lang w:val="en-US"/>
        </w:rPr>
        <w:t xml:space="preserve">that is </w:t>
      </w:r>
      <w:r w:rsidR="0075166E" w:rsidRPr="0082599C">
        <w:rPr>
          <w:sz w:val="28"/>
          <w:szCs w:val="28"/>
          <w:lang w:val="en-US"/>
        </w:rPr>
        <w:t>confusing for consumers</w:t>
      </w:r>
    </w:p>
    <w:p w:rsidR="004703F7" w:rsidRPr="0082599C" w:rsidRDefault="004703F7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danger of divergent outcomes</w:t>
      </w:r>
    </w:p>
    <w:p w:rsidR="004703F7" w:rsidRPr="0082599C" w:rsidRDefault="004703F7" w:rsidP="00F52DC8">
      <w:pPr>
        <w:jc w:val="both"/>
        <w:rPr>
          <w:sz w:val="28"/>
          <w:szCs w:val="28"/>
          <w:lang w:val="en-US"/>
        </w:rPr>
      </w:pPr>
    </w:p>
    <w:p w:rsidR="004703F7" w:rsidRPr="0082599C" w:rsidRDefault="004703F7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we ended up with a package deal: one CA at level of Federal Go</w:t>
      </w:r>
      <w:r w:rsidRPr="0082599C">
        <w:rPr>
          <w:sz w:val="28"/>
          <w:szCs w:val="28"/>
          <w:lang w:val="en-US"/>
        </w:rPr>
        <w:t>v</w:t>
      </w:r>
      <w:r w:rsidRPr="0082599C">
        <w:rPr>
          <w:sz w:val="28"/>
          <w:szCs w:val="28"/>
          <w:lang w:val="en-US"/>
        </w:rPr>
        <w:t xml:space="preserve">ernment (no regional CAs) and federal </w:t>
      </w:r>
      <w:r w:rsidR="00AB0905">
        <w:rPr>
          <w:sz w:val="28"/>
          <w:szCs w:val="28"/>
          <w:lang w:val="en-US"/>
        </w:rPr>
        <w:t>s</w:t>
      </w:r>
      <w:r w:rsidRPr="0082599C">
        <w:rPr>
          <w:sz w:val="28"/>
          <w:szCs w:val="28"/>
          <w:lang w:val="en-US"/>
        </w:rPr>
        <w:t>tates remain responsible for providing for residual ADR entities</w:t>
      </w:r>
    </w:p>
    <w:p w:rsidR="00F52DC8" w:rsidRPr="0082599C" w:rsidRDefault="00F52DC8" w:rsidP="00F52DC8">
      <w:pPr>
        <w:jc w:val="both"/>
        <w:rPr>
          <w:sz w:val="28"/>
          <w:szCs w:val="28"/>
          <w:lang w:val="en-US"/>
        </w:rPr>
      </w:pPr>
    </w:p>
    <w:p w:rsidR="004703F7" w:rsidRPr="0082599C" w:rsidRDefault="004703F7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but until 2019, the Federal Government will subsidize an ADR entity that offers its services nation-wide (=&gt; no need for residual ADR entities)</w:t>
      </w:r>
    </w:p>
    <w:p w:rsidR="004703F7" w:rsidRPr="0082599C" w:rsidRDefault="004703F7" w:rsidP="00F52DC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t>subsidized ADR entity = object of a research project</w:t>
      </w:r>
    </w:p>
    <w:p w:rsidR="004703F7" w:rsidRPr="0082599C" w:rsidRDefault="004703F7" w:rsidP="00F52DC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 w:rsidRPr="0082599C">
        <w:rPr>
          <w:sz w:val="28"/>
          <w:szCs w:val="28"/>
          <w:lang w:val="en-US"/>
        </w:rPr>
        <w:lastRenderedPageBreak/>
        <w:t xml:space="preserve">aim: provide federal </w:t>
      </w:r>
      <w:r w:rsidR="00AB0905">
        <w:rPr>
          <w:sz w:val="28"/>
          <w:szCs w:val="28"/>
          <w:lang w:val="en-US"/>
        </w:rPr>
        <w:t>s</w:t>
      </w:r>
      <w:r w:rsidRPr="0082599C">
        <w:rPr>
          <w:sz w:val="28"/>
          <w:szCs w:val="28"/>
          <w:lang w:val="en-US"/>
        </w:rPr>
        <w:t>tates with a basis for deciding on how to provide residual ADR services from 2020 on</w:t>
      </w:r>
    </w:p>
    <w:p w:rsidR="008861CC" w:rsidRPr="0082599C" w:rsidRDefault="008861CC" w:rsidP="00F52DC8">
      <w:pPr>
        <w:pStyle w:val="Listenabsatz"/>
        <w:ind w:left="2160"/>
        <w:jc w:val="both"/>
        <w:rPr>
          <w:sz w:val="28"/>
          <w:szCs w:val="28"/>
          <w:lang w:val="en-US"/>
        </w:rPr>
      </w:pPr>
    </w:p>
    <w:p w:rsidR="004703F7" w:rsidRDefault="00AB0905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reasons for recounting the G</w:t>
      </w:r>
      <w:r w:rsidR="00CE55B8">
        <w:rPr>
          <w:sz w:val="28"/>
          <w:szCs w:val="28"/>
          <w:lang w:val="en-US"/>
        </w:rPr>
        <w:t>erman experiences</w:t>
      </w:r>
      <w:r>
        <w:rPr>
          <w:sz w:val="28"/>
          <w:szCs w:val="28"/>
          <w:lang w:val="en-US"/>
        </w:rPr>
        <w:t xml:space="preserve"> with the impl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menta</w:t>
      </w:r>
      <w:r w:rsidR="00CE55B8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ion of the directive</w:t>
      </w:r>
      <w:r w:rsidR="00CE55B8">
        <w:rPr>
          <w:sz w:val="28"/>
          <w:szCs w:val="28"/>
          <w:lang w:val="en-US"/>
        </w:rPr>
        <w:t>:</w:t>
      </w:r>
    </w:p>
    <w:p w:rsidR="00AB0905" w:rsidRDefault="00AB0905" w:rsidP="00AB0905">
      <w:pPr>
        <w:jc w:val="both"/>
        <w:rPr>
          <w:sz w:val="28"/>
          <w:szCs w:val="28"/>
          <w:lang w:val="en-US"/>
        </w:rPr>
      </w:pPr>
    </w:p>
    <w:p w:rsidR="00AB0905" w:rsidRDefault="00AB0905" w:rsidP="00AB0905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CE55B8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ecision on one or many CAs depends on </w:t>
      </w:r>
      <w:r w:rsidR="00CE55B8"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pre-existing ADR</w:t>
      </w:r>
      <w:r w:rsidR="00CE55B8">
        <w:rPr>
          <w:sz w:val="28"/>
          <w:szCs w:val="28"/>
          <w:lang w:val="en-US"/>
        </w:rPr>
        <w:t xml:space="preserve"> landscape and b) constitutional structure</w:t>
      </w:r>
    </w:p>
    <w:p w:rsidR="00CE55B8" w:rsidRDefault="00CE55B8" w:rsidP="00AB0905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different</w:t>
      </w:r>
      <w:proofErr w:type="gramEnd"/>
      <w:r>
        <w:rPr>
          <w:sz w:val="28"/>
          <w:szCs w:val="28"/>
          <w:lang w:val="en-US"/>
        </w:rPr>
        <w:t xml:space="preserve"> ways of having more than one CA: a) </w:t>
      </w:r>
      <w:proofErr w:type="spellStart"/>
      <w:r>
        <w:rPr>
          <w:sz w:val="28"/>
          <w:szCs w:val="28"/>
          <w:lang w:val="en-US"/>
        </w:rPr>
        <w:t>sectoral</w:t>
      </w:r>
      <w:proofErr w:type="spellEnd"/>
      <w:r>
        <w:rPr>
          <w:sz w:val="28"/>
          <w:szCs w:val="28"/>
          <w:lang w:val="en-US"/>
        </w:rPr>
        <w:t xml:space="preserve"> CAs and b) regional CAs (other examples?)</w:t>
      </w:r>
    </w:p>
    <w:p w:rsidR="00CE55B8" w:rsidRDefault="00CE55B8" w:rsidP="00AB0905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arguments used in the debate show that both models have their advantages</w:t>
      </w:r>
    </w:p>
    <w:p w:rsidR="00CE55B8" w:rsidRDefault="00CE55B8" w:rsidP="00CE55B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CA: coherence more easily achieved</w:t>
      </w:r>
    </w:p>
    <w:p w:rsidR="00CE55B8" w:rsidRDefault="00CE55B8" w:rsidP="00CE55B8">
      <w:pPr>
        <w:pStyle w:val="Listenabsatz"/>
        <w:numPr>
          <w:ilvl w:val="1"/>
          <w:numId w:val="1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sectoral</w:t>
      </w:r>
      <w:proofErr w:type="spellEnd"/>
      <w:r>
        <w:rPr>
          <w:sz w:val="28"/>
          <w:szCs w:val="28"/>
          <w:lang w:val="en-US"/>
        </w:rPr>
        <w:t xml:space="preserve"> CAs: sector-specific solutions</w:t>
      </w:r>
    </w:p>
    <w:p w:rsidR="00CE55B8" w:rsidRDefault="00CE55B8" w:rsidP="00CE55B8">
      <w:pPr>
        <w:jc w:val="both"/>
        <w:rPr>
          <w:sz w:val="28"/>
          <w:szCs w:val="28"/>
          <w:lang w:val="en-US"/>
        </w:rPr>
      </w:pPr>
    </w:p>
    <w:p w:rsidR="00F52DC8" w:rsidRPr="0082599C" w:rsidRDefault="00CE55B8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like to end with two points I would like to hear your views on:</w:t>
      </w:r>
    </w:p>
    <w:p w:rsidR="00F52DC8" w:rsidRPr="0082599C" w:rsidRDefault="00F52DC8" w:rsidP="00F52DC8">
      <w:pPr>
        <w:jc w:val="both"/>
        <w:rPr>
          <w:sz w:val="28"/>
          <w:szCs w:val="28"/>
          <w:lang w:val="en-US"/>
        </w:rPr>
      </w:pPr>
    </w:p>
    <w:p w:rsidR="00F52DC8" w:rsidRDefault="00CE55B8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in case of multiple CAs: Might there be a role for the single point of contact in ensuring coherence?</w:t>
      </w:r>
    </w:p>
    <w:p w:rsidR="00CE55B8" w:rsidRPr="00CE55B8" w:rsidRDefault="00CE55B8" w:rsidP="00CE55B8">
      <w:pPr>
        <w:jc w:val="both"/>
        <w:rPr>
          <w:sz w:val="28"/>
          <w:szCs w:val="28"/>
          <w:lang w:val="en-US"/>
        </w:rPr>
      </w:pPr>
    </w:p>
    <w:p w:rsidR="00CE55B8" w:rsidRDefault="00CE55B8" w:rsidP="00F52DC8">
      <w:pPr>
        <w:pStyle w:val="Listenabsatz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397C8C">
        <w:rPr>
          <w:sz w:val="28"/>
          <w:szCs w:val="28"/>
          <w:lang w:val="en-US"/>
        </w:rPr>
        <w:t>D</w:t>
      </w:r>
      <w:bookmarkStart w:id="0" w:name="_GoBack"/>
      <w:bookmarkEnd w:id="0"/>
      <w:r>
        <w:rPr>
          <w:sz w:val="28"/>
          <w:szCs w:val="28"/>
          <w:lang w:val="en-US"/>
        </w:rPr>
        <w:t>oes the decision on the number of CAs really have an impact on consumers?</w:t>
      </w:r>
    </w:p>
    <w:p w:rsidR="00CE55B8" w:rsidRPr="00CE55B8" w:rsidRDefault="00CE55B8" w:rsidP="00CE55B8">
      <w:pPr>
        <w:jc w:val="both"/>
        <w:rPr>
          <w:sz w:val="28"/>
          <w:szCs w:val="28"/>
          <w:lang w:val="en-US"/>
        </w:rPr>
      </w:pPr>
    </w:p>
    <w:p w:rsidR="00CE55B8" w:rsidRPr="0082599C" w:rsidRDefault="00CE55B8" w:rsidP="00CE55B8">
      <w:pPr>
        <w:pStyle w:val="Listenabsatz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direct impact -, as consumers generally do not have dealings with CA</w:t>
      </w:r>
    </w:p>
    <w:p w:rsidR="008861CC" w:rsidRPr="0082599C" w:rsidRDefault="008861CC" w:rsidP="00F52DC8">
      <w:pPr>
        <w:jc w:val="both"/>
        <w:rPr>
          <w:sz w:val="28"/>
          <w:szCs w:val="28"/>
          <w:lang w:val="en-US"/>
        </w:rPr>
      </w:pPr>
    </w:p>
    <w:sectPr w:rsidR="008861CC" w:rsidRPr="0082599C" w:rsidSect="00123525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EA" w:rsidRDefault="00347BEA" w:rsidP="0040383B">
      <w:pPr>
        <w:spacing w:line="240" w:lineRule="auto"/>
      </w:pPr>
      <w:r>
        <w:separator/>
      </w:r>
    </w:p>
  </w:endnote>
  <w:endnote w:type="continuationSeparator" w:id="0">
    <w:p w:rsidR="00347BEA" w:rsidRDefault="00347BEA" w:rsidP="0040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565415"/>
      <w:docPartObj>
        <w:docPartGallery w:val="Page Numbers (Bottom of Page)"/>
        <w:docPartUnique/>
      </w:docPartObj>
    </w:sdtPr>
    <w:sdtEndPr/>
    <w:sdtContent>
      <w:p w:rsidR="004F5541" w:rsidRDefault="004F55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8C">
          <w:rPr>
            <w:noProof/>
          </w:rPr>
          <w:t>5</w:t>
        </w:r>
        <w:r>
          <w:fldChar w:fldCharType="end"/>
        </w:r>
      </w:p>
    </w:sdtContent>
  </w:sdt>
  <w:p w:rsidR="004F5541" w:rsidRDefault="004F55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EA" w:rsidRDefault="00347BEA" w:rsidP="0040383B">
      <w:pPr>
        <w:spacing w:line="240" w:lineRule="auto"/>
      </w:pPr>
      <w:r>
        <w:separator/>
      </w:r>
    </w:p>
  </w:footnote>
  <w:footnote w:type="continuationSeparator" w:id="0">
    <w:p w:rsidR="00347BEA" w:rsidRDefault="00347BEA" w:rsidP="00403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B3"/>
    <w:multiLevelType w:val="hybridMultilevel"/>
    <w:tmpl w:val="91607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363"/>
    <w:multiLevelType w:val="hybridMultilevel"/>
    <w:tmpl w:val="3AE4A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339F"/>
    <w:multiLevelType w:val="hybridMultilevel"/>
    <w:tmpl w:val="56DE17FA"/>
    <w:lvl w:ilvl="0" w:tplc="6172DD86">
      <w:start w:val="1"/>
      <w:numFmt w:val="lowerLetter"/>
      <w:pStyle w:val="BMJ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5DFC"/>
    <w:multiLevelType w:val="hybridMultilevel"/>
    <w:tmpl w:val="F126E36A"/>
    <w:lvl w:ilvl="0" w:tplc="B8FE647A">
      <w:start w:val="1"/>
      <w:numFmt w:val="bullet"/>
      <w:pStyle w:val="BMJ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D60E8"/>
    <w:multiLevelType w:val="multilevel"/>
    <w:tmpl w:val="0BB8E9BE"/>
    <w:styleLink w:val="ListeBMJalphanumerisch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>
    <w:nsid w:val="38403709"/>
    <w:multiLevelType w:val="hybridMultilevel"/>
    <w:tmpl w:val="373E907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EC7EC4"/>
    <w:multiLevelType w:val="hybridMultilevel"/>
    <w:tmpl w:val="CF6A906A"/>
    <w:lvl w:ilvl="0" w:tplc="7A4A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18EB"/>
    <w:multiLevelType w:val="multilevel"/>
    <w:tmpl w:val="53C03C46"/>
    <w:styleLink w:val="ListeBMJnumerisch"/>
    <w:lvl w:ilvl="0">
      <w:start w:val="1"/>
      <w:numFmt w:val="decimal"/>
      <w:pStyle w:val="BMJ1numerisch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MJ2numerisch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MJ3numerisch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MJ4numerisch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MJ5numerisch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BMJ6numerisch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MJ7numerisch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BMJ8numerisch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BMJ9numerisch"/>
      <w:lvlText w:val="%1.%2.%3.%4.%5.%6.%7.%8.%9.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8">
    <w:nsid w:val="4D451F88"/>
    <w:multiLevelType w:val="multilevel"/>
    <w:tmpl w:val="53C03C46"/>
    <w:numStyleLink w:val="ListeBMJnumerisch"/>
  </w:abstractNum>
  <w:abstractNum w:abstractNumId="9">
    <w:nsid w:val="50DE293B"/>
    <w:multiLevelType w:val="hybridMultilevel"/>
    <w:tmpl w:val="7772BBBC"/>
    <w:lvl w:ilvl="0" w:tplc="7D221678">
      <w:start w:val="1"/>
      <w:numFmt w:val="bullet"/>
      <w:pStyle w:val="BMJ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13D86"/>
    <w:multiLevelType w:val="multilevel"/>
    <w:tmpl w:val="3DA2C87C"/>
    <w:lvl w:ilvl="0">
      <w:start w:val="1"/>
      <w:numFmt w:val="upperLetter"/>
      <w:pStyle w:val="BMJ1alphanumer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BMJ2alphanumerisch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MJ3alphanumerisch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pStyle w:val="BMJ4alphanumerisch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pStyle w:val="BMJ5alphanumerisch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pStyle w:val="BMJ6alphanumerisch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pStyle w:val="BMJ7alphanumerisch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>
    <w:nsid w:val="751206C8"/>
    <w:multiLevelType w:val="hybridMultilevel"/>
    <w:tmpl w:val="9F06130A"/>
    <w:lvl w:ilvl="0" w:tplc="B3045818">
      <w:start w:val="1"/>
      <w:numFmt w:val="decimal"/>
      <w:pStyle w:val="BMJ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0369"/>
    <w:rsid w:val="00002A86"/>
    <w:rsid w:val="000055F3"/>
    <w:rsid w:val="000426FE"/>
    <w:rsid w:val="00042E1C"/>
    <w:rsid w:val="00074EBA"/>
    <w:rsid w:val="00085AF5"/>
    <w:rsid w:val="00086865"/>
    <w:rsid w:val="0009078F"/>
    <w:rsid w:val="000A6E17"/>
    <w:rsid w:val="000E0FEC"/>
    <w:rsid w:val="000E4083"/>
    <w:rsid w:val="000F6198"/>
    <w:rsid w:val="000F66D7"/>
    <w:rsid w:val="00101FBF"/>
    <w:rsid w:val="00105176"/>
    <w:rsid w:val="00113CDD"/>
    <w:rsid w:val="00123525"/>
    <w:rsid w:val="001542CC"/>
    <w:rsid w:val="00156955"/>
    <w:rsid w:val="00180343"/>
    <w:rsid w:val="00183877"/>
    <w:rsid w:val="00184B7F"/>
    <w:rsid w:val="00197FB0"/>
    <w:rsid w:val="001B1914"/>
    <w:rsid w:val="001D3092"/>
    <w:rsid w:val="001E16EC"/>
    <w:rsid w:val="001E21BA"/>
    <w:rsid w:val="001E2B5E"/>
    <w:rsid w:val="001F428D"/>
    <w:rsid w:val="00200369"/>
    <w:rsid w:val="00215D6F"/>
    <w:rsid w:val="0022007E"/>
    <w:rsid w:val="00222167"/>
    <w:rsid w:val="00243D81"/>
    <w:rsid w:val="002504D5"/>
    <w:rsid w:val="00290132"/>
    <w:rsid w:val="002E0388"/>
    <w:rsid w:val="002F5190"/>
    <w:rsid w:val="00300FA8"/>
    <w:rsid w:val="0032266D"/>
    <w:rsid w:val="00324C1E"/>
    <w:rsid w:val="00347BEA"/>
    <w:rsid w:val="00356F60"/>
    <w:rsid w:val="0037646A"/>
    <w:rsid w:val="00382F92"/>
    <w:rsid w:val="00383B22"/>
    <w:rsid w:val="00387BAE"/>
    <w:rsid w:val="0039683D"/>
    <w:rsid w:val="00397C8C"/>
    <w:rsid w:val="003A0A2D"/>
    <w:rsid w:val="003B0EA6"/>
    <w:rsid w:val="003C1F8F"/>
    <w:rsid w:val="003E783A"/>
    <w:rsid w:val="00402967"/>
    <w:rsid w:val="0040383B"/>
    <w:rsid w:val="004130B6"/>
    <w:rsid w:val="004222D7"/>
    <w:rsid w:val="00427427"/>
    <w:rsid w:val="00452AF0"/>
    <w:rsid w:val="004565D6"/>
    <w:rsid w:val="004703F7"/>
    <w:rsid w:val="00475141"/>
    <w:rsid w:val="004768D9"/>
    <w:rsid w:val="0047760D"/>
    <w:rsid w:val="00480133"/>
    <w:rsid w:val="00481F13"/>
    <w:rsid w:val="00484192"/>
    <w:rsid w:val="0049447C"/>
    <w:rsid w:val="004D145A"/>
    <w:rsid w:val="004E0E8D"/>
    <w:rsid w:val="004F5541"/>
    <w:rsid w:val="00512123"/>
    <w:rsid w:val="00517BB7"/>
    <w:rsid w:val="005207CE"/>
    <w:rsid w:val="00523CF8"/>
    <w:rsid w:val="00534D19"/>
    <w:rsid w:val="005443EC"/>
    <w:rsid w:val="00546A5E"/>
    <w:rsid w:val="00547613"/>
    <w:rsid w:val="0059030A"/>
    <w:rsid w:val="00595DC6"/>
    <w:rsid w:val="005B02E3"/>
    <w:rsid w:val="005F19B5"/>
    <w:rsid w:val="00607DD3"/>
    <w:rsid w:val="006152C4"/>
    <w:rsid w:val="00641773"/>
    <w:rsid w:val="006626D3"/>
    <w:rsid w:val="0066483E"/>
    <w:rsid w:val="0066691A"/>
    <w:rsid w:val="00681061"/>
    <w:rsid w:val="006A17B2"/>
    <w:rsid w:val="006A2DF8"/>
    <w:rsid w:val="006C200A"/>
    <w:rsid w:val="006C4498"/>
    <w:rsid w:val="006C5D36"/>
    <w:rsid w:val="006D52AB"/>
    <w:rsid w:val="006E6089"/>
    <w:rsid w:val="006F345A"/>
    <w:rsid w:val="006F4213"/>
    <w:rsid w:val="006F66A1"/>
    <w:rsid w:val="00716826"/>
    <w:rsid w:val="00724C69"/>
    <w:rsid w:val="00727E81"/>
    <w:rsid w:val="0073606C"/>
    <w:rsid w:val="00740E12"/>
    <w:rsid w:val="00741987"/>
    <w:rsid w:val="0075166E"/>
    <w:rsid w:val="00763534"/>
    <w:rsid w:val="007646AE"/>
    <w:rsid w:val="0076509E"/>
    <w:rsid w:val="00776210"/>
    <w:rsid w:val="00786349"/>
    <w:rsid w:val="00797FFC"/>
    <w:rsid w:val="007B35B4"/>
    <w:rsid w:val="007B7E12"/>
    <w:rsid w:val="007C13E4"/>
    <w:rsid w:val="007D2A8B"/>
    <w:rsid w:val="007E5B62"/>
    <w:rsid w:val="008037AC"/>
    <w:rsid w:val="0082599C"/>
    <w:rsid w:val="0083270F"/>
    <w:rsid w:val="0083520F"/>
    <w:rsid w:val="00853C92"/>
    <w:rsid w:val="008778BE"/>
    <w:rsid w:val="008861CC"/>
    <w:rsid w:val="008A0038"/>
    <w:rsid w:val="008A4F2C"/>
    <w:rsid w:val="008B35D3"/>
    <w:rsid w:val="008C17DF"/>
    <w:rsid w:val="00901C4C"/>
    <w:rsid w:val="00921664"/>
    <w:rsid w:val="0093456C"/>
    <w:rsid w:val="009345F1"/>
    <w:rsid w:val="0093743B"/>
    <w:rsid w:val="0097163B"/>
    <w:rsid w:val="00971AE5"/>
    <w:rsid w:val="00974B47"/>
    <w:rsid w:val="00983324"/>
    <w:rsid w:val="009907F5"/>
    <w:rsid w:val="009C5474"/>
    <w:rsid w:val="009D3A9D"/>
    <w:rsid w:val="00A16F51"/>
    <w:rsid w:val="00A23808"/>
    <w:rsid w:val="00A2403E"/>
    <w:rsid w:val="00A26AC6"/>
    <w:rsid w:val="00A31BEC"/>
    <w:rsid w:val="00A350AF"/>
    <w:rsid w:val="00A37412"/>
    <w:rsid w:val="00A51E81"/>
    <w:rsid w:val="00A71F5A"/>
    <w:rsid w:val="00A83A1E"/>
    <w:rsid w:val="00A86D72"/>
    <w:rsid w:val="00AB083E"/>
    <w:rsid w:val="00AB0905"/>
    <w:rsid w:val="00AB7CAC"/>
    <w:rsid w:val="00AC0482"/>
    <w:rsid w:val="00AD07AD"/>
    <w:rsid w:val="00AD36C9"/>
    <w:rsid w:val="00AD3B10"/>
    <w:rsid w:val="00AD6CC4"/>
    <w:rsid w:val="00AE611B"/>
    <w:rsid w:val="00AF5019"/>
    <w:rsid w:val="00AF6D1C"/>
    <w:rsid w:val="00B155FD"/>
    <w:rsid w:val="00B168DC"/>
    <w:rsid w:val="00B40E62"/>
    <w:rsid w:val="00B478F5"/>
    <w:rsid w:val="00B5194F"/>
    <w:rsid w:val="00B57C27"/>
    <w:rsid w:val="00B679BE"/>
    <w:rsid w:val="00B9269E"/>
    <w:rsid w:val="00BA113C"/>
    <w:rsid w:val="00BB1331"/>
    <w:rsid w:val="00BB60BC"/>
    <w:rsid w:val="00BC64B1"/>
    <w:rsid w:val="00BD3FDD"/>
    <w:rsid w:val="00C075F3"/>
    <w:rsid w:val="00C35844"/>
    <w:rsid w:val="00C46F45"/>
    <w:rsid w:val="00C5101D"/>
    <w:rsid w:val="00C60D39"/>
    <w:rsid w:val="00C65EF0"/>
    <w:rsid w:val="00C75610"/>
    <w:rsid w:val="00C82692"/>
    <w:rsid w:val="00C86E93"/>
    <w:rsid w:val="00C91A6F"/>
    <w:rsid w:val="00C9402D"/>
    <w:rsid w:val="00CA2DB2"/>
    <w:rsid w:val="00CB3860"/>
    <w:rsid w:val="00CC5D2F"/>
    <w:rsid w:val="00CD5C0A"/>
    <w:rsid w:val="00CE4C83"/>
    <w:rsid w:val="00CE4E7E"/>
    <w:rsid w:val="00CE4EC1"/>
    <w:rsid w:val="00CE55B8"/>
    <w:rsid w:val="00CF2F75"/>
    <w:rsid w:val="00D024A5"/>
    <w:rsid w:val="00D257C1"/>
    <w:rsid w:val="00D538B0"/>
    <w:rsid w:val="00D6409C"/>
    <w:rsid w:val="00D6644D"/>
    <w:rsid w:val="00D70060"/>
    <w:rsid w:val="00D87011"/>
    <w:rsid w:val="00DC6211"/>
    <w:rsid w:val="00DD5E21"/>
    <w:rsid w:val="00DF7554"/>
    <w:rsid w:val="00E02977"/>
    <w:rsid w:val="00E05339"/>
    <w:rsid w:val="00E10F2A"/>
    <w:rsid w:val="00E158BA"/>
    <w:rsid w:val="00E305B7"/>
    <w:rsid w:val="00E56118"/>
    <w:rsid w:val="00E577F7"/>
    <w:rsid w:val="00E57F67"/>
    <w:rsid w:val="00E6482A"/>
    <w:rsid w:val="00E86426"/>
    <w:rsid w:val="00EA2F6A"/>
    <w:rsid w:val="00EA4095"/>
    <w:rsid w:val="00EA55FE"/>
    <w:rsid w:val="00EA5B81"/>
    <w:rsid w:val="00EE4E87"/>
    <w:rsid w:val="00EF2A7D"/>
    <w:rsid w:val="00F0620F"/>
    <w:rsid w:val="00F06786"/>
    <w:rsid w:val="00F140AA"/>
    <w:rsid w:val="00F14CE1"/>
    <w:rsid w:val="00F15870"/>
    <w:rsid w:val="00F36753"/>
    <w:rsid w:val="00F428C6"/>
    <w:rsid w:val="00F42D34"/>
    <w:rsid w:val="00F43C56"/>
    <w:rsid w:val="00F52DC8"/>
    <w:rsid w:val="00F53075"/>
    <w:rsid w:val="00F670CE"/>
    <w:rsid w:val="00F85D98"/>
    <w:rsid w:val="00F867AF"/>
    <w:rsid w:val="00F87EC4"/>
    <w:rsid w:val="00F929D3"/>
    <w:rsid w:val="00FC157A"/>
    <w:rsid w:val="00FC757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"/>
    <w:qFormat/>
    <w:rsid w:val="004F5541"/>
  </w:style>
  <w:style w:type="paragraph" w:styleId="berschrift1">
    <w:name w:val="heading 1"/>
    <w:basedOn w:val="Standard"/>
    <w:next w:val="Standard"/>
    <w:link w:val="berschrift1Zchn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11B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11B"/>
    <w:rPr>
      <w:rFonts w:eastAsiaTheme="majorEastAsia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E61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38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383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11B"/>
    <w:rPr>
      <w:rFonts w:eastAsiaTheme="majorEastAsia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rsid w:val="000F66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Standard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Standard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ellenraster">
    <w:name w:val="Table Grid"/>
    <w:basedOn w:val="NormaleTabelle"/>
    <w:uiPriority w:val="59"/>
    <w:rsid w:val="0072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08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089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6483E"/>
    <w:rPr>
      <w:color w:val="0000FF" w:themeColor="hyperlink"/>
      <w:u w:val="single"/>
    </w:rPr>
  </w:style>
  <w:style w:type="paragraph" w:styleId="KeinLeerraum">
    <w:name w:val="No Spacing"/>
    <w:uiPriority w:val="9"/>
    <w:qFormat/>
    <w:rsid w:val="00AE611B"/>
    <w:pPr>
      <w:spacing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rsid w:val="00AE611B"/>
    <w:rPr>
      <w:rFonts w:eastAsiaTheme="majorEastAsia"/>
      <w:b/>
      <w:bCs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611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11B"/>
    <w:rPr>
      <w:b/>
      <w:bCs/>
    </w:rPr>
  </w:style>
  <w:style w:type="character" w:styleId="Hervorhebung">
    <w:name w:val="Emphasis"/>
    <w:basedOn w:val="Absatz-Standardschriftart"/>
    <w:uiPriority w:val="20"/>
    <w:qFormat/>
    <w:rsid w:val="00AE611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E611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611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611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E611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E611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E611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E611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E611B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621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"/>
    <w:qFormat/>
    <w:rsid w:val="004F5541"/>
  </w:style>
  <w:style w:type="paragraph" w:styleId="berschrift1">
    <w:name w:val="heading 1"/>
    <w:basedOn w:val="Standard"/>
    <w:next w:val="Standard"/>
    <w:link w:val="berschrift1Zchn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11B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11B"/>
    <w:rPr>
      <w:rFonts w:eastAsiaTheme="majorEastAsia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E61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38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383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11B"/>
    <w:rPr>
      <w:rFonts w:eastAsiaTheme="majorEastAsia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rsid w:val="000F66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Standard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Standard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ellenraster">
    <w:name w:val="Table Grid"/>
    <w:basedOn w:val="NormaleTabelle"/>
    <w:uiPriority w:val="59"/>
    <w:rsid w:val="0072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08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089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6483E"/>
    <w:rPr>
      <w:color w:val="0000FF" w:themeColor="hyperlink"/>
      <w:u w:val="single"/>
    </w:rPr>
  </w:style>
  <w:style w:type="paragraph" w:styleId="KeinLeerraum">
    <w:name w:val="No Spacing"/>
    <w:uiPriority w:val="9"/>
    <w:qFormat/>
    <w:rsid w:val="00AE611B"/>
    <w:pPr>
      <w:spacing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rsid w:val="00AE611B"/>
    <w:rPr>
      <w:rFonts w:eastAsiaTheme="majorEastAsia"/>
      <w:b/>
      <w:bCs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611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11B"/>
    <w:rPr>
      <w:b/>
      <w:bCs/>
    </w:rPr>
  </w:style>
  <w:style w:type="character" w:styleId="Hervorhebung">
    <w:name w:val="Emphasis"/>
    <w:basedOn w:val="Absatz-Standardschriftart"/>
    <w:uiPriority w:val="20"/>
    <w:qFormat/>
    <w:rsid w:val="00AE611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E611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611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611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E611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E611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E611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E611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E611B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621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390E-9C91-4373-8D28-3E36DF7B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der Justiz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Wenzel, Nicola</dc:creator>
  <cp:lastModifiedBy>Wenzel, Nicola</cp:lastModifiedBy>
  <cp:revision>4</cp:revision>
  <cp:lastPrinted>2012-08-16T12:26:00Z</cp:lastPrinted>
  <dcterms:created xsi:type="dcterms:W3CDTF">2016-04-17T13:58:00Z</dcterms:created>
  <dcterms:modified xsi:type="dcterms:W3CDTF">2016-04-25T19:25:00Z</dcterms:modified>
</cp:coreProperties>
</file>