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66867" w14:textId="77777777" w:rsidR="00F04CEB" w:rsidRPr="0073173B" w:rsidRDefault="00F04CEB">
      <w:pPr>
        <w:rPr>
          <w:sz w:val="24"/>
          <w:szCs w:val="24"/>
        </w:rPr>
      </w:pPr>
    </w:p>
    <w:p w14:paraId="423FF443" w14:textId="77777777" w:rsidR="0057644A" w:rsidRPr="0073173B" w:rsidRDefault="0057644A">
      <w:pPr>
        <w:rPr>
          <w:sz w:val="24"/>
          <w:szCs w:val="24"/>
        </w:rPr>
      </w:pPr>
      <w:r w:rsidRPr="0073173B">
        <w:rPr>
          <w:sz w:val="24"/>
          <w:szCs w:val="24"/>
        </w:rPr>
        <w:t>Jürgen Kipp   Schlichtungsstelle Energie                                   Berlin, 15.04.2016</w:t>
      </w:r>
    </w:p>
    <w:p w14:paraId="2A8A74B3" w14:textId="77777777" w:rsidR="0057644A" w:rsidRPr="0073173B" w:rsidRDefault="0057644A">
      <w:pPr>
        <w:rPr>
          <w:b/>
          <w:sz w:val="24"/>
          <w:szCs w:val="24"/>
        </w:rPr>
      </w:pPr>
    </w:p>
    <w:p w14:paraId="1CABC003" w14:textId="13D7AD3B" w:rsidR="00B34F91" w:rsidRPr="0073173B" w:rsidRDefault="00B34F91" w:rsidP="00F038AD">
      <w:pPr>
        <w:jc w:val="center"/>
        <w:rPr>
          <w:b/>
          <w:sz w:val="24"/>
          <w:szCs w:val="24"/>
          <w:lang w:val="en-GB"/>
        </w:rPr>
      </w:pPr>
      <w:r w:rsidRPr="0073173B">
        <w:rPr>
          <w:b/>
          <w:sz w:val="24"/>
          <w:szCs w:val="24"/>
          <w:lang w:val="en-GB"/>
        </w:rPr>
        <w:t>Dispute resolution for private energy consumers in Germany</w:t>
      </w:r>
    </w:p>
    <w:p w14:paraId="03F1E36C" w14:textId="7BBC516F" w:rsidR="00FA3977" w:rsidRPr="0073173B" w:rsidRDefault="00F038AD" w:rsidP="002329C7">
      <w:pPr>
        <w:rPr>
          <w:sz w:val="24"/>
          <w:szCs w:val="24"/>
          <w:lang w:val="en-GB"/>
        </w:rPr>
      </w:pPr>
      <w:r w:rsidRPr="0073173B">
        <w:rPr>
          <w:sz w:val="24"/>
          <w:szCs w:val="24"/>
          <w:lang w:val="en-GB"/>
        </w:rPr>
        <w:t xml:space="preserve">Based on the efforts of the European legislators to increase the focus of the EU internal energy market on the needs of its private consumers and especially on their individual household customers, the national German legislator </w:t>
      </w:r>
      <w:r w:rsidR="00D62EC7" w:rsidRPr="0073173B">
        <w:rPr>
          <w:sz w:val="24"/>
          <w:szCs w:val="24"/>
          <w:lang w:val="en-GB"/>
        </w:rPr>
        <w:t>drafted a new law to rearrange the energy industry in autumn 2011, introducing a two-stage ADR procedure.</w:t>
      </w:r>
      <w:r w:rsidR="00013D6D" w:rsidRPr="0073173B">
        <w:rPr>
          <w:sz w:val="24"/>
          <w:szCs w:val="24"/>
          <w:lang w:val="en-GB"/>
        </w:rPr>
        <w:t xml:space="preserve"> This enables EU gas and electricity consumers to access a functioning ADR procedure and has been enacted in the German energy industry law ‘</w:t>
      </w:r>
      <w:proofErr w:type="spellStart"/>
      <w:r w:rsidR="00013D6D" w:rsidRPr="0073173B">
        <w:rPr>
          <w:i/>
          <w:sz w:val="24"/>
          <w:szCs w:val="24"/>
          <w:lang w:val="en-GB"/>
        </w:rPr>
        <w:t>Energiewirtschaftsgesetzes</w:t>
      </w:r>
      <w:proofErr w:type="spellEnd"/>
      <w:r w:rsidR="00013D6D" w:rsidRPr="0073173B">
        <w:rPr>
          <w:i/>
          <w:sz w:val="24"/>
          <w:szCs w:val="24"/>
          <w:lang w:val="en-GB"/>
        </w:rPr>
        <w:t>’</w:t>
      </w:r>
      <w:r w:rsidR="00013D6D" w:rsidRPr="0073173B">
        <w:rPr>
          <w:sz w:val="24"/>
          <w:szCs w:val="24"/>
          <w:lang w:val="en-GB"/>
        </w:rPr>
        <w:t xml:space="preserve"> §§ 111 a, and 111 b. The aim was to create an independent mechanism that dealt with consumer complaints in an efficient manner and </w:t>
      </w:r>
      <w:r w:rsidR="005F10C1" w:rsidRPr="0073173B">
        <w:rPr>
          <w:sz w:val="24"/>
          <w:szCs w:val="24"/>
          <w:lang w:val="en-GB"/>
        </w:rPr>
        <w:t xml:space="preserve">that </w:t>
      </w:r>
      <w:r w:rsidR="00013D6D" w:rsidRPr="0073173B">
        <w:rPr>
          <w:sz w:val="24"/>
          <w:szCs w:val="24"/>
          <w:lang w:val="en-GB"/>
        </w:rPr>
        <w:t xml:space="preserve">brings about amicable solutions. Further, the procedures should be transparent, accessible, and of low cost to the consumer. </w:t>
      </w:r>
    </w:p>
    <w:p w14:paraId="1D32FC3C" w14:textId="65274C58" w:rsidR="00127C9A" w:rsidRPr="0073173B" w:rsidRDefault="007E2D7A">
      <w:pPr>
        <w:rPr>
          <w:sz w:val="24"/>
          <w:szCs w:val="24"/>
          <w:lang w:val="en-GB"/>
        </w:rPr>
      </w:pPr>
      <w:r w:rsidRPr="0073173B">
        <w:rPr>
          <w:sz w:val="24"/>
          <w:szCs w:val="24"/>
          <w:lang w:val="en-GB"/>
        </w:rPr>
        <w:t xml:space="preserve">The two-stage procedure </w:t>
      </w:r>
      <w:r w:rsidR="00127C9A" w:rsidRPr="0073173B">
        <w:rPr>
          <w:sz w:val="24"/>
          <w:szCs w:val="24"/>
          <w:lang w:val="en-GB"/>
        </w:rPr>
        <w:t xml:space="preserve">in the German law begins with consumer complaint as regulated in  § 111 a. According to this, the energy provider, </w:t>
      </w:r>
      <w:r w:rsidR="005F10C1" w:rsidRPr="0073173B">
        <w:rPr>
          <w:sz w:val="24"/>
          <w:szCs w:val="24"/>
          <w:lang w:val="en-GB"/>
        </w:rPr>
        <w:t>meter operators and meter services</w:t>
      </w:r>
      <w:r w:rsidR="005F10C1" w:rsidRPr="0073173B">
        <w:rPr>
          <w:b/>
          <w:color w:val="C0504D" w:themeColor="accent2"/>
          <w:sz w:val="24"/>
          <w:szCs w:val="24"/>
        </w:rPr>
        <w:t xml:space="preserve"> </w:t>
      </w:r>
      <w:r w:rsidR="00127C9A" w:rsidRPr="0073173B">
        <w:rPr>
          <w:sz w:val="24"/>
          <w:szCs w:val="24"/>
          <w:lang w:val="en-GB"/>
        </w:rPr>
        <w:t>are required to respond to consumer’s complaints (that can be brought to their attention in writing, orally, or over the phone) within four weeks in writing (also electronically).</w:t>
      </w:r>
      <w:r w:rsidR="00671FD6" w:rsidRPr="0073173B">
        <w:rPr>
          <w:sz w:val="24"/>
          <w:szCs w:val="24"/>
          <w:lang w:val="en-GB"/>
        </w:rPr>
        <w:t xml:space="preserve"> </w:t>
      </w:r>
      <w:r w:rsidR="00AD225F" w:rsidRPr="0073173B">
        <w:rPr>
          <w:sz w:val="24"/>
          <w:szCs w:val="24"/>
          <w:lang w:val="en-GB"/>
        </w:rPr>
        <w:t>According to the German law, consumers are</w:t>
      </w:r>
      <w:r w:rsidR="00671FD6" w:rsidRPr="0073173B">
        <w:rPr>
          <w:sz w:val="24"/>
          <w:szCs w:val="24"/>
          <w:lang w:val="en-GB"/>
        </w:rPr>
        <w:t xml:space="preserve"> </w:t>
      </w:r>
      <w:r w:rsidR="001A463F" w:rsidRPr="0073173B">
        <w:rPr>
          <w:sz w:val="24"/>
          <w:szCs w:val="24"/>
          <w:lang w:val="en-GB"/>
        </w:rPr>
        <w:t xml:space="preserve">understood as </w:t>
      </w:r>
      <w:r w:rsidR="00671FD6" w:rsidRPr="0073173B">
        <w:rPr>
          <w:sz w:val="24"/>
          <w:szCs w:val="24"/>
          <w:lang w:val="en-GB"/>
        </w:rPr>
        <w:t xml:space="preserve">natural persons who use energy for their personal use only – not for </w:t>
      </w:r>
      <w:r w:rsidR="00AD225F" w:rsidRPr="0073173B">
        <w:rPr>
          <w:sz w:val="24"/>
          <w:szCs w:val="24"/>
          <w:lang w:val="en-GB"/>
        </w:rPr>
        <w:t xml:space="preserve">business or </w:t>
      </w:r>
      <w:r w:rsidR="005F10C1" w:rsidRPr="0073173B">
        <w:rPr>
          <w:sz w:val="24"/>
          <w:szCs w:val="24"/>
          <w:lang w:val="en-GB"/>
        </w:rPr>
        <w:t>freelance consumption.</w:t>
      </w:r>
    </w:p>
    <w:p w14:paraId="4405E0F1" w14:textId="1BABD754" w:rsidR="00127C9A" w:rsidRPr="0073173B" w:rsidRDefault="00CD46F5">
      <w:pPr>
        <w:rPr>
          <w:sz w:val="24"/>
          <w:szCs w:val="24"/>
          <w:lang w:val="en-GB"/>
        </w:rPr>
      </w:pPr>
      <w:r w:rsidRPr="0073173B">
        <w:rPr>
          <w:sz w:val="24"/>
          <w:szCs w:val="24"/>
          <w:lang w:val="en-GB"/>
        </w:rPr>
        <w:t>The complaint hast to</w:t>
      </w:r>
      <w:r w:rsidR="00CA0DC0" w:rsidRPr="0073173B">
        <w:rPr>
          <w:sz w:val="24"/>
          <w:szCs w:val="24"/>
          <w:lang w:val="en-GB"/>
        </w:rPr>
        <w:t xml:space="preserve"> concern the connection to the supply grid, the delivery of energy or metering. Here I’d like to mention that by energy in this context the legal definition, according to the German law, </w:t>
      </w:r>
      <w:r w:rsidR="00E948A4" w:rsidRPr="0073173B">
        <w:rPr>
          <w:sz w:val="24"/>
          <w:szCs w:val="24"/>
          <w:lang w:val="en-GB"/>
        </w:rPr>
        <w:t xml:space="preserve">only applies to electricity and gas, as long as it can be used </w:t>
      </w:r>
      <w:r w:rsidR="00A874E1" w:rsidRPr="0073173B">
        <w:rPr>
          <w:sz w:val="24"/>
          <w:szCs w:val="24"/>
          <w:lang w:val="en-GB"/>
        </w:rPr>
        <w:t>for</w:t>
      </w:r>
      <w:r w:rsidR="00E948A4" w:rsidRPr="0073173B">
        <w:rPr>
          <w:sz w:val="24"/>
          <w:szCs w:val="24"/>
          <w:lang w:val="en-GB"/>
        </w:rPr>
        <w:t xml:space="preserve"> </w:t>
      </w:r>
      <w:r w:rsidR="005F10C1" w:rsidRPr="0073173B">
        <w:rPr>
          <w:sz w:val="24"/>
          <w:szCs w:val="24"/>
          <w:lang w:val="en-GB"/>
        </w:rPr>
        <w:t xml:space="preserve">conducted </w:t>
      </w:r>
      <w:r w:rsidR="00E948A4" w:rsidRPr="0073173B">
        <w:rPr>
          <w:sz w:val="24"/>
          <w:szCs w:val="24"/>
          <w:lang w:val="en-GB"/>
        </w:rPr>
        <w:t xml:space="preserve">energy supply. This means that, for example, customers of </w:t>
      </w:r>
      <w:proofErr w:type="spellStart"/>
      <w:r w:rsidR="005F10C1" w:rsidRPr="0073173B">
        <w:rPr>
          <w:sz w:val="24"/>
          <w:szCs w:val="24"/>
        </w:rPr>
        <w:t>heat</w:t>
      </w:r>
      <w:proofErr w:type="spellEnd"/>
      <w:r w:rsidR="005F10C1" w:rsidRPr="0073173B">
        <w:rPr>
          <w:sz w:val="24"/>
          <w:szCs w:val="24"/>
        </w:rPr>
        <w:t xml:space="preserve"> </w:t>
      </w:r>
      <w:proofErr w:type="spellStart"/>
      <w:r w:rsidR="005F10C1" w:rsidRPr="0073173B">
        <w:rPr>
          <w:sz w:val="24"/>
          <w:szCs w:val="24"/>
        </w:rPr>
        <w:t>supplies</w:t>
      </w:r>
      <w:proofErr w:type="spellEnd"/>
      <w:r w:rsidR="009310E1" w:rsidRPr="0073173B">
        <w:rPr>
          <w:sz w:val="24"/>
          <w:szCs w:val="24"/>
        </w:rPr>
        <w:t xml:space="preserve"> </w:t>
      </w:r>
      <w:proofErr w:type="spellStart"/>
      <w:r w:rsidR="0073173B" w:rsidRPr="0073173B">
        <w:rPr>
          <w:sz w:val="24"/>
          <w:szCs w:val="24"/>
        </w:rPr>
        <w:t>and</w:t>
      </w:r>
      <w:proofErr w:type="spellEnd"/>
      <w:r w:rsidR="009310E1" w:rsidRPr="0073173B">
        <w:rPr>
          <w:sz w:val="24"/>
          <w:szCs w:val="24"/>
        </w:rPr>
        <w:t xml:space="preserve"> </w:t>
      </w:r>
      <w:r w:rsidR="005F10C1" w:rsidRPr="0073173B">
        <w:rPr>
          <w:sz w:val="24"/>
          <w:szCs w:val="24"/>
        </w:rPr>
        <w:t>liquid gas</w:t>
      </w:r>
      <w:r w:rsidR="009310E1" w:rsidRPr="0073173B">
        <w:rPr>
          <w:sz w:val="24"/>
          <w:szCs w:val="24"/>
        </w:rPr>
        <w:t xml:space="preserve"> </w:t>
      </w:r>
      <w:r w:rsidR="00E948A4" w:rsidRPr="0073173B">
        <w:rPr>
          <w:sz w:val="24"/>
          <w:szCs w:val="24"/>
          <w:lang w:val="en-GB"/>
        </w:rPr>
        <w:t>are excluded from the ADR system.</w:t>
      </w:r>
    </w:p>
    <w:p w14:paraId="591FCBE8" w14:textId="36CD9FB4" w:rsidR="00C06667" w:rsidRPr="0073173B" w:rsidRDefault="003D36B3">
      <w:pPr>
        <w:rPr>
          <w:rFonts w:cs="Arial"/>
          <w:color w:val="191919"/>
          <w:sz w:val="24"/>
          <w:szCs w:val="24"/>
          <w:lang w:val="en-US"/>
        </w:rPr>
      </w:pPr>
      <w:r w:rsidRPr="0073173B">
        <w:rPr>
          <w:sz w:val="24"/>
          <w:szCs w:val="24"/>
          <w:lang w:val="en-GB"/>
        </w:rPr>
        <w:t xml:space="preserve">If the company responds and resolves to the customers concerns within four weeks then the case is closed. If the company does not respond in a satisfactory matter for the consumer – which happens fairly often – the consumer can approach the ADR body. This is laid down in </w:t>
      </w:r>
      <w:r w:rsidRPr="0073173B">
        <w:rPr>
          <w:sz w:val="24"/>
          <w:szCs w:val="24"/>
        </w:rPr>
        <w:t xml:space="preserve">§ 111 b oft he </w:t>
      </w:r>
      <w:proofErr w:type="spellStart"/>
      <w:r w:rsidRPr="0073173B">
        <w:rPr>
          <w:i/>
          <w:sz w:val="24"/>
          <w:szCs w:val="24"/>
          <w:lang w:val="en-GB"/>
        </w:rPr>
        <w:t>Energiewirtschaftsgesetz</w:t>
      </w:r>
      <w:proofErr w:type="spellEnd"/>
      <w:r w:rsidRPr="0073173B">
        <w:rPr>
          <w:sz w:val="24"/>
          <w:szCs w:val="24"/>
          <w:lang w:val="en-GB"/>
        </w:rPr>
        <w:t xml:space="preserve">. </w:t>
      </w:r>
      <w:r w:rsidR="00C9393C" w:rsidRPr="0073173B">
        <w:rPr>
          <w:sz w:val="24"/>
          <w:szCs w:val="24"/>
          <w:lang w:val="en-GB"/>
        </w:rPr>
        <w:t xml:space="preserve">Once a consumer has approached the ADR body the company is obliged to take part in the ADR process. This process should be finished within three months. There is an explicit regulation that, even if the ADR process has </w:t>
      </w:r>
      <w:r w:rsidR="00C06667" w:rsidRPr="0073173B">
        <w:rPr>
          <w:sz w:val="24"/>
          <w:szCs w:val="24"/>
          <w:lang w:val="en-GB"/>
        </w:rPr>
        <w:t>started;</w:t>
      </w:r>
      <w:r w:rsidR="00C9393C" w:rsidRPr="0073173B">
        <w:rPr>
          <w:sz w:val="24"/>
          <w:szCs w:val="24"/>
          <w:lang w:val="en-GB"/>
        </w:rPr>
        <w:t xml:space="preserve"> the consumer can choose to take the complaint to the courts.</w:t>
      </w:r>
      <w:r w:rsidR="005F10C1" w:rsidRPr="0073173B">
        <w:rPr>
          <w:sz w:val="24"/>
          <w:szCs w:val="24"/>
          <w:lang w:val="en-GB"/>
        </w:rPr>
        <w:t xml:space="preserve"> </w:t>
      </w:r>
      <w:r w:rsidR="005F10C1" w:rsidRPr="0073173B">
        <w:rPr>
          <w:rFonts w:cs="Arial"/>
          <w:color w:val="191919"/>
          <w:sz w:val="24"/>
          <w:szCs w:val="24"/>
          <w:lang w:val="en-US"/>
        </w:rPr>
        <w:t xml:space="preserve">A </w:t>
      </w:r>
      <w:r w:rsidR="0073173B" w:rsidRPr="0073173B">
        <w:rPr>
          <w:rFonts w:cs="Arial"/>
          <w:color w:val="191919"/>
          <w:sz w:val="24"/>
          <w:szCs w:val="24"/>
          <w:lang w:val="en-US"/>
        </w:rPr>
        <w:t>provision that</w:t>
      </w:r>
      <w:r w:rsidR="005F10C1" w:rsidRPr="0073173B">
        <w:rPr>
          <w:rFonts w:cs="Arial"/>
          <w:color w:val="191919"/>
          <w:sz w:val="24"/>
          <w:szCs w:val="24"/>
          <w:lang w:val="en-US"/>
        </w:rPr>
        <w:t xml:space="preserve"> is inevitable in Germany because of the constitutionally prescribed legal guarantee.</w:t>
      </w:r>
    </w:p>
    <w:p w14:paraId="33DE57BA" w14:textId="6189A788" w:rsidR="00C06667" w:rsidRPr="0073173B" w:rsidRDefault="00C06667">
      <w:pPr>
        <w:rPr>
          <w:sz w:val="24"/>
          <w:szCs w:val="24"/>
          <w:lang w:val="en-GB"/>
        </w:rPr>
      </w:pPr>
      <w:r w:rsidRPr="0073173B">
        <w:rPr>
          <w:sz w:val="24"/>
          <w:szCs w:val="24"/>
          <w:lang w:val="en-GB"/>
        </w:rPr>
        <w:t xml:space="preserve">Building on this framework, Germany established a privately organised institution, the registered association </w:t>
      </w:r>
      <w:proofErr w:type="spellStart"/>
      <w:r w:rsidRPr="0073173B">
        <w:rPr>
          <w:i/>
          <w:sz w:val="24"/>
          <w:szCs w:val="24"/>
          <w:lang w:val="en-GB"/>
        </w:rPr>
        <w:t>Schlichtungsste</w:t>
      </w:r>
      <w:r w:rsidR="0073173B" w:rsidRPr="0073173B">
        <w:rPr>
          <w:i/>
          <w:sz w:val="24"/>
          <w:szCs w:val="24"/>
          <w:lang w:val="en-GB"/>
        </w:rPr>
        <w:t>lle</w:t>
      </w:r>
      <w:proofErr w:type="spellEnd"/>
      <w:r w:rsidRPr="0073173B">
        <w:rPr>
          <w:sz w:val="24"/>
          <w:szCs w:val="24"/>
          <w:lang w:val="en-GB"/>
        </w:rPr>
        <w:t xml:space="preserve"> </w:t>
      </w:r>
      <w:proofErr w:type="spellStart"/>
      <w:r w:rsidRPr="0073173B">
        <w:rPr>
          <w:i/>
          <w:sz w:val="24"/>
          <w:szCs w:val="24"/>
          <w:lang w:val="en-GB"/>
        </w:rPr>
        <w:t>Energie</w:t>
      </w:r>
      <w:proofErr w:type="spellEnd"/>
      <w:r w:rsidRPr="0073173B">
        <w:rPr>
          <w:sz w:val="24"/>
          <w:szCs w:val="24"/>
          <w:lang w:val="en-GB"/>
        </w:rPr>
        <w:t xml:space="preserve">, which was officially approved as an ADR body according to the consumer protection law, by the Ministry. </w:t>
      </w:r>
    </w:p>
    <w:p w14:paraId="5C5F41AA" w14:textId="33470E87" w:rsidR="00C06667" w:rsidRPr="0073173B" w:rsidRDefault="00C06667">
      <w:pPr>
        <w:rPr>
          <w:rFonts w:cs="Arial"/>
          <w:color w:val="191919"/>
          <w:sz w:val="24"/>
          <w:szCs w:val="24"/>
          <w:lang w:val="en-US"/>
        </w:rPr>
      </w:pPr>
      <w:r w:rsidRPr="0073173B">
        <w:rPr>
          <w:rFonts w:cs="Arial"/>
          <w:color w:val="191919"/>
          <w:sz w:val="24"/>
          <w:szCs w:val="24"/>
          <w:lang w:val="en-US"/>
        </w:rPr>
        <w:lastRenderedPageBreak/>
        <w:t xml:space="preserve">Initiators of the founding of this institution were the associations of the energy industry and consumer organizations, which form part of the advisory bodies of the </w:t>
      </w:r>
      <w:proofErr w:type="spellStart"/>
      <w:r w:rsidRPr="0073173B">
        <w:rPr>
          <w:rFonts w:cs="Arial"/>
          <w:i/>
          <w:color w:val="191919"/>
          <w:sz w:val="24"/>
          <w:szCs w:val="24"/>
          <w:lang w:val="en-US"/>
        </w:rPr>
        <w:t>Schlichtungsstelle</w:t>
      </w:r>
      <w:proofErr w:type="spellEnd"/>
      <w:r w:rsidRPr="0073173B">
        <w:rPr>
          <w:rFonts w:cs="Arial"/>
          <w:color w:val="191919"/>
          <w:sz w:val="24"/>
          <w:szCs w:val="24"/>
          <w:lang w:val="en-US"/>
        </w:rPr>
        <w:t xml:space="preserve"> </w:t>
      </w:r>
      <w:proofErr w:type="spellStart"/>
      <w:r w:rsidRPr="0073173B">
        <w:rPr>
          <w:rFonts w:cs="Arial"/>
          <w:i/>
          <w:color w:val="191919"/>
          <w:sz w:val="24"/>
          <w:szCs w:val="24"/>
          <w:lang w:val="en-US"/>
        </w:rPr>
        <w:t>Energie</w:t>
      </w:r>
      <w:proofErr w:type="spellEnd"/>
      <w:r w:rsidRPr="0073173B">
        <w:rPr>
          <w:rFonts w:cs="Arial"/>
          <w:color w:val="191919"/>
          <w:sz w:val="24"/>
          <w:szCs w:val="24"/>
          <w:lang w:val="en-US"/>
        </w:rPr>
        <w:t>.</w:t>
      </w:r>
    </w:p>
    <w:p w14:paraId="480513E1" w14:textId="165FB297" w:rsidR="00C06667" w:rsidRPr="0073173B" w:rsidRDefault="00880B2A">
      <w:pPr>
        <w:rPr>
          <w:rFonts w:cs="Arial"/>
          <w:color w:val="191919"/>
          <w:sz w:val="24"/>
          <w:szCs w:val="24"/>
          <w:lang w:val="en-US"/>
        </w:rPr>
      </w:pPr>
      <w:r w:rsidRPr="0073173B">
        <w:rPr>
          <w:rFonts w:cs="Arial"/>
          <w:color w:val="191919"/>
          <w:sz w:val="24"/>
          <w:szCs w:val="24"/>
          <w:lang w:val="en-US"/>
        </w:rPr>
        <w:t xml:space="preserve">The activities of the </w:t>
      </w:r>
      <w:proofErr w:type="spellStart"/>
      <w:r w:rsidRPr="0073173B">
        <w:rPr>
          <w:rFonts w:cs="Arial"/>
          <w:color w:val="191919"/>
          <w:sz w:val="24"/>
          <w:szCs w:val="24"/>
          <w:lang w:val="en-US"/>
        </w:rPr>
        <w:t>ADR</w:t>
      </w:r>
      <w:proofErr w:type="spellEnd"/>
      <w:r w:rsidRPr="0073173B">
        <w:rPr>
          <w:rFonts w:cs="Arial"/>
          <w:color w:val="191919"/>
          <w:sz w:val="24"/>
          <w:szCs w:val="24"/>
          <w:lang w:val="en-US"/>
        </w:rPr>
        <w:t xml:space="preserve"> body are governed by central requirements: </w:t>
      </w:r>
    </w:p>
    <w:p w14:paraId="6D428E08" w14:textId="30331412" w:rsidR="00C06667" w:rsidRPr="0073173B" w:rsidRDefault="00880B2A" w:rsidP="00880B2A">
      <w:pPr>
        <w:pStyle w:val="ListParagraph"/>
        <w:numPr>
          <w:ilvl w:val="0"/>
          <w:numId w:val="1"/>
        </w:numPr>
        <w:rPr>
          <w:sz w:val="24"/>
          <w:szCs w:val="24"/>
          <w:lang w:val="en-GB"/>
        </w:rPr>
      </w:pPr>
      <w:r w:rsidRPr="0073173B">
        <w:rPr>
          <w:sz w:val="24"/>
          <w:szCs w:val="24"/>
          <w:lang w:val="en-GB"/>
        </w:rPr>
        <w:t xml:space="preserve">The independence and impartiality of persons undertaking the </w:t>
      </w:r>
      <w:r w:rsidR="008359A4" w:rsidRPr="0073173B">
        <w:rPr>
          <w:sz w:val="24"/>
          <w:szCs w:val="24"/>
          <w:lang w:val="en-GB"/>
        </w:rPr>
        <w:t>ADR procedure must be ensured;</w:t>
      </w:r>
    </w:p>
    <w:p w14:paraId="5024D603" w14:textId="78ECF00F" w:rsidR="008359A4" w:rsidRPr="0073173B" w:rsidRDefault="008359A4" w:rsidP="00880B2A">
      <w:pPr>
        <w:pStyle w:val="ListParagraph"/>
        <w:numPr>
          <w:ilvl w:val="0"/>
          <w:numId w:val="1"/>
        </w:numPr>
        <w:rPr>
          <w:sz w:val="24"/>
          <w:szCs w:val="24"/>
          <w:lang w:val="en-GB"/>
        </w:rPr>
      </w:pPr>
      <w:r w:rsidRPr="0073173B">
        <w:rPr>
          <w:sz w:val="24"/>
          <w:szCs w:val="24"/>
          <w:lang w:val="en-GB"/>
        </w:rPr>
        <w:t>The parties must receive a fair hearing, especially brin</w:t>
      </w:r>
      <w:r w:rsidR="0073173B">
        <w:rPr>
          <w:sz w:val="24"/>
          <w:szCs w:val="24"/>
          <w:lang w:val="en-GB"/>
        </w:rPr>
        <w:t>g</w:t>
      </w:r>
      <w:r w:rsidRPr="0073173B">
        <w:rPr>
          <w:sz w:val="24"/>
          <w:szCs w:val="24"/>
          <w:lang w:val="en-GB"/>
        </w:rPr>
        <w:t>ing facts and reviews;</w:t>
      </w:r>
    </w:p>
    <w:p w14:paraId="4EA6C0CE" w14:textId="2DBB3CFE" w:rsidR="008359A4" w:rsidRPr="0073173B" w:rsidRDefault="008359A4" w:rsidP="00880B2A">
      <w:pPr>
        <w:pStyle w:val="ListParagraph"/>
        <w:numPr>
          <w:ilvl w:val="0"/>
          <w:numId w:val="1"/>
        </w:numPr>
        <w:rPr>
          <w:sz w:val="24"/>
          <w:szCs w:val="24"/>
          <w:lang w:val="en-GB"/>
        </w:rPr>
      </w:pPr>
      <w:r w:rsidRPr="0073173B">
        <w:rPr>
          <w:sz w:val="24"/>
          <w:szCs w:val="24"/>
          <w:lang w:val="en-GB"/>
        </w:rPr>
        <w:t xml:space="preserve">The organizational and technical conditions for the implementation </w:t>
      </w:r>
      <w:r w:rsidR="00126CC7" w:rsidRPr="0073173B">
        <w:rPr>
          <w:sz w:val="24"/>
          <w:szCs w:val="24"/>
          <w:lang w:val="en-GB"/>
        </w:rPr>
        <w:t>of the ADR procedure have to be there;</w:t>
      </w:r>
    </w:p>
    <w:p w14:paraId="58C236C0" w14:textId="7C20EADB" w:rsidR="00126CC7" w:rsidRPr="0073173B" w:rsidRDefault="00126CC7" w:rsidP="00880B2A">
      <w:pPr>
        <w:pStyle w:val="ListParagraph"/>
        <w:numPr>
          <w:ilvl w:val="0"/>
          <w:numId w:val="1"/>
        </w:numPr>
        <w:rPr>
          <w:sz w:val="24"/>
          <w:szCs w:val="24"/>
          <w:lang w:val="en-GB"/>
        </w:rPr>
      </w:pPr>
      <w:r w:rsidRPr="0073173B">
        <w:rPr>
          <w:sz w:val="24"/>
          <w:szCs w:val="24"/>
          <w:lang w:val="en-GB"/>
        </w:rPr>
        <w:t>The ADR procedure has to be done in a timely manner;</w:t>
      </w:r>
    </w:p>
    <w:p w14:paraId="6CAB2114" w14:textId="10B2FC80" w:rsidR="00126CC7" w:rsidRPr="0073173B" w:rsidRDefault="00126CC7" w:rsidP="00880B2A">
      <w:pPr>
        <w:pStyle w:val="ListParagraph"/>
        <w:numPr>
          <w:ilvl w:val="0"/>
          <w:numId w:val="1"/>
        </w:numPr>
        <w:rPr>
          <w:sz w:val="24"/>
          <w:szCs w:val="24"/>
          <w:lang w:val="en-GB"/>
        </w:rPr>
      </w:pPr>
      <w:r w:rsidRPr="0073173B">
        <w:rPr>
          <w:sz w:val="24"/>
          <w:szCs w:val="24"/>
          <w:lang w:val="en-GB"/>
        </w:rPr>
        <w:t>The persons conducting the ADR procedure and their helpers must ensure confidentiality of the information they obtain;</w:t>
      </w:r>
    </w:p>
    <w:p w14:paraId="07FD04EF" w14:textId="0BF29222" w:rsidR="00126CC7" w:rsidRPr="0073173B" w:rsidRDefault="00126CC7" w:rsidP="00880B2A">
      <w:pPr>
        <w:pStyle w:val="ListParagraph"/>
        <w:numPr>
          <w:ilvl w:val="0"/>
          <w:numId w:val="1"/>
        </w:numPr>
        <w:rPr>
          <w:sz w:val="24"/>
          <w:szCs w:val="24"/>
          <w:lang w:val="en-GB"/>
        </w:rPr>
      </w:pPr>
      <w:r w:rsidRPr="0073173B">
        <w:rPr>
          <w:sz w:val="24"/>
          <w:szCs w:val="24"/>
          <w:lang w:val="en-GB"/>
        </w:rPr>
        <w:t xml:space="preserve">The procedural rules of the ADR body need to be accessible for those </w:t>
      </w:r>
      <w:r w:rsidR="007E7C84" w:rsidRPr="0073173B">
        <w:rPr>
          <w:sz w:val="24"/>
          <w:szCs w:val="24"/>
          <w:lang w:val="en-GB"/>
        </w:rPr>
        <w:t>interested.</w:t>
      </w:r>
    </w:p>
    <w:p w14:paraId="040E82A4" w14:textId="74A8E115" w:rsidR="00AB7FC0" w:rsidRPr="0073173B" w:rsidRDefault="00FB4AFD">
      <w:pPr>
        <w:rPr>
          <w:sz w:val="24"/>
          <w:szCs w:val="24"/>
          <w:lang w:val="en-GB"/>
        </w:rPr>
      </w:pPr>
      <w:r w:rsidRPr="0073173B">
        <w:rPr>
          <w:sz w:val="24"/>
          <w:szCs w:val="24"/>
          <w:lang w:val="en-GB"/>
        </w:rPr>
        <w:t xml:space="preserve">These requirements are fulfilled through decisions reached by the general meeting of the members’ board through the </w:t>
      </w:r>
      <w:proofErr w:type="spellStart"/>
      <w:r w:rsidRPr="0073173B">
        <w:rPr>
          <w:i/>
          <w:sz w:val="24"/>
          <w:szCs w:val="24"/>
          <w:lang w:val="en-GB"/>
        </w:rPr>
        <w:t>Schlichtungsstelle</w:t>
      </w:r>
      <w:proofErr w:type="spellEnd"/>
      <w:r w:rsidRPr="0073173B">
        <w:rPr>
          <w:sz w:val="24"/>
          <w:szCs w:val="24"/>
          <w:lang w:val="en-GB"/>
        </w:rPr>
        <w:t xml:space="preserve"> </w:t>
      </w:r>
      <w:proofErr w:type="spellStart"/>
      <w:r w:rsidRPr="0073173B">
        <w:rPr>
          <w:i/>
          <w:sz w:val="24"/>
          <w:szCs w:val="24"/>
          <w:lang w:val="en-GB"/>
        </w:rPr>
        <w:t>Energie</w:t>
      </w:r>
      <w:proofErr w:type="spellEnd"/>
      <w:r w:rsidRPr="0073173B">
        <w:rPr>
          <w:sz w:val="24"/>
          <w:szCs w:val="24"/>
          <w:lang w:val="en-GB"/>
        </w:rPr>
        <w:t>.</w:t>
      </w:r>
      <w:r w:rsidR="00AB7FC0" w:rsidRPr="0073173B">
        <w:rPr>
          <w:sz w:val="24"/>
          <w:szCs w:val="24"/>
          <w:lang w:val="en-GB"/>
        </w:rPr>
        <w:t xml:space="preserve"> They look to appoint an ombudsman as conciliator, in the legal sense, providing a participatory process for consumer protection for the energy industry associations – the ombudsman has full </w:t>
      </w:r>
      <w:r w:rsidR="005F10C1" w:rsidRPr="0073173B">
        <w:rPr>
          <w:sz w:val="24"/>
          <w:szCs w:val="24"/>
          <w:lang w:val="en-GB"/>
        </w:rPr>
        <w:t>professional</w:t>
      </w:r>
      <w:r w:rsidR="00AB7FC0" w:rsidRPr="0073173B">
        <w:rPr>
          <w:sz w:val="24"/>
          <w:szCs w:val="24"/>
          <w:lang w:val="en-GB"/>
        </w:rPr>
        <w:t xml:space="preserve"> responsibility for the content of his work, independence and </w:t>
      </w:r>
      <w:r w:rsidR="00AB7FC0" w:rsidRPr="0073173B">
        <w:rPr>
          <w:color w:val="C0504D" w:themeColor="accent2"/>
          <w:sz w:val="24"/>
          <w:szCs w:val="24"/>
        </w:rPr>
        <w:t>Weisungsfreiheit</w:t>
      </w:r>
      <w:r w:rsidR="00AB7FC0" w:rsidRPr="0073173B">
        <w:rPr>
          <w:sz w:val="24"/>
          <w:szCs w:val="24"/>
        </w:rPr>
        <w:t xml:space="preserve"> (</w:t>
      </w:r>
      <w:proofErr w:type="spellStart"/>
      <w:r w:rsidR="00AB7FC0" w:rsidRPr="0073173B">
        <w:rPr>
          <w:sz w:val="24"/>
          <w:szCs w:val="24"/>
        </w:rPr>
        <w:t>freedom</w:t>
      </w:r>
      <w:proofErr w:type="spellEnd"/>
      <w:r w:rsidR="00AB7FC0" w:rsidRPr="0073173B">
        <w:rPr>
          <w:sz w:val="24"/>
          <w:szCs w:val="24"/>
        </w:rPr>
        <w:t xml:space="preserve"> </w:t>
      </w:r>
      <w:proofErr w:type="spellStart"/>
      <w:r w:rsidR="00AB7FC0" w:rsidRPr="0073173B">
        <w:rPr>
          <w:sz w:val="24"/>
          <w:szCs w:val="24"/>
        </w:rPr>
        <w:t>of</w:t>
      </w:r>
      <w:proofErr w:type="spellEnd"/>
      <w:r w:rsidR="00AB7FC0" w:rsidRPr="0073173B">
        <w:rPr>
          <w:sz w:val="24"/>
          <w:szCs w:val="24"/>
        </w:rPr>
        <w:t xml:space="preserve"> </w:t>
      </w:r>
      <w:proofErr w:type="spellStart"/>
      <w:r w:rsidR="00AB7FC0" w:rsidRPr="0073173B">
        <w:rPr>
          <w:sz w:val="24"/>
          <w:szCs w:val="24"/>
        </w:rPr>
        <w:t>instructions</w:t>
      </w:r>
      <w:proofErr w:type="spellEnd"/>
      <w:r w:rsidR="00AB7FC0" w:rsidRPr="0073173B">
        <w:rPr>
          <w:sz w:val="24"/>
          <w:szCs w:val="24"/>
        </w:rPr>
        <w:t>?).</w:t>
      </w:r>
    </w:p>
    <w:p w14:paraId="3BB68061" w14:textId="0B939565" w:rsidR="00AB7FC0" w:rsidRPr="0073173B" w:rsidRDefault="00AB7FC0">
      <w:pPr>
        <w:rPr>
          <w:sz w:val="24"/>
          <w:szCs w:val="24"/>
          <w:lang w:val="en-GB"/>
        </w:rPr>
      </w:pPr>
      <w:r w:rsidRPr="0073173B">
        <w:rPr>
          <w:sz w:val="24"/>
          <w:szCs w:val="24"/>
          <w:lang w:val="en-GB"/>
        </w:rPr>
        <w:t xml:space="preserve">The code of conduct of the </w:t>
      </w:r>
      <w:proofErr w:type="spellStart"/>
      <w:r w:rsidRPr="0073173B">
        <w:rPr>
          <w:i/>
          <w:sz w:val="24"/>
          <w:szCs w:val="24"/>
          <w:lang w:val="en-GB"/>
        </w:rPr>
        <w:t>Schlichtungsstelle</w:t>
      </w:r>
      <w:proofErr w:type="spellEnd"/>
      <w:r w:rsidRPr="0073173B">
        <w:rPr>
          <w:sz w:val="24"/>
          <w:szCs w:val="24"/>
          <w:lang w:val="en-GB"/>
        </w:rPr>
        <w:t xml:space="preserve"> </w:t>
      </w:r>
      <w:proofErr w:type="spellStart"/>
      <w:r w:rsidRPr="0073173B">
        <w:rPr>
          <w:i/>
          <w:sz w:val="24"/>
          <w:szCs w:val="24"/>
          <w:lang w:val="en-GB"/>
        </w:rPr>
        <w:t>Energie</w:t>
      </w:r>
      <w:proofErr w:type="spellEnd"/>
      <w:r w:rsidRPr="0073173B">
        <w:rPr>
          <w:sz w:val="24"/>
          <w:szCs w:val="24"/>
          <w:lang w:val="en-GB"/>
        </w:rPr>
        <w:t>, mentioned above, determines the details of access to the ADR procedure with its procedural steps. It requests the consumer, who wants to file a complaint with the ADR body, to formulate</w:t>
      </w:r>
      <w:r w:rsidR="007E282B" w:rsidRPr="0073173B">
        <w:rPr>
          <w:sz w:val="24"/>
          <w:szCs w:val="24"/>
          <w:lang w:val="en-GB"/>
        </w:rPr>
        <w:t xml:space="preserve"> a clear statement explaining the situation that allows an assessment of the conflict. </w:t>
      </w:r>
      <w:r w:rsidR="00DA5784" w:rsidRPr="0073173B">
        <w:rPr>
          <w:sz w:val="24"/>
          <w:szCs w:val="24"/>
          <w:lang w:val="en-GB"/>
        </w:rPr>
        <w:t xml:space="preserve">For this all the necessary documents and papers need to be submitted. The </w:t>
      </w:r>
      <w:proofErr w:type="spellStart"/>
      <w:r w:rsidR="00DA5784" w:rsidRPr="0073173B">
        <w:rPr>
          <w:i/>
          <w:sz w:val="24"/>
          <w:szCs w:val="24"/>
          <w:lang w:val="en-GB"/>
        </w:rPr>
        <w:t>Schlichtungsstelle</w:t>
      </w:r>
      <w:proofErr w:type="spellEnd"/>
      <w:r w:rsidR="00DA5784" w:rsidRPr="0073173B">
        <w:rPr>
          <w:sz w:val="24"/>
          <w:szCs w:val="24"/>
          <w:lang w:val="en-GB"/>
        </w:rPr>
        <w:t xml:space="preserve"> </w:t>
      </w:r>
      <w:proofErr w:type="spellStart"/>
      <w:r w:rsidR="00DA5784" w:rsidRPr="0073173B">
        <w:rPr>
          <w:i/>
          <w:sz w:val="24"/>
          <w:szCs w:val="24"/>
          <w:lang w:val="en-GB"/>
        </w:rPr>
        <w:t>Energie</w:t>
      </w:r>
      <w:proofErr w:type="spellEnd"/>
      <w:r w:rsidR="00DA5784" w:rsidRPr="0073173B">
        <w:rPr>
          <w:i/>
          <w:sz w:val="24"/>
          <w:szCs w:val="24"/>
          <w:lang w:val="en-GB"/>
        </w:rPr>
        <w:t xml:space="preserve"> </w:t>
      </w:r>
      <w:r w:rsidR="00DA5784" w:rsidRPr="0073173B">
        <w:rPr>
          <w:sz w:val="24"/>
          <w:szCs w:val="24"/>
          <w:lang w:val="en-GB"/>
        </w:rPr>
        <w:t>can assist in this, if necessary.</w:t>
      </w:r>
    </w:p>
    <w:p w14:paraId="106800EE" w14:textId="4C54405C" w:rsidR="008917C9" w:rsidRPr="0073173B" w:rsidRDefault="008917C9">
      <w:pPr>
        <w:rPr>
          <w:sz w:val="24"/>
          <w:szCs w:val="24"/>
          <w:lang w:val="en-GB"/>
        </w:rPr>
      </w:pPr>
      <w:r w:rsidRPr="0073173B">
        <w:rPr>
          <w:sz w:val="24"/>
          <w:szCs w:val="24"/>
          <w:lang w:val="en-GB"/>
        </w:rPr>
        <w:t xml:space="preserve">In a first step, the </w:t>
      </w:r>
      <w:proofErr w:type="spellStart"/>
      <w:r w:rsidRPr="0073173B">
        <w:rPr>
          <w:i/>
          <w:sz w:val="24"/>
          <w:szCs w:val="24"/>
          <w:lang w:val="en-GB"/>
        </w:rPr>
        <w:t>Schlichtungsstelle</w:t>
      </w:r>
      <w:proofErr w:type="spellEnd"/>
      <w:r w:rsidRPr="0073173B">
        <w:rPr>
          <w:sz w:val="24"/>
          <w:szCs w:val="24"/>
          <w:lang w:val="en-GB"/>
        </w:rPr>
        <w:t xml:space="preserve"> </w:t>
      </w:r>
      <w:proofErr w:type="spellStart"/>
      <w:r w:rsidRPr="0073173B">
        <w:rPr>
          <w:i/>
          <w:sz w:val="24"/>
          <w:szCs w:val="24"/>
          <w:lang w:val="en-GB"/>
        </w:rPr>
        <w:t>Energie</w:t>
      </w:r>
      <w:proofErr w:type="spellEnd"/>
      <w:r w:rsidRPr="0073173B">
        <w:rPr>
          <w:sz w:val="24"/>
          <w:szCs w:val="24"/>
          <w:lang w:val="en-GB"/>
        </w:rPr>
        <w:t xml:space="preserve"> checks the admissibility of the complaint. This includes a check if the com</w:t>
      </w:r>
      <w:r w:rsidR="002235AA" w:rsidRPr="0073173B">
        <w:rPr>
          <w:sz w:val="24"/>
          <w:szCs w:val="24"/>
          <w:lang w:val="en-GB"/>
        </w:rPr>
        <w:t xml:space="preserve">plainant is a private consumer and if </w:t>
      </w:r>
      <w:r w:rsidRPr="0073173B">
        <w:rPr>
          <w:sz w:val="24"/>
          <w:szCs w:val="24"/>
          <w:lang w:val="en-GB"/>
        </w:rPr>
        <w:t xml:space="preserve">his/her complaint falls within the </w:t>
      </w:r>
      <w:r w:rsidR="0073173B">
        <w:rPr>
          <w:sz w:val="24"/>
          <w:szCs w:val="24"/>
          <w:lang w:val="en-GB"/>
        </w:rPr>
        <w:t>remit</w:t>
      </w:r>
      <w:r w:rsidRPr="0073173B">
        <w:rPr>
          <w:sz w:val="24"/>
          <w:szCs w:val="24"/>
          <w:lang w:val="en-GB"/>
        </w:rPr>
        <w:t xml:space="preserve"> that the law has asked the </w:t>
      </w:r>
      <w:proofErr w:type="spellStart"/>
      <w:r w:rsidRPr="0073173B">
        <w:rPr>
          <w:i/>
          <w:sz w:val="24"/>
          <w:szCs w:val="24"/>
          <w:lang w:val="en-GB"/>
        </w:rPr>
        <w:t>Schlichtungsstelle</w:t>
      </w:r>
      <w:proofErr w:type="spellEnd"/>
      <w:r w:rsidRPr="0073173B">
        <w:rPr>
          <w:sz w:val="24"/>
          <w:szCs w:val="24"/>
          <w:lang w:val="en-GB"/>
        </w:rPr>
        <w:t xml:space="preserve"> </w:t>
      </w:r>
      <w:proofErr w:type="spellStart"/>
      <w:r w:rsidRPr="0073173B">
        <w:rPr>
          <w:i/>
          <w:sz w:val="24"/>
          <w:szCs w:val="24"/>
          <w:lang w:val="en-GB"/>
        </w:rPr>
        <w:t>Energie</w:t>
      </w:r>
      <w:proofErr w:type="spellEnd"/>
      <w:r w:rsidRPr="0073173B">
        <w:rPr>
          <w:sz w:val="24"/>
          <w:szCs w:val="24"/>
          <w:lang w:val="en-GB"/>
        </w:rPr>
        <w:t xml:space="preserve"> to cover. </w:t>
      </w:r>
      <w:r w:rsidR="002235AA" w:rsidRPr="0073173B">
        <w:rPr>
          <w:sz w:val="24"/>
          <w:szCs w:val="24"/>
          <w:lang w:val="en-GB"/>
        </w:rPr>
        <w:t xml:space="preserve">In addition some reasons for exclusion are considered. For example, does a final court judgement on this point exist – is the claim still within the time limit – is the same claim being heard in front of a court or arbitrator or is another ADR body involved? </w:t>
      </w:r>
    </w:p>
    <w:p w14:paraId="43C3B05D" w14:textId="7888B96F" w:rsidR="002235AA" w:rsidRPr="0073173B" w:rsidRDefault="002235AA">
      <w:pPr>
        <w:rPr>
          <w:sz w:val="24"/>
          <w:szCs w:val="24"/>
          <w:lang w:val="en-GB"/>
        </w:rPr>
      </w:pPr>
      <w:r w:rsidRPr="0073173B">
        <w:rPr>
          <w:sz w:val="24"/>
          <w:szCs w:val="24"/>
          <w:lang w:val="en-GB"/>
        </w:rPr>
        <w:t xml:space="preserve">If after all these checks the claim is admissible, and requesting the company complained about to respond to the complaint in three weeks starts the procedure. </w:t>
      </w:r>
      <w:r w:rsidR="00860E7D" w:rsidRPr="0073173B">
        <w:rPr>
          <w:sz w:val="24"/>
          <w:szCs w:val="24"/>
          <w:lang w:val="en-GB"/>
        </w:rPr>
        <w:t>If the company is agreeable to settle the complaint at this point, the procedure is closed and ends at the first stage.</w:t>
      </w:r>
    </w:p>
    <w:p w14:paraId="08335C7C" w14:textId="3A66F96E" w:rsidR="00061E39" w:rsidRPr="0073173B" w:rsidRDefault="00860E7D">
      <w:pPr>
        <w:rPr>
          <w:rFonts w:cs="Arial"/>
          <w:color w:val="191919"/>
          <w:sz w:val="24"/>
          <w:szCs w:val="24"/>
          <w:lang w:val="en-US"/>
        </w:rPr>
      </w:pPr>
      <w:r w:rsidRPr="0073173B">
        <w:rPr>
          <w:sz w:val="24"/>
          <w:szCs w:val="24"/>
          <w:lang w:val="en-GB"/>
        </w:rPr>
        <w:t xml:space="preserve">If this fails, </w:t>
      </w:r>
      <w:r w:rsidRPr="0073173B">
        <w:rPr>
          <w:rFonts w:cs="Arial"/>
          <w:color w:val="191919"/>
          <w:sz w:val="24"/>
          <w:szCs w:val="24"/>
          <w:lang w:val="en-US"/>
        </w:rPr>
        <w:t xml:space="preserve">an attempt is made to settle the conflict through a second procedural </w:t>
      </w:r>
      <w:r w:rsidR="00061E39" w:rsidRPr="0073173B">
        <w:rPr>
          <w:rFonts w:cs="Arial"/>
          <w:color w:val="191919"/>
          <w:sz w:val="24"/>
          <w:szCs w:val="24"/>
          <w:lang w:val="en-US"/>
        </w:rPr>
        <w:t>stage that proposes</w:t>
      </w:r>
      <w:r w:rsidRPr="0073173B">
        <w:rPr>
          <w:rFonts w:cs="Arial"/>
          <w:color w:val="191919"/>
          <w:sz w:val="24"/>
          <w:szCs w:val="24"/>
          <w:lang w:val="en-US"/>
        </w:rPr>
        <w:t xml:space="preserve"> an agreement to the parties based on the facts and legal points of the conflict.</w:t>
      </w:r>
      <w:r w:rsidR="00061E39" w:rsidRPr="0073173B">
        <w:rPr>
          <w:rFonts w:cs="Arial"/>
          <w:color w:val="191919"/>
          <w:sz w:val="24"/>
          <w:szCs w:val="24"/>
          <w:lang w:val="en-US"/>
        </w:rPr>
        <w:t xml:space="preserve"> In a considerable amount of cases this second stage provides an agreement of the parties and </w:t>
      </w:r>
      <w:r w:rsidR="00061E39" w:rsidRPr="0073173B">
        <w:rPr>
          <w:rFonts w:cs="Arial"/>
          <w:color w:val="191919"/>
          <w:sz w:val="24"/>
          <w:szCs w:val="24"/>
          <w:lang w:val="en-US"/>
        </w:rPr>
        <w:lastRenderedPageBreak/>
        <w:t xml:space="preserve">with that an end to the </w:t>
      </w:r>
      <w:proofErr w:type="spellStart"/>
      <w:r w:rsidR="00061E39" w:rsidRPr="0073173B">
        <w:rPr>
          <w:rFonts w:cs="Arial"/>
          <w:color w:val="191919"/>
          <w:sz w:val="24"/>
          <w:szCs w:val="24"/>
          <w:lang w:val="en-US"/>
        </w:rPr>
        <w:t>ADR</w:t>
      </w:r>
      <w:proofErr w:type="spellEnd"/>
      <w:r w:rsidR="00061E39" w:rsidRPr="0073173B">
        <w:rPr>
          <w:rFonts w:cs="Arial"/>
          <w:color w:val="191919"/>
          <w:sz w:val="24"/>
          <w:szCs w:val="24"/>
          <w:lang w:val="en-US"/>
        </w:rPr>
        <w:t xml:space="preserve"> procedure. A guide for the facilitation proposals is the applicable law</w:t>
      </w:r>
      <w:r w:rsidR="00C444CC" w:rsidRPr="0073173B">
        <w:rPr>
          <w:rFonts w:cs="Arial"/>
          <w:color w:val="191919"/>
          <w:sz w:val="24"/>
          <w:szCs w:val="24"/>
          <w:lang w:val="en-US"/>
        </w:rPr>
        <w:t xml:space="preserve">, which means in reality also the jurisdiction of the courts dealing with energy law, </w:t>
      </w:r>
      <w:r w:rsidR="00C444CC" w:rsidRPr="0073173B">
        <w:rPr>
          <w:rFonts w:cs="Arial"/>
          <w:color w:val="191919"/>
          <w:sz w:val="24"/>
          <w:szCs w:val="24"/>
          <w:lang w:val="en-GB"/>
        </w:rPr>
        <w:t>especially the federal court (</w:t>
      </w:r>
      <w:proofErr w:type="spellStart"/>
      <w:r w:rsidR="00C444CC" w:rsidRPr="0073173B">
        <w:rPr>
          <w:i/>
          <w:sz w:val="24"/>
          <w:szCs w:val="24"/>
          <w:lang w:val="en-GB"/>
        </w:rPr>
        <w:t>Bundesgerichtshof</w:t>
      </w:r>
      <w:proofErr w:type="spellEnd"/>
      <w:r w:rsidR="00C444CC" w:rsidRPr="0073173B">
        <w:rPr>
          <w:sz w:val="24"/>
          <w:szCs w:val="24"/>
          <w:lang w:val="en-GB"/>
        </w:rPr>
        <w:t>).</w:t>
      </w:r>
      <w:r w:rsidR="00DE127B" w:rsidRPr="0073173B">
        <w:rPr>
          <w:sz w:val="24"/>
          <w:szCs w:val="24"/>
          <w:lang w:val="en-GB"/>
        </w:rPr>
        <w:t xml:space="preserve"> </w:t>
      </w:r>
      <w:r w:rsidR="00BD54A9" w:rsidRPr="0073173B">
        <w:rPr>
          <w:sz w:val="24"/>
          <w:szCs w:val="24"/>
          <w:lang w:val="en-GB"/>
        </w:rPr>
        <w:t>Moreover, the</w:t>
      </w:r>
      <w:r w:rsidR="00BD54A9" w:rsidRPr="0073173B">
        <w:rPr>
          <w:sz w:val="24"/>
          <w:szCs w:val="24"/>
        </w:rPr>
        <w:t xml:space="preserve"> </w:t>
      </w:r>
      <w:proofErr w:type="spellStart"/>
      <w:r w:rsidR="00BD54A9" w:rsidRPr="0073173B">
        <w:rPr>
          <w:i/>
          <w:sz w:val="24"/>
          <w:szCs w:val="24"/>
          <w:lang w:val="en-GB"/>
        </w:rPr>
        <w:t>Schlichtungsstelle</w:t>
      </w:r>
      <w:proofErr w:type="spellEnd"/>
      <w:r w:rsidR="00BD54A9" w:rsidRPr="0073173B">
        <w:rPr>
          <w:sz w:val="24"/>
          <w:szCs w:val="24"/>
          <w:lang w:val="en-GB"/>
        </w:rPr>
        <w:t xml:space="preserve"> </w:t>
      </w:r>
      <w:proofErr w:type="spellStart"/>
      <w:r w:rsidR="00BD54A9" w:rsidRPr="0073173B">
        <w:rPr>
          <w:i/>
          <w:sz w:val="24"/>
          <w:szCs w:val="24"/>
          <w:lang w:val="en-GB"/>
        </w:rPr>
        <w:t>Energie</w:t>
      </w:r>
      <w:proofErr w:type="spellEnd"/>
      <w:r w:rsidR="00BD54A9" w:rsidRPr="0073173B">
        <w:rPr>
          <w:i/>
          <w:sz w:val="24"/>
          <w:szCs w:val="24"/>
          <w:lang w:val="en-GB"/>
        </w:rPr>
        <w:t xml:space="preserve"> </w:t>
      </w:r>
      <w:r w:rsidR="00A10C48" w:rsidRPr="0073173B">
        <w:rPr>
          <w:sz w:val="24"/>
          <w:szCs w:val="24"/>
          <w:lang w:val="en-GB"/>
        </w:rPr>
        <w:t xml:space="preserve">can apply goodwill considerations to the parties in those cases that are not clear and that </w:t>
      </w:r>
      <w:r w:rsidR="006A25C0" w:rsidRPr="0073173B">
        <w:rPr>
          <w:sz w:val="24"/>
          <w:szCs w:val="24"/>
          <w:lang w:val="en-GB"/>
        </w:rPr>
        <w:t>cannot</w:t>
      </w:r>
      <w:r w:rsidR="00A10C48" w:rsidRPr="0073173B">
        <w:rPr>
          <w:sz w:val="24"/>
          <w:szCs w:val="24"/>
          <w:lang w:val="en-GB"/>
        </w:rPr>
        <w:t xml:space="preserve"> be fully </w:t>
      </w:r>
      <w:r w:rsidR="00577CD1">
        <w:rPr>
          <w:sz w:val="24"/>
          <w:szCs w:val="24"/>
          <w:lang w:val="en-GB"/>
        </w:rPr>
        <w:t>explored</w:t>
      </w:r>
      <w:r w:rsidR="00A10C48" w:rsidRPr="0073173B">
        <w:rPr>
          <w:sz w:val="24"/>
          <w:szCs w:val="24"/>
          <w:lang w:val="en-GB"/>
        </w:rPr>
        <w:t xml:space="preserve"> in the ADR procedure.</w:t>
      </w:r>
    </w:p>
    <w:p w14:paraId="3FBAC7B1" w14:textId="2D732827" w:rsidR="009113B5" w:rsidRPr="0073173B" w:rsidRDefault="009915BB">
      <w:pPr>
        <w:rPr>
          <w:sz w:val="24"/>
          <w:szCs w:val="24"/>
          <w:lang w:val="en-GB"/>
        </w:rPr>
      </w:pPr>
      <w:r w:rsidRPr="0073173B">
        <w:rPr>
          <w:sz w:val="24"/>
          <w:szCs w:val="24"/>
          <w:lang w:val="en-GB"/>
        </w:rPr>
        <w:t xml:space="preserve">Currently the </w:t>
      </w:r>
      <w:proofErr w:type="spellStart"/>
      <w:r w:rsidRPr="0073173B">
        <w:rPr>
          <w:i/>
          <w:sz w:val="24"/>
          <w:szCs w:val="24"/>
          <w:lang w:val="en-GB"/>
        </w:rPr>
        <w:t>Schlichtungsstelle</w:t>
      </w:r>
      <w:proofErr w:type="spellEnd"/>
      <w:r w:rsidRPr="0073173B">
        <w:rPr>
          <w:sz w:val="24"/>
          <w:szCs w:val="24"/>
          <w:lang w:val="en-GB"/>
        </w:rPr>
        <w:t xml:space="preserve"> </w:t>
      </w:r>
      <w:proofErr w:type="spellStart"/>
      <w:r w:rsidRPr="0073173B">
        <w:rPr>
          <w:i/>
          <w:sz w:val="24"/>
          <w:szCs w:val="24"/>
          <w:lang w:val="en-GB"/>
        </w:rPr>
        <w:t>Energie</w:t>
      </w:r>
      <w:proofErr w:type="spellEnd"/>
      <w:r w:rsidRPr="0073173B">
        <w:rPr>
          <w:i/>
          <w:sz w:val="24"/>
          <w:szCs w:val="24"/>
          <w:lang w:val="en-GB"/>
        </w:rPr>
        <w:t xml:space="preserve"> </w:t>
      </w:r>
      <w:r w:rsidR="0036449D" w:rsidRPr="0073173B">
        <w:rPr>
          <w:sz w:val="24"/>
          <w:szCs w:val="24"/>
          <w:lang w:val="en-GB"/>
        </w:rPr>
        <w:t xml:space="preserve">cannot process 5-10% of cases in the first two stages. These then go to the third stage. At this stage, the </w:t>
      </w:r>
      <w:proofErr w:type="spellStart"/>
      <w:r w:rsidR="0036449D" w:rsidRPr="0073173B">
        <w:rPr>
          <w:i/>
          <w:sz w:val="24"/>
          <w:szCs w:val="24"/>
          <w:lang w:val="en-GB"/>
        </w:rPr>
        <w:t>Schlichtungsstelle</w:t>
      </w:r>
      <w:proofErr w:type="spellEnd"/>
      <w:r w:rsidR="0036449D" w:rsidRPr="0073173B">
        <w:rPr>
          <w:sz w:val="24"/>
          <w:szCs w:val="24"/>
          <w:lang w:val="en-GB"/>
        </w:rPr>
        <w:t xml:space="preserve"> </w:t>
      </w:r>
      <w:proofErr w:type="spellStart"/>
      <w:r w:rsidR="0036449D" w:rsidRPr="0073173B">
        <w:rPr>
          <w:i/>
          <w:sz w:val="24"/>
          <w:szCs w:val="24"/>
          <w:lang w:val="en-GB"/>
        </w:rPr>
        <w:t>Energie</w:t>
      </w:r>
      <w:proofErr w:type="spellEnd"/>
      <w:r w:rsidR="0036449D" w:rsidRPr="0073173B">
        <w:rPr>
          <w:sz w:val="24"/>
          <w:szCs w:val="24"/>
          <w:lang w:val="en-GB"/>
        </w:rPr>
        <w:t xml:space="preserve"> writes a carefully justified recommendation that assesses the factual and legal basis of the conflict and sends this to the parties. It is up to the parties to accept or reject this recommendation. Regardless of what the parties decision is, the ADR procedure is finished with the recommendation. If both parties accept the recommendation then it becomes an effective agreement, an out-of-court settlement, out of which both parties can derive rights. If both or one of the parties rejects the recommendation then the conciliation has failed. The rate for this varies and is at the moment about 30%. </w:t>
      </w:r>
    </w:p>
    <w:p w14:paraId="08D70192" w14:textId="3BE866FB" w:rsidR="005C0F6E" w:rsidRPr="0073173B" w:rsidRDefault="009113B5">
      <w:pPr>
        <w:rPr>
          <w:sz w:val="24"/>
          <w:szCs w:val="24"/>
          <w:lang w:val="en-GB"/>
        </w:rPr>
      </w:pPr>
      <w:r w:rsidRPr="0073173B">
        <w:rPr>
          <w:sz w:val="24"/>
          <w:szCs w:val="24"/>
          <w:lang w:val="en-GB"/>
        </w:rPr>
        <w:t>On this basis</w:t>
      </w:r>
      <w:r w:rsidR="000E6BA3" w:rsidRPr="0073173B">
        <w:rPr>
          <w:sz w:val="24"/>
          <w:szCs w:val="24"/>
          <w:lang w:val="en-GB"/>
        </w:rPr>
        <w:t>, in 2012</w:t>
      </w:r>
      <w:r w:rsidRPr="0073173B">
        <w:rPr>
          <w:sz w:val="24"/>
          <w:szCs w:val="24"/>
          <w:lang w:val="en-GB"/>
        </w:rPr>
        <w:t xml:space="preserve"> the </w:t>
      </w:r>
      <w:proofErr w:type="spellStart"/>
      <w:r w:rsidR="00D60D60" w:rsidRPr="0073173B">
        <w:rPr>
          <w:i/>
          <w:sz w:val="24"/>
          <w:szCs w:val="24"/>
          <w:lang w:val="en-GB"/>
        </w:rPr>
        <w:t>Schlichtungsstelle</w:t>
      </w:r>
      <w:proofErr w:type="spellEnd"/>
      <w:r w:rsidR="00D60D60" w:rsidRPr="0073173B">
        <w:rPr>
          <w:sz w:val="24"/>
          <w:szCs w:val="24"/>
          <w:lang w:val="en-GB"/>
        </w:rPr>
        <w:t xml:space="preserve"> </w:t>
      </w:r>
      <w:proofErr w:type="spellStart"/>
      <w:r w:rsidR="00D60D60" w:rsidRPr="0073173B">
        <w:rPr>
          <w:i/>
          <w:sz w:val="24"/>
          <w:szCs w:val="24"/>
          <w:lang w:val="en-GB"/>
        </w:rPr>
        <w:t>Energie</w:t>
      </w:r>
      <w:proofErr w:type="spellEnd"/>
      <w:r w:rsidR="00D60D60" w:rsidRPr="0073173B">
        <w:rPr>
          <w:sz w:val="24"/>
          <w:szCs w:val="24"/>
          <w:lang w:val="en-GB"/>
        </w:rPr>
        <w:t xml:space="preserve"> </w:t>
      </w:r>
      <w:r w:rsidR="000E6BA3" w:rsidRPr="0073173B">
        <w:rPr>
          <w:sz w:val="24"/>
          <w:szCs w:val="24"/>
          <w:lang w:val="en-GB"/>
        </w:rPr>
        <w:t>dealt with</w:t>
      </w:r>
      <w:r w:rsidR="00D60D60" w:rsidRPr="0073173B">
        <w:rPr>
          <w:sz w:val="24"/>
          <w:szCs w:val="24"/>
          <w:lang w:val="en-GB"/>
        </w:rPr>
        <w:t xml:space="preserve"> about 10,000 complaints</w:t>
      </w:r>
      <w:proofErr w:type="gramStart"/>
      <w:r w:rsidR="000E6BA3" w:rsidRPr="0073173B">
        <w:rPr>
          <w:sz w:val="24"/>
          <w:szCs w:val="24"/>
          <w:lang w:val="en-GB"/>
        </w:rPr>
        <w:t>;</w:t>
      </w:r>
      <w:proofErr w:type="gramEnd"/>
      <w:r w:rsidR="000E6BA3" w:rsidRPr="0073173B">
        <w:rPr>
          <w:sz w:val="24"/>
          <w:szCs w:val="24"/>
          <w:lang w:val="en-GB"/>
        </w:rPr>
        <w:t xml:space="preserve"> in 2013 about 13,000 complaints, in 2014 just under</w:t>
      </w:r>
      <w:r w:rsidR="00D60D60" w:rsidRPr="0073173B">
        <w:rPr>
          <w:sz w:val="24"/>
          <w:szCs w:val="24"/>
          <w:lang w:val="en-GB"/>
        </w:rPr>
        <w:t xml:space="preserve"> </w:t>
      </w:r>
      <w:r w:rsidR="000E6BA3" w:rsidRPr="0073173B">
        <w:rPr>
          <w:sz w:val="24"/>
          <w:szCs w:val="24"/>
          <w:lang w:val="en-GB"/>
        </w:rPr>
        <w:t>10,000 and in 2015 about 5,000.</w:t>
      </w:r>
      <w:r w:rsidR="00482AE3" w:rsidRPr="0073173B">
        <w:rPr>
          <w:sz w:val="24"/>
          <w:szCs w:val="24"/>
          <w:lang w:val="en-GB"/>
        </w:rPr>
        <w:t xml:space="preserve"> One reason for t</w:t>
      </w:r>
      <w:r w:rsidR="005C0F6E" w:rsidRPr="0073173B">
        <w:rPr>
          <w:sz w:val="24"/>
          <w:szCs w:val="24"/>
          <w:lang w:val="en-GB"/>
        </w:rPr>
        <w:t>he strong decline in complaints betw</w:t>
      </w:r>
      <w:bookmarkStart w:id="0" w:name="_GoBack"/>
      <w:bookmarkEnd w:id="0"/>
      <w:r w:rsidR="005C0F6E" w:rsidRPr="0073173B">
        <w:rPr>
          <w:sz w:val="24"/>
          <w:szCs w:val="24"/>
          <w:lang w:val="en-GB"/>
        </w:rPr>
        <w:t xml:space="preserve">een 2014 to 2015 was </w:t>
      </w:r>
      <w:r w:rsidR="00482AE3" w:rsidRPr="0073173B">
        <w:rPr>
          <w:sz w:val="24"/>
          <w:szCs w:val="24"/>
          <w:lang w:val="en-GB"/>
        </w:rPr>
        <w:t>the fact that one</w:t>
      </w:r>
      <w:r w:rsidR="005C0F6E" w:rsidRPr="0073173B">
        <w:rPr>
          <w:sz w:val="24"/>
          <w:szCs w:val="24"/>
          <w:lang w:val="en-GB"/>
        </w:rPr>
        <w:t xml:space="preserve"> large energy provider </w:t>
      </w:r>
      <w:r w:rsidR="00EA07F7" w:rsidRPr="0073173B">
        <w:rPr>
          <w:sz w:val="24"/>
          <w:szCs w:val="24"/>
          <w:lang w:val="en-GB"/>
        </w:rPr>
        <w:t>(about</w:t>
      </w:r>
      <w:r w:rsidR="005C0F6E" w:rsidRPr="0073173B">
        <w:rPr>
          <w:sz w:val="24"/>
          <w:szCs w:val="24"/>
          <w:lang w:val="en-GB"/>
        </w:rPr>
        <w:t xml:space="preserve"> whom we received 4,000 complaints in 2014) changed their policies and improved their in-house complaints procedures. </w:t>
      </w:r>
    </w:p>
    <w:p w14:paraId="7E6602BA" w14:textId="132C8F9C" w:rsidR="000E6BA3" w:rsidRPr="0073173B" w:rsidRDefault="00482AE3">
      <w:pPr>
        <w:rPr>
          <w:sz w:val="24"/>
          <w:szCs w:val="24"/>
          <w:lang w:val="en-GB"/>
        </w:rPr>
      </w:pPr>
      <w:r w:rsidRPr="0073173B">
        <w:rPr>
          <w:sz w:val="24"/>
          <w:szCs w:val="24"/>
          <w:lang w:val="en-GB"/>
        </w:rPr>
        <w:t>The energy companies carry the cost of the described syste</w:t>
      </w:r>
      <w:r w:rsidR="00F729D9" w:rsidRPr="0073173B">
        <w:rPr>
          <w:sz w:val="24"/>
          <w:szCs w:val="24"/>
          <w:lang w:val="en-GB"/>
        </w:rPr>
        <w:t xml:space="preserve">m. This is determined in the Energy Act § 111 b </w:t>
      </w:r>
      <w:proofErr w:type="spellStart"/>
      <w:r w:rsidR="00F729D9" w:rsidRPr="0073173B">
        <w:rPr>
          <w:sz w:val="24"/>
          <w:szCs w:val="24"/>
          <w:lang w:val="en-GB"/>
        </w:rPr>
        <w:t>para</w:t>
      </w:r>
      <w:proofErr w:type="spellEnd"/>
      <w:r w:rsidR="00F729D9" w:rsidRPr="0073173B">
        <w:rPr>
          <w:sz w:val="24"/>
          <w:szCs w:val="24"/>
          <w:lang w:val="en-GB"/>
        </w:rPr>
        <w:t xml:space="preserve">. 6. </w:t>
      </w:r>
      <w:r w:rsidR="00575B87" w:rsidRPr="0073173B">
        <w:rPr>
          <w:sz w:val="24"/>
          <w:szCs w:val="24"/>
          <w:lang w:val="en-GB"/>
        </w:rPr>
        <w:t xml:space="preserve">The individual consumer can only be asked to pay if they have acted apparently unreasonable – I have not encountered such a case in my nearly three years as </w:t>
      </w:r>
      <w:r w:rsidR="001F35EF" w:rsidRPr="0073173B">
        <w:rPr>
          <w:sz w:val="24"/>
          <w:szCs w:val="24"/>
          <w:lang w:val="en-GB"/>
        </w:rPr>
        <w:t>energy</w:t>
      </w:r>
      <w:r w:rsidR="00575B87" w:rsidRPr="0073173B">
        <w:rPr>
          <w:sz w:val="24"/>
          <w:szCs w:val="24"/>
          <w:lang w:val="en-GB"/>
        </w:rPr>
        <w:t xml:space="preserve"> ombudsman.</w:t>
      </w:r>
    </w:p>
    <w:p w14:paraId="2F8E18FB" w14:textId="7E251903" w:rsidR="001F35EF" w:rsidRPr="0073173B" w:rsidRDefault="001F35EF">
      <w:pPr>
        <w:rPr>
          <w:sz w:val="24"/>
          <w:szCs w:val="24"/>
          <w:lang w:val="en-GB"/>
        </w:rPr>
      </w:pPr>
      <w:r w:rsidRPr="0073173B">
        <w:rPr>
          <w:sz w:val="24"/>
          <w:szCs w:val="24"/>
          <w:lang w:val="en-GB"/>
        </w:rPr>
        <w:t xml:space="preserve">The amount the companies have to pay is determined by the stage the complaint against them ended. Ending at stage one cost 100 </w:t>
      </w:r>
      <w:proofErr w:type="spellStart"/>
      <w:r w:rsidRPr="0073173B">
        <w:rPr>
          <w:sz w:val="24"/>
          <w:szCs w:val="24"/>
          <w:lang w:val="en-GB"/>
        </w:rPr>
        <w:t>EUR</w:t>
      </w:r>
      <w:proofErr w:type="spellEnd"/>
      <w:r w:rsidRPr="0073173B">
        <w:rPr>
          <w:sz w:val="24"/>
          <w:szCs w:val="24"/>
          <w:lang w:val="en-GB"/>
        </w:rPr>
        <w:t xml:space="preserve">; ending at stage two cost 300 </w:t>
      </w:r>
      <w:proofErr w:type="spellStart"/>
      <w:r w:rsidRPr="0073173B">
        <w:rPr>
          <w:sz w:val="24"/>
          <w:szCs w:val="24"/>
          <w:lang w:val="en-GB"/>
        </w:rPr>
        <w:t>EUR</w:t>
      </w:r>
      <w:proofErr w:type="spellEnd"/>
      <w:r w:rsidRPr="0073173B">
        <w:rPr>
          <w:sz w:val="24"/>
          <w:szCs w:val="24"/>
          <w:lang w:val="en-GB"/>
        </w:rPr>
        <w:t xml:space="preserve">; and for stage three it is 450 </w:t>
      </w:r>
      <w:proofErr w:type="spellStart"/>
      <w:r w:rsidRPr="0073173B">
        <w:rPr>
          <w:sz w:val="24"/>
          <w:szCs w:val="24"/>
          <w:lang w:val="en-GB"/>
        </w:rPr>
        <w:t>EUR</w:t>
      </w:r>
      <w:proofErr w:type="spellEnd"/>
      <w:r w:rsidRPr="0073173B">
        <w:rPr>
          <w:sz w:val="24"/>
          <w:szCs w:val="24"/>
          <w:lang w:val="en-GB"/>
        </w:rPr>
        <w:t xml:space="preserve"> (with options of a discount). The </w:t>
      </w:r>
      <w:proofErr w:type="spellStart"/>
      <w:r w:rsidRPr="0073173B">
        <w:rPr>
          <w:i/>
          <w:sz w:val="24"/>
          <w:szCs w:val="24"/>
          <w:lang w:val="en-GB"/>
        </w:rPr>
        <w:t>Schlichtungsstelle</w:t>
      </w:r>
      <w:proofErr w:type="spellEnd"/>
      <w:r w:rsidRPr="0073173B">
        <w:rPr>
          <w:sz w:val="24"/>
          <w:szCs w:val="24"/>
          <w:lang w:val="en-GB"/>
        </w:rPr>
        <w:t xml:space="preserve"> </w:t>
      </w:r>
      <w:proofErr w:type="spellStart"/>
      <w:r w:rsidRPr="0073173B">
        <w:rPr>
          <w:i/>
          <w:sz w:val="24"/>
          <w:szCs w:val="24"/>
          <w:lang w:val="en-GB"/>
        </w:rPr>
        <w:t>Energie</w:t>
      </w:r>
      <w:proofErr w:type="spellEnd"/>
      <w:r w:rsidRPr="0073173B">
        <w:rPr>
          <w:sz w:val="24"/>
          <w:szCs w:val="24"/>
          <w:lang w:val="en-GB"/>
        </w:rPr>
        <w:t xml:space="preserve"> has to cover their expenses </w:t>
      </w:r>
      <w:r w:rsidR="001B45E3" w:rsidRPr="0073173B">
        <w:rPr>
          <w:sz w:val="24"/>
          <w:szCs w:val="24"/>
          <w:lang w:val="en-GB"/>
        </w:rPr>
        <w:t>from the proceeds of the just mentioned case rates. Additionally</w:t>
      </w:r>
      <w:r w:rsidR="00687697" w:rsidRPr="0073173B">
        <w:rPr>
          <w:sz w:val="24"/>
          <w:szCs w:val="24"/>
          <w:lang w:val="en-GB"/>
        </w:rPr>
        <w:t xml:space="preserve">, membership fees </w:t>
      </w:r>
      <w:r w:rsidR="001B45E3" w:rsidRPr="0073173B">
        <w:rPr>
          <w:sz w:val="24"/>
          <w:szCs w:val="24"/>
          <w:lang w:val="en-GB"/>
        </w:rPr>
        <w:t>may be used in exceptional cases</w:t>
      </w:r>
      <w:r w:rsidR="00687697" w:rsidRPr="0073173B">
        <w:rPr>
          <w:sz w:val="24"/>
          <w:szCs w:val="24"/>
          <w:lang w:val="en-GB"/>
        </w:rPr>
        <w:t>. There is no help from the taxpayer – also not in exceptional cases.</w:t>
      </w:r>
    </w:p>
    <w:p w14:paraId="34CB5167" w14:textId="5D9CFB67" w:rsidR="0057644A" w:rsidRPr="0073173B" w:rsidRDefault="00105709">
      <w:pPr>
        <w:rPr>
          <w:sz w:val="24"/>
          <w:szCs w:val="24"/>
          <w:lang w:val="en-GB"/>
        </w:rPr>
      </w:pPr>
      <w:r w:rsidRPr="0073173B">
        <w:rPr>
          <w:sz w:val="24"/>
          <w:szCs w:val="24"/>
          <w:lang w:val="en-GB"/>
        </w:rPr>
        <w:t xml:space="preserve">It is this system of financing solely by the companies, together with the statutory requirement that companies are </w:t>
      </w:r>
      <w:r w:rsidRPr="0073173B">
        <w:rPr>
          <w:b/>
          <w:sz w:val="24"/>
          <w:szCs w:val="24"/>
          <w:lang w:val="en-GB"/>
        </w:rPr>
        <w:t>obliged</w:t>
      </w:r>
      <w:r w:rsidRPr="0073173B">
        <w:rPr>
          <w:sz w:val="24"/>
          <w:szCs w:val="24"/>
          <w:lang w:val="en-GB"/>
        </w:rPr>
        <w:t xml:space="preserve"> to participate in the ADR procedure that leads to our energy ADR body in Germany, even after five years, has not reached general recognition and can be seen as controversial. </w:t>
      </w:r>
    </w:p>
    <w:p w14:paraId="76FE9E34" w14:textId="77777777" w:rsidR="0057644A" w:rsidRPr="0073173B" w:rsidRDefault="0057644A">
      <w:pPr>
        <w:rPr>
          <w:sz w:val="24"/>
          <w:szCs w:val="24"/>
        </w:rPr>
      </w:pPr>
      <w:r w:rsidRPr="0073173B">
        <w:rPr>
          <w:sz w:val="24"/>
          <w:szCs w:val="24"/>
        </w:rPr>
        <w:t>Jürgen Kipp</w:t>
      </w:r>
    </w:p>
    <w:sectPr w:rsidR="0057644A" w:rsidRPr="0073173B">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E3325" w14:textId="77777777" w:rsidR="001A463F" w:rsidRDefault="001A463F" w:rsidP="00F038AD">
      <w:pPr>
        <w:spacing w:after="0" w:line="240" w:lineRule="auto"/>
      </w:pPr>
      <w:r>
        <w:separator/>
      </w:r>
    </w:p>
  </w:endnote>
  <w:endnote w:type="continuationSeparator" w:id="0">
    <w:p w14:paraId="6C52AC6F" w14:textId="77777777" w:rsidR="001A463F" w:rsidRDefault="001A463F" w:rsidP="00F0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44FF8" w14:textId="77777777" w:rsidR="001A463F" w:rsidRDefault="001A463F" w:rsidP="00F038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A4F192" w14:textId="77777777" w:rsidR="001A463F" w:rsidRDefault="001A463F" w:rsidP="00F038A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500A3" w14:textId="77777777" w:rsidR="001A463F" w:rsidRDefault="001A463F" w:rsidP="00F038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07F7">
      <w:rPr>
        <w:rStyle w:val="PageNumber"/>
        <w:noProof/>
      </w:rPr>
      <w:t>2</w:t>
    </w:r>
    <w:r>
      <w:rPr>
        <w:rStyle w:val="PageNumber"/>
      </w:rPr>
      <w:fldChar w:fldCharType="end"/>
    </w:r>
  </w:p>
  <w:p w14:paraId="4225C5E0" w14:textId="77777777" w:rsidR="001A463F" w:rsidRDefault="001A463F" w:rsidP="00F038A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283B8" w14:textId="77777777" w:rsidR="001A463F" w:rsidRDefault="001A463F" w:rsidP="00F038AD">
      <w:pPr>
        <w:spacing w:after="0" w:line="240" w:lineRule="auto"/>
      </w:pPr>
      <w:r>
        <w:separator/>
      </w:r>
    </w:p>
  </w:footnote>
  <w:footnote w:type="continuationSeparator" w:id="0">
    <w:p w14:paraId="56A117D3" w14:textId="77777777" w:rsidR="001A463F" w:rsidRDefault="001A463F" w:rsidP="00F038A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23A72"/>
    <w:multiLevelType w:val="hybridMultilevel"/>
    <w:tmpl w:val="A998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620"/>
    <w:rsid w:val="00010D53"/>
    <w:rsid w:val="00012152"/>
    <w:rsid w:val="00013D6D"/>
    <w:rsid w:val="00044964"/>
    <w:rsid w:val="00061E39"/>
    <w:rsid w:val="00062E35"/>
    <w:rsid w:val="000A203E"/>
    <w:rsid w:val="000B6A69"/>
    <w:rsid w:val="000E148F"/>
    <w:rsid w:val="000E6BA3"/>
    <w:rsid w:val="00102A03"/>
    <w:rsid w:val="00105709"/>
    <w:rsid w:val="00126CC7"/>
    <w:rsid w:val="00127C9A"/>
    <w:rsid w:val="00133D97"/>
    <w:rsid w:val="00143A3D"/>
    <w:rsid w:val="00145298"/>
    <w:rsid w:val="00156533"/>
    <w:rsid w:val="0016127C"/>
    <w:rsid w:val="001A463F"/>
    <w:rsid w:val="001B45E3"/>
    <w:rsid w:val="001D06C5"/>
    <w:rsid w:val="001D6CF7"/>
    <w:rsid w:val="001F35EF"/>
    <w:rsid w:val="001F53D1"/>
    <w:rsid w:val="002209CF"/>
    <w:rsid w:val="002235AA"/>
    <w:rsid w:val="002329C7"/>
    <w:rsid w:val="00234841"/>
    <w:rsid w:val="00257606"/>
    <w:rsid w:val="002633B1"/>
    <w:rsid w:val="00275A07"/>
    <w:rsid w:val="002859B6"/>
    <w:rsid w:val="002976E4"/>
    <w:rsid w:val="002B03A9"/>
    <w:rsid w:val="002D0E92"/>
    <w:rsid w:val="002E47EE"/>
    <w:rsid w:val="002F720C"/>
    <w:rsid w:val="0035274B"/>
    <w:rsid w:val="0036449D"/>
    <w:rsid w:val="0037283B"/>
    <w:rsid w:val="0037732C"/>
    <w:rsid w:val="00380EB0"/>
    <w:rsid w:val="00382264"/>
    <w:rsid w:val="00390C04"/>
    <w:rsid w:val="00396C45"/>
    <w:rsid w:val="003B2D72"/>
    <w:rsid w:val="003C47F8"/>
    <w:rsid w:val="003D35CA"/>
    <w:rsid w:val="003D36B3"/>
    <w:rsid w:val="003E317F"/>
    <w:rsid w:val="0040165A"/>
    <w:rsid w:val="00420A7B"/>
    <w:rsid w:val="00482AE3"/>
    <w:rsid w:val="004D44B6"/>
    <w:rsid w:val="00503AED"/>
    <w:rsid w:val="00533894"/>
    <w:rsid w:val="00547620"/>
    <w:rsid w:val="00575B87"/>
    <w:rsid w:val="0057644A"/>
    <w:rsid w:val="00577CD1"/>
    <w:rsid w:val="00577FC9"/>
    <w:rsid w:val="005C0F6E"/>
    <w:rsid w:val="005D6282"/>
    <w:rsid w:val="005F10C1"/>
    <w:rsid w:val="006040AA"/>
    <w:rsid w:val="00614581"/>
    <w:rsid w:val="00626590"/>
    <w:rsid w:val="0064266B"/>
    <w:rsid w:val="006524C5"/>
    <w:rsid w:val="00671FD6"/>
    <w:rsid w:val="00674F98"/>
    <w:rsid w:val="00686D36"/>
    <w:rsid w:val="00687697"/>
    <w:rsid w:val="006A25C0"/>
    <w:rsid w:val="006B3823"/>
    <w:rsid w:val="0073173B"/>
    <w:rsid w:val="007318CF"/>
    <w:rsid w:val="007438DE"/>
    <w:rsid w:val="007534BA"/>
    <w:rsid w:val="007923F9"/>
    <w:rsid w:val="007B391D"/>
    <w:rsid w:val="007E2408"/>
    <w:rsid w:val="007E282B"/>
    <w:rsid w:val="007E2D7A"/>
    <w:rsid w:val="007E4CB3"/>
    <w:rsid w:val="007E7C84"/>
    <w:rsid w:val="00805902"/>
    <w:rsid w:val="00806589"/>
    <w:rsid w:val="008160A9"/>
    <w:rsid w:val="00817F0C"/>
    <w:rsid w:val="008305B7"/>
    <w:rsid w:val="008359A4"/>
    <w:rsid w:val="00836913"/>
    <w:rsid w:val="00860E7D"/>
    <w:rsid w:val="00872BE7"/>
    <w:rsid w:val="00880B2A"/>
    <w:rsid w:val="008917C9"/>
    <w:rsid w:val="00896979"/>
    <w:rsid w:val="008B5B81"/>
    <w:rsid w:val="008D7BA2"/>
    <w:rsid w:val="008E5A76"/>
    <w:rsid w:val="009110C6"/>
    <w:rsid w:val="009113B5"/>
    <w:rsid w:val="0091400A"/>
    <w:rsid w:val="00915377"/>
    <w:rsid w:val="009310E1"/>
    <w:rsid w:val="0093234B"/>
    <w:rsid w:val="00933D10"/>
    <w:rsid w:val="00944982"/>
    <w:rsid w:val="009915BB"/>
    <w:rsid w:val="009B51DB"/>
    <w:rsid w:val="009F6E92"/>
    <w:rsid w:val="009F797B"/>
    <w:rsid w:val="00A0154D"/>
    <w:rsid w:val="00A02CF6"/>
    <w:rsid w:val="00A10C48"/>
    <w:rsid w:val="00A11263"/>
    <w:rsid w:val="00A14AD3"/>
    <w:rsid w:val="00A338B8"/>
    <w:rsid w:val="00A6377B"/>
    <w:rsid w:val="00A75138"/>
    <w:rsid w:val="00A84013"/>
    <w:rsid w:val="00A874E1"/>
    <w:rsid w:val="00A90199"/>
    <w:rsid w:val="00AB7FC0"/>
    <w:rsid w:val="00AC4B6F"/>
    <w:rsid w:val="00AD225F"/>
    <w:rsid w:val="00B017D9"/>
    <w:rsid w:val="00B15474"/>
    <w:rsid w:val="00B2168D"/>
    <w:rsid w:val="00B23394"/>
    <w:rsid w:val="00B34F91"/>
    <w:rsid w:val="00B43802"/>
    <w:rsid w:val="00B57495"/>
    <w:rsid w:val="00B6099A"/>
    <w:rsid w:val="00B60B49"/>
    <w:rsid w:val="00BD54A9"/>
    <w:rsid w:val="00BE0152"/>
    <w:rsid w:val="00C06667"/>
    <w:rsid w:val="00C167C7"/>
    <w:rsid w:val="00C3118B"/>
    <w:rsid w:val="00C43C63"/>
    <w:rsid w:val="00C444CC"/>
    <w:rsid w:val="00C5359A"/>
    <w:rsid w:val="00C70E26"/>
    <w:rsid w:val="00C9393C"/>
    <w:rsid w:val="00CA0DC0"/>
    <w:rsid w:val="00CA2ED5"/>
    <w:rsid w:val="00CB7D36"/>
    <w:rsid w:val="00CD46CC"/>
    <w:rsid w:val="00CD46F5"/>
    <w:rsid w:val="00D3517C"/>
    <w:rsid w:val="00D45200"/>
    <w:rsid w:val="00D512D6"/>
    <w:rsid w:val="00D60281"/>
    <w:rsid w:val="00D60D60"/>
    <w:rsid w:val="00D62EC7"/>
    <w:rsid w:val="00D80858"/>
    <w:rsid w:val="00DA5784"/>
    <w:rsid w:val="00DA7D09"/>
    <w:rsid w:val="00DB129B"/>
    <w:rsid w:val="00DC0AC0"/>
    <w:rsid w:val="00DC1188"/>
    <w:rsid w:val="00DC2F45"/>
    <w:rsid w:val="00DE127B"/>
    <w:rsid w:val="00DF6A87"/>
    <w:rsid w:val="00E00889"/>
    <w:rsid w:val="00E03104"/>
    <w:rsid w:val="00E201E1"/>
    <w:rsid w:val="00E31FED"/>
    <w:rsid w:val="00E54DFC"/>
    <w:rsid w:val="00E83EF7"/>
    <w:rsid w:val="00E92E76"/>
    <w:rsid w:val="00E948A4"/>
    <w:rsid w:val="00E96049"/>
    <w:rsid w:val="00EA07F7"/>
    <w:rsid w:val="00EB4473"/>
    <w:rsid w:val="00EB4F84"/>
    <w:rsid w:val="00EC0C5E"/>
    <w:rsid w:val="00EC4279"/>
    <w:rsid w:val="00EC591F"/>
    <w:rsid w:val="00EE2F21"/>
    <w:rsid w:val="00F038AD"/>
    <w:rsid w:val="00F04CEB"/>
    <w:rsid w:val="00F7230E"/>
    <w:rsid w:val="00F729D9"/>
    <w:rsid w:val="00F7430D"/>
    <w:rsid w:val="00FA3977"/>
    <w:rsid w:val="00FB4AFD"/>
    <w:rsid w:val="00FB6BE7"/>
    <w:rsid w:val="00FD746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53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4A"/>
    <w:rPr>
      <w:rFonts w:ascii="Tahoma" w:hAnsi="Tahoma" w:cs="Tahoma"/>
      <w:sz w:val="16"/>
      <w:szCs w:val="16"/>
    </w:rPr>
  </w:style>
  <w:style w:type="paragraph" w:styleId="Footer">
    <w:name w:val="footer"/>
    <w:basedOn w:val="Normal"/>
    <w:link w:val="FooterChar"/>
    <w:uiPriority w:val="99"/>
    <w:unhideWhenUsed/>
    <w:rsid w:val="00F038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F038AD"/>
  </w:style>
  <w:style w:type="character" w:styleId="PageNumber">
    <w:name w:val="page number"/>
    <w:basedOn w:val="DefaultParagraphFont"/>
    <w:uiPriority w:val="99"/>
    <w:semiHidden/>
    <w:unhideWhenUsed/>
    <w:rsid w:val="00F038AD"/>
  </w:style>
  <w:style w:type="paragraph" w:styleId="ListParagraph">
    <w:name w:val="List Paragraph"/>
    <w:basedOn w:val="Normal"/>
    <w:uiPriority w:val="34"/>
    <w:qFormat/>
    <w:rsid w:val="00880B2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4A"/>
    <w:rPr>
      <w:rFonts w:ascii="Tahoma" w:hAnsi="Tahoma" w:cs="Tahoma"/>
      <w:sz w:val="16"/>
      <w:szCs w:val="16"/>
    </w:rPr>
  </w:style>
  <w:style w:type="paragraph" w:styleId="Footer">
    <w:name w:val="footer"/>
    <w:basedOn w:val="Normal"/>
    <w:link w:val="FooterChar"/>
    <w:uiPriority w:val="99"/>
    <w:unhideWhenUsed/>
    <w:rsid w:val="00F038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F038AD"/>
  </w:style>
  <w:style w:type="character" w:styleId="PageNumber">
    <w:name w:val="page number"/>
    <w:basedOn w:val="DefaultParagraphFont"/>
    <w:uiPriority w:val="99"/>
    <w:semiHidden/>
    <w:unhideWhenUsed/>
    <w:rsid w:val="00F038AD"/>
  </w:style>
  <w:style w:type="paragraph" w:styleId="ListParagraph">
    <w:name w:val="List Paragraph"/>
    <w:basedOn w:val="Normal"/>
    <w:uiPriority w:val="34"/>
    <w:qFormat/>
    <w:rsid w:val="00880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1232</Words>
  <Characters>7029</Characters>
  <Application>Microsoft Macintosh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Jürgen Kipp</dc:creator>
  <cp:lastModifiedBy>Naomi Creutzfeldt</cp:lastModifiedBy>
  <cp:revision>57</cp:revision>
  <cp:lastPrinted>2016-04-15T10:09:00Z</cp:lastPrinted>
  <dcterms:created xsi:type="dcterms:W3CDTF">2016-04-15T07:47:00Z</dcterms:created>
  <dcterms:modified xsi:type="dcterms:W3CDTF">2016-04-16T07:12:00Z</dcterms:modified>
</cp:coreProperties>
</file>