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0D2F3F" w14:textId="609C7822" w:rsidR="00060410" w:rsidRDefault="00060410" w:rsidP="00555DCE">
      <w:pPr>
        <w:jc w:val="center"/>
        <w:rPr>
          <w:b/>
          <w:i/>
        </w:rPr>
      </w:pPr>
    </w:p>
    <w:p w14:paraId="4FC08243" w14:textId="6DB9AAB5" w:rsidR="00060410" w:rsidRDefault="00323B42" w:rsidP="002A529B">
      <w:pPr>
        <w:jc w:val="center"/>
        <w:rPr>
          <w:b/>
          <w:i/>
        </w:rPr>
      </w:pPr>
      <w:r w:rsidRPr="00F76772">
        <w:rPr>
          <w:rFonts w:eastAsia="Times New Roman"/>
          <w:noProof/>
          <w:lang w:eastAsia="en-GB"/>
        </w:rPr>
        <w:drawing>
          <wp:anchor distT="0" distB="0" distL="114300" distR="114300" simplePos="0" relativeHeight="251659264" behindDoc="0" locked="0" layoutInCell="1" allowOverlap="1" wp14:anchorId="643CB0C2" wp14:editId="4895EF59">
            <wp:simplePos x="0" y="0"/>
            <wp:positionH relativeFrom="column">
              <wp:posOffset>745066</wp:posOffset>
            </wp:positionH>
            <wp:positionV relativeFrom="paragraph">
              <wp:posOffset>139065</wp:posOffset>
            </wp:positionV>
            <wp:extent cx="2255520" cy="1161415"/>
            <wp:effectExtent l="0" t="0" r="5080" b="0"/>
            <wp:wrapSquare wrapText="bothSides"/>
            <wp:docPr id="1" name="Picture 1" descr="cid:image001.png@01D1F6DA.555D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F6DA.555D341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25552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555DCE" w:rsidRPr="00555DCE">
        <w:rPr>
          <w:b/>
          <w:iCs/>
          <w:noProof/>
          <w:sz w:val="20"/>
          <w:szCs w:val="20"/>
        </w:rPr>
        <w:drawing>
          <wp:inline distT="0" distB="0" distL="0" distR="0" wp14:anchorId="67FEDFF5" wp14:editId="0411C644">
            <wp:extent cx="948266" cy="141344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77156" cy="1605566"/>
                    </a:xfrm>
                    <a:prstGeom prst="rect">
                      <a:avLst/>
                    </a:prstGeom>
                  </pic:spPr>
                </pic:pic>
              </a:graphicData>
            </a:graphic>
          </wp:inline>
        </w:drawing>
      </w:r>
    </w:p>
    <w:p w14:paraId="13CFC2B9" w14:textId="77777777" w:rsidR="00060410" w:rsidRDefault="00060410" w:rsidP="002A529B">
      <w:pPr>
        <w:jc w:val="center"/>
        <w:rPr>
          <w:b/>
          <w:i/>
        </w:rPr>
      </w:pPr>
    </w:p>
    <w:p w14:paraId="28AA6891" w14:textId="77777777" w:rsidR="00060410" w:rsidRDefault="00060410" w:rsidP="002A529B">
      <w:pPr>
        <w:jc w:val="center"/>
        <w:rPr>
          <w:b/>
          <w:i/>
        </w:rPr>
      </w:pPr>
    </w:p>
    <w:p w14:paraId="4539AD96" w14:textId="246DF05A" w:rsidR="002A529B" w:rsidRPr="00C054B4" w:rsidRDefault="002A529B" w:rsidP="002A529B">
      <w:pPr>
        <w:jc w:val="center"/>
        <w:rPr>
          <w:bCs/>
          <w:iCs/>
        </w:rPr>
      </w:pPr>
      <w:r w:rsidRPr="00C054B4">
        <w:rPr>
          <w:bCs/>
          <w:iCs/>
        </w:rPr>
        <w:t xml:space="preserve">Quo Vadis civil justice? </w:t>
      </w:r>
    </w:p>
    <w:p w14:paraId="50C527B6" w14:textId="4F9EEBCD" w:rsidR="002A529B" w:rsidRPr="00C054B4" w:rsidRDefault="002A529B" w:rsidP="002A529B">
      <w:pPr>
        <w:jc w:val="center"/>
        <w:rPr>
          <w:bCs/>
          <w:iCs/>
        </w:rPr>
      </w:pPr>
      <w:r w:rsidRPr="00C054B4">
        <w:rPr>
          <w:bCs/>
          <w:iCs/>
        </w:rPr>
        <w:t>Filling the gaps in civil justice in the U.S.</w:t>
      </w:r>
      <w:r w:rsidR="003809AF" w:rsidRPr="00C054B4">
        <w:rPr>
          <w:bCs/>
          <w:iCs/>
        </w:rPr>
        <w:t xml:space="preserve"> and Europe</w:t>
      </w:r>
    </w:p>
    <w:p w14:paraId="36915140" w14:textId="77777777" w:rsidR="002A529B" w:rsidRPr="00C054B4" w:rsidRDefault="002A529B" w:rsidP="002A529B">
      <w:pPr>
        <w:jc w:val="center"/>
        <w:rPr>
          <w:bCs/>
          <w:iCs/>
        </w:rPr>
      </w:pPr>
    </w:p>
    <w:p w14:paraId="428C6B7E" w14:textId="77777777" w:rsidR="002A529B" w:rsidRPr="00C054B4" w:rsidRDefault="002A529B" w:rsidP="00555DCE">
      <w:pPr>
        <w:rPr>
          <w:bCs/>
          <w:iCs/>
        </w:rPr>
      </w:pPr>
    </w:p>
    <w:p w14:paraId="7B88BF39" w14:textId="18004A9F" w:rsidR="00555DCE" w:rsidRPr="00555DCE" w:rsidRDefault="002A529B" w:rsidP="00555DCE">
      <w:pPr>
        <w:jc w:val="center"/>
        <w:rPr>
          <w:bCs/>
          <w:iCs/>
          <w:sz w:val="22"/>
          <w:szCs w:val="22"/>
        </w:rPr>
      </w:pPr>
      <w:r w:rsidRPr="00555DCE">
        <w:rPr>
          <w:bCs/>
          <w:iCs/>
          <w:sz w:val="22"/>
          <w:szCs w:val="22"/>
        </w:rPr>
        <w:t>Hosted by</w:t>
      </w:r>
    </w:p>
    <w:p w14:paraId="1F64A53E" w14:textId="5F131E92" w:rsidR="00C054B4" w:rsidRPr="00555DCE" w:rsidRDefault="002A529B" w:rsidP="00555DCE">
      <w:pPr>
        <w:jc w:val="center"/>
        <w:rPr>
          <w:bCs/>
          <w:iCs/>
          <w:sz w:val="22"/>
          <w:szCs w:val="22"/>
        </w:rPr>
      </w:pPr>
      <w:r w:rsidRPr="00555DCE">
        <w:rPr>
          <w:bCs/>
          <w:iCs/>
          <w:sz w:val="22"/>
          <w:szCs w:val="22"/>
        </w:rPr>
        <w:t xml:space="preserve">Emory </w:t>
      </w:r>
      <w:r w:rsidR="00C054B4" w:rsidRPr="00555DCE">
        <w:rPr>
          <w:bCs/>
          <w:iCs/>
          <w:sz w:val="22"/>
          <w:szCs w:val="22"/>
        </w:rPr>
        <w:t xml:space="preserve">University </w:t>
      </w:r>
      <w:r w:rsidRPr="00555DCE">
        <w:rPr>
          <w:bCs/>
          <w:iCs/>
          <w:sz w:val="22"/>
          <w:szCs w:val="22"/>
        </w:rPr>
        <w:t>School</w:t>
      </w:r>
      <w:r w:rsidR="00C054B4" w:rsidRPr="00555DCE">
        <w:rPr>
          <w:bCs/>
          <w:iCs/>
          <w:sz w:val="22"/>
          <w:szCs w:val="22"/>
        </w:rPr>
        <w:t xml:space="preserve"> of Law</w:t>
      </w:r>
    </w:p>
    <w:p w14:paraId="03E439F2" w14:textId="31B0981B" w:rsidR="002A529B" w:rsidRPr="00555DCE" w:rsidRDefault="00C054B4" w:rsidP="00555DCE">
      <w:pPr>
        <w:jc w:val="center"/>
        <w:rPr>
          <w:bCs/>
          <w:iCs/>
          <w:sz w:val="22"/>
          <w:szCs w:val="22"/>
        </w:rPr>
      </w:pPr>
      <w:r w:rsidRPr="00555DCE">
        <w:rPr>
          <w:bCs/>
          <w:iCs/>
          <w:sz w:val="22"/>
          <w:szCs w:val="22"/>
        </w:rPr>
        <w:t xml:space="preserve"> </w:t>
      </w:r>
      <w:r w:rsidR="00E74DD1">
        <w:rPr>
          <w:bCs/>
          <w:iCs/>
          <w:sz w:val="22"/>
          <w:szCs w:val="22"/>
        </w:rPr>
        <w:t xml:space="preserve">The </w:t>
      </w:r>
      <w:r w:rsidRPr="00555DCE">
        <w:rPr>
          <w:bCs/>
          <w:iCs/>
          <w:sz w:val="22"/>
          <w:szCs w:val="22"/>
        </w:rPr>
        <w:t>Univ</w:t>
      </w:r>
      <w:r w:rsidR="00555DCE" w:rsidRPr="00555DCE">
        <w:rPr>
          <w:bCs/>
          <w:iCs/>
          <w:sz w:val="22"/>
          <w:szCs w:val="22"/>
        </w:rPr>
        <w:t>ersity of</w:t>
      </w:r>
      <w:r w:rsidRPr="00555DCE">
        <w:rPr>
          <w:bCs/>
          <w:iCs/>
          <w:sz w:val="22"/>
          <w:szCs w:val="22"/>
        </w:rPr>
        <w:t xml:space="preserve"> Oxford</w:t>
      </w:r>
      <w:r w:rsidR="00555DCE" w:rsidRPr="00555DCE">
        <w:rPr>
          <w:bCs/>
          <w:iCs/>
          <w:sz w:val="22"/>
          <w:szCs w:val="22"/>
        </w:rPr>
        <w:t>’s</w:t>
      </w:r>
      <w:r w:rsidRPr="00555DCE">
        <w:rPr>
          <w:bCs/>
          <w:iCs/>
          <w:sz w:val="22"/>
          <w:szCs w:val="22"/>
        </w:rPr>
        <w:t xml:space="preserve"> C</w:t>
      </w:r>
      <w:r w:rsidR="00555DCE" w:rsidRPr="00555DCE">
        <w:rPr>
          <w:bCs/>
          <w:iCs/>
          <w:sz w:val="22"/>
          <w:szCs w:val="22"/>
        </w:rPr>
        <w:t xml:space="preserve">entre for </w:t>
      </w:r>
      <w:r w:rsidRPr="00555DCE">
        <w:rPr>
          <w:bCs/>
          <w:iCs/>
          <w:sz w:val="22"/>
          <w:szCs w:val="22"/>
        </w:rPr>
        <w:t>S</w:t>
      </w:r>
      <w:r w:rsidR="00555DCE" w:rsidRPr="00555DCE">
        <w:rPr>
          <w:bCs/>
          <w:iCs/>
          <w:sz w:val="22"/>
          <w:szCs w:val="22"/>
        </w:rPr>
        <w:t>ocio-</w:t>
      </w:r>
      <w:r w:rsidRPr="00555DCE">
        <w:rPr>
          <w:bCs/>
          <w:iCs/>
          <w:sz w:val="22"/>
          <w:szCs w:val="22"/>
        </w:rPr>
        <w:t>L</w:t>
      </w:r>
      <w:r w:rsidR="00555DCE" w:rsidRPr="00555DCE">
        <w:rPr>
          <w:bCs/>
          <w:iCs/>
          <w:sz w:val="22"/>
          <w:szCs w:val="22"/>
        </w:rPr>
        <w:t xml:space="preserve">egal </w:t>
      </w:r>
      <w:r w:rsidRPr="00555DCE">
        <w:rPr>
          <w:bCs/>
          <w:iCs/>
          <w:sz w:val="22"/>
          <w:szCs w:val="22"/>
        </w:rPr>
        <w:t>S</w:t>
      </w:r>
      <w:r w:rsidR="00555DCE" w:rsidRPr="00555DCE">
        <w:rPr>
          <w:bCs/>
          <w:iCs/>
          <w:sz w:val="22"/>
          <w:szCs w:val="22"/>
        </w:rPr>
        <w:t>tudies</w:t>
      </w:r>
      <w:r w:rsidR="00E74DD1">
        <w:rPr>
          <w:bCs/>
          <w:iCs/>
          <w:sz w:val="22"/>
          <w:szCs w:val="22"/>
        </w:rPr>
        <w:t>,</w:t>
      </w:r>
      <w:r w:rsidR="00E74DD1" w:rsidRPr="00E74DD1">
        <w:rPr>
          <w:bCs/>
          <w:iCs/>
          <w:sz w:val="22"/>
          <w:szCs w:val="22"/>
        </w:rPr>
        <w:t xml:space="preserve"> </w:t>
      </w:r>
      <w:r w:rsidR="00E74DD1" w:rsidRPr="00555DCE">
        <w:rPr>
          <w:bCs/>
          <w:iCs/>
          <w:sz w:val="22"/>
          <w:szCs w:val="22"/>
        </w:rPr>
        <w:t xml:space="preserve">Swiss Re </w:t>
      </w:r>
      <w:proofErr w:type="spellStart"/>
      <w:r w:rsidR="00E74DD1" w:rsidRPr="00555DCE">
        <w:rPr>
          <w:bCs/>
          <w:iCs/>
          <w:sz w:val="22"/>
          <w:szCs w:val="22"/>
        </w:rPr>
        <w:t>Programme</w:t>
      </w:r>
      <w:proofErr w:type="spellEnd"/>
      <w:r w:rsidR="00E74DD1" w:rsidRPr="00555DCE">
        <w:rPr>
          <w:bCs/>
          <w:iCs/>
          <w:sz w:val="22"/>
          <w:szCs w:val="22"/>
        </w:rPr>
        <w:t xml:space="preserve"> for Civil Justice Systems</w:t>
      </w:r>
    </w:p>
    <w:p w14:paraId="20049E96" w14:textId="08C18A53" w:rsidR="002A529B" w:rsidRPr="00071DD3" w:rsidRDefault="002A529B" w:rsidP="002A529B">
      <w:pPr>
        <w:jc w:val="center"/>
        <w:rPr>
          <w:bCs/>
          <w:iCs/>
        </w:rPr>
      </w:pPr>
      <w:r w:rsidRPr="00071DD3">
        <w:rPr>
          <w:bCs/>
          <w:iCs/>
        </w:rPr>
        <w:t xml:space="preserve"> </w:t>
      </w:r>
    </w:p>
    <w:p w14:paraId="2DCE23AE" w14:textId="3AAE02F0" w:rsidR="00C054B4" w:rsidRDefault="002A529B" w:rsidP="00C054B4">
      <w:pPr>
        <w:jc w:val="center"/>
        <w:rPr>
          <w:bCs/>
          <w:iCs/>
        </w:rPr>
      </w:pPr>
      <w:r w:rsidRPr="00071DD3">
        <w:rPr>
          <w:bCs/>
          <w:iCs/>
        </w:rPr>
        <w:t>Spring 2021</w:t>
      </w:r>
      <w:r w:rsidR="00C054B4" w:rsidRPr="00071DD3">
        <w:rPr>
          <w:bCs/>
          <w:iCs/>
        </w:rPr>
        <w:t xml:space="preserve"> -- A Three-Part Zoom Event</w:t>
      </w:r>
    </w:p>
    <w:p w14:paraId="29BDFBA0" w14:textId="77777777" w:rsidR="0038216F" w:rsidRPr="00071DD3" w:rsidRDefault="0038216F" w:rsidP="00C054B4">
      <w:pPr>
        <w:jc w:val="center"/>
        <w:rPr>
          <w:bCs/>
          <w:iCs/>
        </w:rPr>
      </w:pPr>
    </w:p>
    <w:p w14:paraId="002F4DA0" w14:textId="31C1A57A" w:rsidR="00C054B4" w:rsidRPr="00071DD3" w:rsidRDefault="00C054B4" w:rsidP="00C054B4">
      <w:pPr>
        <w:jc w:val="center"/>
        <w:rPr>
          <w:bCs/>
          <w:iCs/>
        </w:rPr>
      </w:pPr>
    </w:p>
    <w:tbl>
      <w:tblPr>
        <w:tblStyle w:val="TableGrid"/>
        <w:tblW w:w="0" w:type="auto"/>
        <w:tblLook w:val="04A0" w:firstRow="1" w:lastRow="0" w:firstColumn="1" w:lastColumn="0" w:noHBand="0" w:noVBand="1"/>
      </w:tblPr>
      <w:tblGrid>
        <w:gridCol w:w="1345"/>
        <w:gridCol w:w="1800"/>
        <w:gridCol w:w="6205"/>
      </w:tblGrid>
      <w:tr w:rsidR="00C054B4" w:rsidRPr="00071DD3" w14:paraId="6E2411F6" w14:textId="77777777" w:rsidTr="00C054B4">
        <w:tc>
          <w:tcPr>
            <w:tcW w:w="1345" w:type="dxa"/>
          </w:tcPr>
          <w:p w14:paraId="0B1DD4A4" w14:textId="2CA34A84" w:rsidR="00C054B4" w:rsidRPr="00071DD3" w:rsidRDefault="00C054B4" w:rsidP="00C054B4">
            <w:pPr>
              <w:rPr>
                <w:rFonts w:cs="Times New Roman"/>
                <w:bCs/>
                <w:iCs/>
              </w:rPr>
            </w:pPr>
            <w:r w:rsidRPr="00071DD3">
              <w:rPr>
                <w:rFonts w:cs="Times New Roman"/>
                <w:bCs/>
                <w:iCs/>
              </w:rPr>
              <w:t xml:space="preserve">26 March </w:t>
            </w:r>
          </w:p>
        </w:tc>
        <w:tc>
          <w:tcPr>
            <w:tcW w:w="1800" w:type="dxa"/>
          </w:tcPr>
          <w:p w14:paraId="36CD79FA" w14:textId="1C19894A" w:rsidR="00C054B4" w:rsidRPr="00071DD3" w:rsidRDefault="00C054B4" w:rsidP="00C054B4">
            <w:pPr>
              <w:rPr>
                <w:rFonts w:cs="Times New Roman"/>
                <w:bCs/>
                <w:iCs/>
              </w:rPr>
            </w:pPr>
            <w:r w:rsidRPr="00071DD3">
              <w:rPr>
                <w:rFonts w:cs="Times New Roman"/>
                <w:bCs/>
                <w:iCs/>
              </w:rPr>
              <w:t>9</w:t>
            </w:r>
            <w:r w:rsidR="006E58BF">
              <w:rPr>
                <w:rFonts w:cs="Times New Roman"/>
                <w:bCs/>
                <w:iCs/>
              </w:rPr>
              <w:t>:</w:t>
            </w:r>
            <w:r w:rsidRPr="00071DD3">
              <w:rPr>
                <w:rFonts w:cs="Times New Roman"/>
                <w:bCs/>
                <w:iCs/>
              </w:rPr>
              <w:t>00 -</w:t>
            </w:r>
            <w:proofErr w:type="gramStart"/>
            <w:r w:rsidRPr="00071DD3">
              <w:rPr>
                <w:rFonts w:cs="Times New Roman"/>
                <w:bCs/>
                <w:iCs/>
              </w:rPr>
              <w:t>12</w:t>
            </w:r>
            <w:r w:rsidR="006E58BF">
              <w:rPr>
                <w:rFonts w:cs="Times New Roman"/>
                <w:bCs/>
                <w:iCs/>
              </w:rPr>
              <w:t>:</w:t>
            </w:r>
            <w:r w:rsidRPr="00071DD3">
              <w:rPr>
                <w:rFonts w:cs="Times New Roman"/>
                <w:bCs/>
                <w:iCs/>
              </w:rPr>
              <w:t>00  (</w:t>
            </w:r>
            <w:proofErr w:type="gramEnd"/>
            <w:r w:rsidRPr="00071DD3">
              <w:rPr>
                <w:rFonts w:cs="Times New Roman"/>
                <w:bCs/>
                <w:iCs/>
              </w:rPr>
              <w:t>Eastern U.S.)</w:t>
            </w:r>
          </w:p>
        </w:tc>
        <w:tc>
          <w:tcPr>
            <w:tcW w:w="6205" w:type="dxa"/>
          </w:tcPr>
          <w:p w14:paraId="127358D8" w14:textId="26E3134E" w:rsidR="00C054B4" w:rsidRPr="00071DD3" w:rsidRDefault="00C054B4" w:rsidP="0038216F">
            <w:pPr>
              <w:jc w:val="center"/>
              <w:rPr>
                <w:rFonts w:cs="Times New Roman"/>
                <w:bCs/>
                <w:iCs/>
              </w:rPr>
            </w:pPr>
            <w:r w:rsidRPr="00071DD3">
              <w:rPr>
                <w:rFonts w:cs="Times New Roman"/>
                <w:bCs/>
                <w:iCs/>
              </w:rPr>
              <w:t>Panel 1: Current Tendencies in Civil Litigation</w:t>
            </w:r>
          </w:p>
        </w:tc>
      </w:tr>
      <w:tr w:rsidR="00C054B4" w:rsidRPr="00071DD3" w14:paraId="1004E2F9" w14:textId="77777777" w:rsidTr="00C054B4">
        <w:tc>
          <w:tcPr>
            <w:tcW w:w="1345" w:type="dxa"/>
          </w:tcPr>
          <w:p w14:paraId="78D1ECBF" w14:textId="39BB3625" w:rsidR="00C054B4" w:rsidRPr="00071DD3" w:rsidRDefault="00071DD3" w:rsidP="00C054B4">
            <w:pPr>
              <w:rPr>
                <w:rFonts w:cs="Times New Roman"/>
                <w:bCs/>
                <w:iCs/>
              </w:rPr>
            </w:pPr>
            <w:r>
              <w:rPr>
                <w:rFonts w:cs="Times New Roman"/>
                <w:bCs/>
                <w:iCs/>
              </w:rPr>
              <w:t xml:space="preserve">30 April </w:t>
            </w:r>
          </w:p>
        </w:tc>
        <w:tc>
          <w:tcPr>
            <w:tcW w:w="1800" w:type="dxa"/>
          </w:tcPr>
          <w:p w14:paraId="74708C1D" w14:textId="631C3FEB" w:rsidR="00C054B4" w:rsidRPr="00071DD3" w:rsidRDefault="00071DD3" w:rsidP="00C054B4">
            <w:pPr>
              <w:rPr>
                <w:rFonts w:cs="Times New Roman"/>
                <w:bCs/>
                <w:iCs/>
              </w:rPr>
            </w:pPr>
            <w:r>
              <w:rPr>
                <w:rFonts w:cs="Times New Roman"/>
                <w:bCs/>
                <w:iCs/>
              </w:rPr>
              <w:t>9</w:t>
            </w:r>
            <w:r w:rsidR="006E58BF">
              <w:rPr>
                <w:rFonts w:cs="Times New Roman"/>
                <w:bCs/>
                <w:iCs/>
              </w:rPr>
              <w:t>:</w:t>
            </w:r>
            <w:r>
              <w:rPr>
                <w:rFonts w:cs="Times New Roman"/>
                <w:bCs/>
                <w:iCs/>
              </w:rPr>
              <w:t>00 – 12</w:t>
            </w:r>
            <w:r w:rsidR="006E58BF">
              <w:rPr>
                <w:rFonts w:cs="Times New Roman"/>
                <w:bCs/>
                <w:iCs/>
              </w:rPr>
              <w:t>:</w:t>
            </w:r>
            <w:r>
              <w:rPr>
                <w:rFonts w:cs="Times New Roman"/>
                <w:bCs/>
                <w:iCs/>
              </w:rPr>
              <w:t xml:space="preserve">00 (Eastern U.S.) </w:t>
            </w:r>
          </w:p>
        </w:tc>
        <w:tc>
          <w:tcPr>
            <w:tcW w:w="6205" w:type="dxa"/>
          </w:tcPr>
          <w:p w14:paraId="28744842" w14:textId="182CCEF3" w:rsidR="00C054B4" w:rsidRPr="00071DD3" w:rsidRDefault="00071DD3" w:rsidP="00071DD3">
            <w:pPr>
              <w:jc w:val="center"/>
              <w:rPr>
                <w:b/>
                <w:bCs/>
              </w:rPr>
            </w:pPr>
            <w:r>
              <w:rPr>
                <w:rFonts w:cs="Times New Roman"/>
                <w:bCs/>
                <w:iCs/>
              </w:rPr>
              <w:t>Panel 2</w:t>
            </w:r>
            <w:r w:rsidRPr="00071DD3">
              <w:rPr>
                <w:rFonts w:cs="Times New Roman"/>
                <w:bCs/>
                <w:iCs/>
              </w:rPr>
              <w:t xml:space="preserve">: </w:t>
            </w:r>
            <w:r w:rsidRPr="00071DD3">
              <w:rPr>
                <w:bCs/>
              </w:rPr>
              <w:t>American and European civil justice on the cutting edge of legal innovation – justice out of courts</w:t>
            </w:r>
          </w:p>
        </w:tc>
      </w:tr>
      <w:tr w:rsidR="00C054B4" w:rsidRPr="00071DD3" w14:paraId="33C018FA" w14:textId="77777777" w:rsidTr="00C054B4">
        <w:tc>
          <w:tcPr>
            <w:tcW w:w="1345" w:type="dxa"/>
          </w:tcPr>
          <w:p w14:paraId="26841984" w14:textId="4D215706" w:rsidR="00C054B4" w:rsidRPr="00071DD3" w:rsidRDefault="0038216F" w:rsidP="00C054B4">
            <w:pPr>
              <w:rPr>
                <w:rFonts w:cs="Times New Roman"/>
                <w:bCs/>
                <w:iCs/>
              </w:rPr>
            </w:pPr>
            <w:r>
              <w:rPr>
                <w:rFonts w:cs="Times New Roman"/>
                <w:bCs/>
                <w:iCs/>
              </w:rPr>
              <w:t>28 May</w:t>
            </w:r>
          </w:p>
        </w:tc>
        <w:tc>
          <w:tcPr>
            <w:tcW w:w="1800" w:type="dxa"/>
          </w:tcPr>
          <w:p w14:paraId="7BAD437D" w14:textId="64C15F40" w:rsidR="00C054B4" w:rsidRPr="00071DD3" w:rsidRDefault="0038216F" w:rsidP="00C054B4">
            <w:pPr>
              <w:rPr>
                <w:rFonts w:cs="Times New Roman"/>
                <w:bCs/>
                <w:iCs/>
              </w:rPr>
            </w:pPr>
            <w:r>
              <w:rPr>
                <w:rFonts w:cs="Times New Roman"/>
                <w:bCs/>
                <w:iCs/>
              </w:rPr>
              <w:t>9</w:t>
            </w:r>
            <w:r w:rsidR="006E58BF">
              <w:rPr>
                <w:rFonts w:cs="Times New Roman"/>
                <w:bCs/>
                <w:iCs/>
              </w:rPr>
              <w:t>:</w:t>
            </w:r>
            <w:r>
              <w:rPr>
                <w:rFonts w:cs="Times New Roman"/>
                <w:bCs/>
                <w:iCs/>
              </w:rPr>
              <w:t>00 – 12</w:t>
            </w:r>
            <w:r w:rsidR="006E58BF">
              <w:rPr>
                <w:rFonts w:cs="Times New Roman"/>
                <w:bCs/>
                <w:iCs/>
              </w:rPr>
              <w:t>:</w:t>
            </w:r>
            <w:r w:rsidR="00770286">
              <w:rPr>
                <w:rFonts w:cs="Times New Roman"/>
                <w:bCs/>
                <w:iCs/>
              </w:rPr>
              <w:t>3</w:t>
            </w:r>
            <w:r>
              <w:rPr>
                <w:rFonts w:cs="Times New Roman"/>
                <w:bCs/>
                <w:iCs/>
              </w:rPr>
              <w:t xml:space="preserve">0 (Eastern U.S.) </w:t>
            </w:r>
          </w:p>
        </w:tc>
        <w:tc>
          <w:tcPr>
            <w:tcW w:w="6205" w:type="dxa"/>
          </w:tcPr>
          <w:p w14:paraId="34D39321" w14:textId="5B18F372" w:rsidR="00C054B4" w:rsidRPr="0038216F" w:rsidRDefault="0038216F" w:rsidP="0038216F">
            <w:pPr>
              <w:jc w:val="center"/>
              <w:rPr>
                <w:bCs/>
              </w:rPr>
            </w:pPr>
            <w:r w:rsidRPr="0038216F">
              <w:rPr>
                <w:rFonts w:cs="Times New Roman"/>
                <w:bCs/>
                <w:iCs/>
              </w:rPr>
              <w:t xml:space="preserve">Panel 3: </w:t>
            </w:r>
            <w:r w:rsidRPr="0038216F">
              <w:rPr>
                <w:bCs/>
              </w:rPr>
              <w:t xml:space="preserve">Rethinking and redesigning civil justice systems – what works and why? </w:t>
            </w:r>
          </w:p>
        </w:tc>
      </w:tr>
    </w:tbl>
    <w:p w14:paraId="5E18069B" w14:textId="77777777" w:rsidR="002406EF" w:rsidRPr="00071DD3" w:rsidRDefault="002406EF"/>
    <w:p w14:paraId="7F21A67B" w14:textId="66B38F2B" w:rsidR="003C5EAB" w:rsidRPr="00071DD3" w:rsidRDefault="003C5EAB"/>
    <w:p w14:paraId="59AC088C" w14:textId="1B469019" w:rsidR="00DC2780" w:rsidRDefault="003C5EAB" w:rsidP="00717BC8">
      <w:pPr>
        <w:jc w:val="both"/>
      </w:pPr>
      <w:r w:rsidRPr="00071DD3">
        <w:t xml:space="preserve">Civil justice globally is in a state of transition, reform and even crisis. This state of crisis, and a search for mechanisms to </w:t>
      </w:r>
      <w:r>
        <w:t>settle disputes, ‘right the wrongs’ and enforce the law efficiently, effectively and equitably, pre-dated the global pandemic. Currently, across Europe, in the U.S. and beyond, the pandemic place</w:t>
      </w:r>
      <w:r w:rsidR="000F30EF">
        <w:t>s</w:t>
      </w:r>
      <w:r>
        <w:t xml:space="preserve"> additional, very significant pressures on civil justice systems. In response to these challenges</w:t>
      </w:r>
      <w:r w:rsidR="008E2A81">
        <w:t>, both pre- and during the pandemic,</w:t>
      </w:r>
      <w:r>
        <w:t xml:space="preserve"> policymakers, </w:t>
      </w:r>
      <w:r w:rsidR="008E2A81">
        <w:t>scholars,</w:t>
      </w:r>
      <w:r>
        <w:t xml:space="preserve"> legal pra</w:t>
      </w:r>
      <w:r w:rsidR="008E2A81">
        <w:t>ctitioners</w:t>
      </w:r>
      <w:r>
        <w:t xml:space="preserve"> and businesses </w:t>
      </w:r>
      <w:r w:rsidR="00DC2780">
        <w:t>have been</w:t>
      </w:r>
      <w:r>
        <w:t xml:space="preserve"> designing</w:t>
      </w:r>
      <w:r w:rsidR="000F30EF">
        <w:t xml:space="preserve"> and testing </w:t>
      </w:r>
      <w:r w:rsidR="00DC2780">
        <w:t xml:space="preserve">a variety of </w:t>
      </w:r>
      <w:r w:rsidR="00717BC8">
        <w:t xml:space="preserve">reforms </w:t>
      </w:r>
      <w:r w:rsidR="0063567E">
        <w:t>of</w:t>
      </w:r>
      <w:r w:rsidR="00717BC8">
        <w:t xml:space="preserve"> existing </w:t>
      </w:r>
      <w:r w:rsidR="00DC2780">
        <w:t>systems</w:t>
      </w:r>
      <w:r w:rsidR="00717BC8">
        <w:t>, as well as new</w:t>
      </w:r>
      <w:r w:rsidR="00272738">
        <w:t xml:space="preserve"> </w:t>
      </w:r>
      <w:r w:rsidR="00717BC8">
        <w:t>procedures, mechanisms and bodies</w:t>
      </w:r>
      <w:r w:rsidR="00272738">
        <w:t xml:space="preserve"> aimed at providing civil justice</w:t>
      </w:r>
      <w:r w:rsidR="00DC2780">
        <w:t xml:space="preserve">. </w:t>
      </w:r>
      <w:r w:rsidR="006268CB">
        <w:t xml:space="preserve">Reforms and innovations proliferate both </w:t>
      </w:r>
      <w:r w:rsidR="008E2A81">
        <w:t>within</w:t>
      </w:r>
      <w:r w:rsidR="00CC602E">
        <w:t xml:space="preserve"> </w:t>
      </w:r>
      <w:r w:rsidR="00DF01A9">
        <w:t>the</w:t>
      </w:r>
      <w:r w:rsidR="006268CB">
        <w:t xml:space="preserve"> in-court civil justice (</w:t>
      </w:r>
      <w:r w:rsidR="00BA70BB">
        <w:t>litigation</w:t>
      </w:r>
      <w:r w:rsidR="006268CB">
        <w:t xml:space="preserve"> including individual and collective</w:t>
      </w:r>
      <w:r w:rsidR="00194B7F">
        <w:t>/class</w:t>
      </w:r>
      <w:r w:rsidR="003809AF">
        <w:t xml:space="preserve"> actions</w:t>
      </w:r>
      <w:r w:rsidR="006268CB">
        <w:t>) and out-of-court mechanisms</w:t>
      </w:r>
      <w:r w:rsidR="00337FF1">
        <w:t>. When</w:t>
      </w:r>
      <w:r w:rsidR="003809AF">
        <w:t xml:space="preserve"> we contrast Europe and the United States, the</w:t>
      </w:r>
      <w:r w:rsidR="00337FF1">
        <w:t>se reforms</w:t>
      </w:r>
      <w:r w:rsidR="003809AF">
        <w:t xml:space="preserve"> seem to be headed in very different directions. </w:t>
      </w:r>
      <w:r w:rsidR="00166B2B">
        <w:t xml:space="preserve">Do these different directions </w:t>
      </w:r>
      <w:r w:rsidR="00AD639B">
        <w:t xml:space="preserve">merely </w:t>
      </w:r>
      <w:r w:rsidR="00166B2B">
        <w:t xml:space="preserve">reflect the different starting points for the respective civil justice systems, or are there other factors at play? </w:t>
      </w:r>
    </w:p>
    <w:p w14:paraId="55EA466E" w14:textId="77777777" w:rsidR="00B419C1" w:rsidRDefault="00B419C1" w:rsidP="00DC2780">
      <w:pPr>
        <w:jc w:val="both"/>
      </w:pPr>
    </w:p>
    <w:p w14:paraId="517BA73F" w14:textId="77777777" w:rsidR="0063567E" w:rsidRDefault="003C5EAB" w:rsidP="00DC2780">
      <w:pPr>
        <w:jc w:val="both"/>
      </w:pPr>
      <w:r>
        <w:lastRenderedPageBreak/>
        <w:t>Th</w:t>
      </w:r>
      <w:r w:rsidR="000F30EF">
        <w:t>e ‘Filling the Gaps’</w:t>
      </w:r>
      <w:r w:rsidR="000729DE">
        <w:t xml:space="preserve"> series of Zoom events </w:t>
      </w:r>
      <w:r>
        <w:t xml:space="preserve">gathers lawmakers, policymakers, </w:t>
      </w:r>
      <w:r w:rsidR="008E2A81">
        <w:t xml:space="preserve">scholars, </w:t>
      </w:r>
      <w:r>
        <w:t xml:space="preserve">business representatives and legal practitioners who, in the span of </w:t>
      </w:r>
      <w:r w:rsidR="00BB421C">
        <w:t>three</w:t>
      </w:r>
      <w:r>
        <w:t xml:space="preserve"> panel discussions, will offer insights into the seismic shift the contemporary civil justice systems </w:t>
      </w:r>
      <w:r w:rsidR="007E460D">
        <w:t>in Europe and the U.S.</w:t>
      </w:r>
      <w:r>
        <w:t xml:space="preserve"> are experiencing. They will reflect on the search for just, efficient and effective civil justice mechanisms</w:t>
      </w:r>
      <w:r w:rsidR="007E460D">
        <w:t>, trace the trajectories of reforms, assess the reasons for differences in trajectories, and attempt to answer the perennial question: can we learn from one another?</w:t>
      </w:r>
      <w:r>
        <w:t xml:space="preserve"> </w:t>
      </w:r>
    </w:p>
    <w:p w14:paraId="206A9D8D" w14:textId="77777777" w:rsidR="0063567E" w:rsidRDefault="0063567E" w:rsidP="00DC2780">
      <w:pPr>
        <w:jc w:val="both"/>
      </w:pPr>
    </w:p>
    <w:p w14:paraId="5DE2251A" w14:textId="220F5345" w:rsidR="003C5EAB" w:rsidRDefault="0063567E" w:rsidP="00DC2780">
      <w:pPr>
        <w:jc w:val="both"/>
      </w:pPr>
      <w:r>
        <w:t xml:space="preserve">The first panel discussion will focus on reforms and transformations in civil litigation, while the second discussion will shift to the out-of-court civil justice mechanisms, including traditional ADR methods as well as </w:t>
      </w:r>
      <w:r w:rsidR="008E7A4A">
        <w:t>recent</w:t>
      </w:r>
      <w:r>
        <w:t xml:space="preserve"> innovations in the area of civil justice. The third panel discussion is a capstone to the series. It will address systemic design and re-design questions concerning the transform</w:t>
      </w:r>
      <w:r w:rsidR="00194B7F">
        <w:t>ing</w:t>
      </w:r>
      <w:r>
        <w:t xml:space="preserve"> civil justice systems. </w:t>
      </w:r>
    </w:p>
    <w:p w14:paraId="11886520" w14:textId="4606C46A" w:rsidR="003C5EAB" w:rsidRDefault="003C5EAB"/>
    <w:p w14:paraId="39A8639F" w14:textId="5AC249B7" w:rsidR="002406EF" w:rsidRDefault="002406EF"/>
    <w:p w14:paraId="0D5DC09F" w14:textId="279CF479" w:rsidR="008E2406" w:rsidRDefault="002406EF" w:rsidP="00071DD3">
      <w:pPr>
        <w:jc w:val="center"/>
        <w:rPr>
          <w:b/>
          <w:bCs/>
        </w:rPr>
      </w:pPr>
      <w:r w:rsidRPr="002406EF">
        <w:rPr>
          <w:b/>
          <w:bCs/>
        </w:rPr>
        <w:t xml:space="preserve">PANEL 1 – </w:t>
      </w:r>
      <w:r w:rsidR="008E2406">
        <w:rPr>
          <w:b/>
          <w:bCs/>
        </w:rPr>
        <w:t>Friday March 26</w:t>
      </w:r>
      <w:r w:rsidR="008E2406" w:rsidRPr="008E2406">
        <w:rPr>
          <w:b/>
          <w:bCs/>
          <w:vertAlign w:val="superscript"/>
        </w:rPr>
        <w:t>th</w:t>
      </w:r>
    </w:p>
    <w:p w14:paraId="09E45AB5" w14:textId="60D1E026" w:rsidR="002406EF" w:rsidRPr="002406EF" w:rsidRDefault="002406EF" w:rsidP="002406EF">
      <w:pPr>
        <w:jc w:val="center"/>
        <w:rPr>
          <w:b/>
          <w:bCs/>
        </w:rPr>
      </w:pPr>
      <w:r>
        <w:rPr>
          <w:b/>
          <w:bCs/>
        </w:rPr>
        <w:t xml:space="preserve">Current tendencies in civil </w:t>
      </w:r>
      <w:r w:rsidR="00194B7F">
        <w:rPr>
          <w:b/>
          <w:bCs/>
        </w:rPr>
        <w:t>litigation</w:t>
      </w:r>
    </w:p>
    <w:p w14:paraId="4ED9F1CC" w14:textId="77777777" w:rsidR="00324010" w:rsidRDefault="00324010"/>
    <w:p w14:paraId="5D113E6D" w14:textId="029A304B" w:rsidR="00C054B4" w:rsidRDefault="00324010" w:rsidP="00A622CA">
      <w:pPr>
        <w:jc w:val="both"/>
      </w:pPr>
      <w:r>
        <w:t xml:space="preserve">The </w:t>
      </w:r>
      <w:r w:rsidR="008E7A4A">
        <w:t>recent trends</w:t>
      </w:r>
      <w:r>
        <w:t xml:space="preserve"> in civil litigation in the U.S. have been the subject of </w:t>
      </w:r>
      <w:r w:rsidR="00BA70BB">
        <w:t xml:space="preserve">some </w:t>
      </w:r>
      <w:r>
        <w:t>concern</w:t>
      </w:r>
      <w:r w:rsidR="00BA70BB">
        <w:t xml:space="preserve"> in academia and legal practice</w:t>
      </w:r>
      <w:r>
        <w:t xml:space="preserve">. </w:t>
      </w:r>
      <w:r w:rsidR="00983223">
        <w:t xml:space="preserve">The civil process and courthouses are affected by the growing pressures towards better case management and the </w:t>
      </w:r>
      <w:r w:rsidR="00DD1A25">
        <w:t xml:space="preserve">omnipresent </w:t>
      </w:r>
      <w:r w:rsidR="00983223">
        <w:t>goal of efficiency. The pressure</w:t>
      </w:r>
      <w:r w:rsidR="005C1428">
        <w:t>s</w:t>
      </w:r>
      <w:r w:rsidR="00983223">
        <w:t xml:space="preserve"> come from changes to Federal Rules of Civil Procedure, but even more so from judgements of the U.S. Supreme Court. </w:t>
      </w:r>
      <w:r w:rsidR="005C1428">
        <w:t xml:space="preserve">The trial-centered process is diminishing, and adjudication without trial, front-loading of procedural steps and settlement culture have arrived. </w:t>
      </w:r>
      <w:r w:rsidR="00FC7F4E">
        <w:t xml:space="preserve">The key elements of the ‘American procedural exceptionalism’: relaxed pleading standards, extensive discovery and a passive judge, lost </w:t>
      </w:r>
      <w:r w:rsidR="008E2A81">
        <w:t>a great deal</w:t>
      </w:r>
      <w:r w:rsidR="00FC7F4E">
        <w:t xml:space="preserve"> of their potency. </w:t>
      </w:r>
      <w:r w:rsidR="005C1428">
        <w:t>Access to court-administered justice</w:t>
      </w:r>
      <w:r w:rsidR="008E7A4A">
        <w:t xml:space="preserve"> was</w:t>
      </w:r>
      <w:r w:rsidR="005C1428">
        <w:t xml:space="preserve"> </w:t>
      </w:r>
      <w:r w:rsidR="00DD1A25">
        <w:t xml:space="preserve">further </w:t>
      </w:r>
      <w:r w:rsidR="005C1428">
        <w:t xml:space="preserve">limited by </w:t>
      </w:r>
      <w:r w:rsidR="008E2A81">
        <w:t>changes in jurisdiction rules</w:t>
      </w:r>
      <w:r w:rsidR="005C1428">
        <w:t xml:space="preserve">, and by the increasing propensity of mandatory arbitration clauses. </w:t>
      </w:r>
      <w:r w:rsidR="00677C3A">
        <w:t>T</w:t>
      </w:r>
      <w:r w:rsidR="00DD1A25">
        <w:t>he American class action is not what it used to be</w:t>
      </w:r>
      <w:r w:rsidR="00677C3A">
        <w:t xml:space="preserve">, </w:t>
      </w:r>
      <w:r w:rsidR="008E2A81">
        <w:t xml:space="preserve">challenged by a plethora of legislative and judicial changes to the process, and by </w:t>
      </w:r>
      <w:r w:rsidR="00677C3A">
        <w:t xml:space="preserve">the growing popularity of non-class aggregate litigation, multi-district litigation, </w:t>
      </w:r>
      <w:r w:rsidR="00322EE2">
        <w:t>as well as</w:t>
      </w:r>
      <w:r w:rsidR="00677C3A">
        <w:t xml:space="preserve"> con-class contractual settlements</w:t>
      </w:r>
      <w:r w:rsidR="00DD1A25">
        <w:t xml:space="preserve">. </w:t>
      </w:r>
    </w:p>
    <w:p w14:paraId="5968D6B4" w14:textId="77777777" w:rsidR="00C054B4" w:rsidRDefault="00C054B4"/>
    <w:p w14:paraId="01290676" w14:textId="7DF30266" w:rsidR="00C054B4" w:rsidRDefault="005C1428" w:rsidP="001E1061">
      <w:pPr>
        <w:jc w:val="both"/>
      </w:pPr>
      <w:r>
        <w:t xml:space="preserve">European civil </w:t>
      </w:r>
      <w:r w:rsidR="00B2413B">
        <w:t>justice policy</w:t>
      </w:r>
      <w:r>
        <w:t>, on the other hand, while also under pressure from the efficiency</w:t>
      </w:r>
      <w:r w:rsidR="00DD1A25">
        <w:t xml:space="preserve"> advocates</w:t>
      </w:r>
      <w:r w:rsidR="00985B1B">
        <w:t xml:space="preserve">, continues to </w:t>
      </w:r>
      <w:r w:rsidR="00B2413B">
        <w:t>focus on encouraging</w:t>
      </w:r>
      <w:r w:rsidR="008E2A81">
        <w:t xml:space="preserve"> </w:t>
      </w:r>
      <w:r w:rsidR="00194B7F">
        <w:t>more litigation</w:t>
      </w:r>
      <w:r w:rsidR="00985B1B">
        <w:t>.</w:t>
      </w:r>
      <w:r w:rsidR="000E3464">
        <w:t xml:space="preserve"> </w:t>
      </w:r>
      <w:r w:rsidR="00B2413B">
        <w:t>R</w:t>
      </w:r>
      <w:r w:rsidR="000E3464">
        <w:t>eforms across Europe reflect movement</w:t>
      </w:r>
      <w:r w:rsidR="00194B7F">
        <w:t>s</w:t>
      </w:r>
      <w:r w:rsidR="000E3464">
        <w:t xml:space="preserve"> towards some elements of the American-style (or common law-style) litigation: such as relaxed pleading, greater role for the parties and their lawyers and less ‘inquisitorial’ judges, or introduction of discovery</w:t>
      </w:r>
      <w:r w:rsidR="00B2413B">
        <w:t>.</w:t>
      </w:r>
      <w:r w:rsidR="000E3464">
        <w:t xml:space="preserve"> </w:t>
      </w:r>
      <w:r w:rsidR="00B021F1">
        <w:t>European lawmakers are</w:t>
      </w:r>
      <w:r w:rsidR="002C6293">
        <w:t xml:space="preserve"> </w:t>
      </w:r>
      <w:r w:rsidR="00B021F1">
        <w:t xml:space="preserve">looking into, or have already established, new mechanisms encouraging </w:t>
      </w:r>
      <w:r w:rsidR="000E3464">
        <w:t>litigation</w:t>
      </w:r>
      <w:r w:rsidR="00B021F1">
        <w:t>, both on an individual and collective basis</w:t>
      </w:r>
      <w:r w:rsidR="002D1D3D">
        <w:t xml:space="preserve">. </w:t>
      </w:r>
      <w:r w:rsidR="008069E9">
        <w:t>Digitalization of justice</w:t>
      </w:r>
      <w:r w:rsidR="00C054B4">
        <w:t xml:space="preserve"> </w:t>
      </w:r>
      <w:r w:rsidR="008069E9">
        <w:t xml:space="preserve">has become one of the prime targets for civil justice reforms. </w:t>
      </w:r>
      <w:r w:rsidR="002C6293">
        <w:t xml:space="preserve">Collective or group actions are gaining ground, although they </w:t>
      </w:r>
      <w:r w:rsidR="00505A3B">
        <w:t>were given</w:t>
      </w:r>
      <w:r w:rsidR="002C6293">
        <w:t xml:space="preserve"> a very specific, European-style </w:t>
      </w:r>
      <w:r w:rsidR="00201852">
        <w:t>flair</w:t>
      </w:r>
      <w:r w:rsidR="002C6293">
        <w:t xml:space="preserve">. </w:t>
      </w:r>
      <w:r w:rsidR="00B021F1">
        <w:t xml:space="preserve">The European </w:t>
      </w:r>
      <w:r w:rsidR="002C6293">
        <w:t>collective redress</w:t>
      </w:r>
      <w:r w:rsidR="00B021F1">
        <w:t xml:space="preserve"> model is becoming increasingly institutionalized, meaning that more often than not collective, group, or representative proceedings can only be brought by authorized bodies, very often bodies of a public nature. This development is set to continue when the EU directive on representative actions for the protection of the collective interests of consumers (‘collective redress directive’) comes into force. The directive allows the representative bodies to bring compensation claims in the name of groups of consumers.</w:t>
      </w:r>
    </w:p>
    <w:p w14:paraId="1FAF478B" w14:textId="789FA923" w:rsidR="00AD639B" w:rsidRDefault="002C6293">
      <w:r>
        <w:lastRenderedPageBreak/>
        <w:t xml:space="preserve">This panel discussion takes on the developments mentioned above and assesses their viability. </w:t>
      </w:r>
    </w:p>
    <w:p w14:paraId="76597C03" w14:textId="65CCDA72" w:rsidR="002406EF" w:rsidRPr="002F0CC5" w:rsidRDefault="002406EF" w:rsidP="00DF07D4">
      <w:pPr>
        <w:jc w:val="center"/>
        <w:rPr>
          <w:b/>
          <w:bCs/>
        </w:rPr>
      </w:pPr>
    </w:p>
    <w:p w14:paraId="26940EFC" w14:textId="5109C139" w:rsidR="00DF07D4" w:rsidRDefault="002F0CC5" w:rsidP="00DF07D4">
      <w:pPr>
        <w:jc w:val="center"/>
        <w:rPr>
          <w:b/>
          <w:bCs/>
        </w:rPr>
      </w:pPr>
      <w:r w:rsidRPr="002F0CC5">
        <w:rPr>
          <w:b/>
          <w:bCs/>
        </w:rPr>
        <w:t>Formal introduction</w:t>
      </w:r>
      <w:r w:rsidRPr="005D355D">
        <w:rPr>
          <w:b/>
          <w:bCs/>
        </w:rPr>
        <w:t>:</w:t>
      </w:r>
    </w:p>
    <w:p w14:paraId="7E4699F8" w14:textId="5C17DD9A" w:rsidR="00DF3B4B" w:rsidRPr="00DF3B4B" w:rsidRDefault="00DF3B4B" w:rsidP="00DF07D4">
      <w:pPr>
        <w:jc w:val="center"/>
      </w:pPr>
      <w:r>
        <w:rPr>
          <w:b/>
          <w:bCs/>
        </w:rPr>
        <w:t xml:space="preserve">Mary Anne </w:t>
      </w:r>
      <w:proofErr w:type="spellStart"/>
      <w:r>
        <w:rPr>
          <w:b/>
          <w:bCs/>
        </w:rPr>
        <w:t>Bobinski</w:t>
      </w:r>
      <w:proofErr w:type="spellEnd"/>
      <w:r>
        <w:rPr>
          <w:b/>
          <w:bCs/>
        </w:rPr>
        <w:t xml:space="preserve"> </w:t>
      </w:r>
      <w:r>
        <w:t>(Dean of Emory Law School)</w:t>
      </w:r>
    </w:p>
    <w:p w14:paraId="58CA0DAF" w14:textId="1EB34071" w:rsidR="002F0CC5" w:rsidRDefault="00770286" w:rsidP="00DF07D4">
      <w:pPr>
        <w:jc w:val="center"/>
      </w:pPr>
      <w:r>
        <w:rPr>
          <w:b/>
          <w:bCs/>
        </w:rPr>
        <w:t xml:space="preserve">Magdalena </w:t>
      </w:r>
      <w:proofErr w:type="spellStart"/>
      <w:r>
        <w:rPr>
          <w:b/>
          <w:bCs/>
        </w:rPr>
        <w:t>Tulibacka</w:t>
      </w:r>
      <w:proofErr w:type="spellEnd"/>
      <w:r>
        <w:rPr>
          <w:b/>
          <w:bCs/>
        </w:rPr>
        <w:t xml:space="preserve"> </w:t>
      </w:r>
      <w:r w:rsidRPr="00770286">
        <w:t>(Emory Law),</w:t>
      </w:r>
      <w:r>
        <w:rPr>
          <w:b/>
          <w:bCs/>
        </w:rPr>
        <w:t xml:space="preserve"> </w:t>
      </w:r>
      <w:r w:rsidR="002F0CC5" w:rsidRPr="005D355D">
        <w:rPr>
          <w:b/>
          <w:bCs/>
        </w:rPr>
        <w:t>Rich</w:t>
      </w:r>
      <w:r w:rsidR="00A77594" w:rsidRPr="005D355D">
        <w:rPr>
          <w:b/>
          <w:bCs/>
        </w:rPr>
        <w:t>ard</w:t>
      </w:r>
      <w:r w:rsidR="002F0CC5" w:rsidRPr="005D355D">
        <w:rPr>
          <w:b/>
          <w:bCs/>
        </w:rPr>
        <w:t xml:space="preserve"> Freer</w:t>
      </w:r>
      <w:r w:rsidR="00DF07D4">
        <w:rPr>
          <w:b/>
          <w:bCs/>
        </w:rPr>
        <w:t xml:space="preserve"> </w:t>
      </w:r>
      <w:r w:rsidR="00DF07D4" w:rsidRPr="00DF07D4">
        <w:t>(</w:t>
      </w:r>
      <w:r w:rsidR="002F0CC5" w:rsidRPr="00DF07D4">
        <w:t>Emory Law</w:t>
      </w:r>
      <w:r w:rsidR="00DF07D4">
        <w:t>)</w:t>
      </w:r>
      <w:r w:rsidR="002F0CC5" w:rsidRPr="00DF07D4">
        <w:t>,</w:t>
      </w:r>
      <w:r w:rsidR="002F0CC5" w:rsidRPr="005D355D">
        <w:rPr>
          <w:b/>
          <w:bCs/>
        </w:rPr>
        <w:t xml:space="preserve"> Christopher Hodges </w:t>
      </w:r>
      <w:r w:rsidR="00DF07D4" w:rsidRPr="00DF07D4">
        <w:t>(</w:t>
      </w:r>
      <w:r w:rsidR="002325D2">
        <w:t xml:space="preserve">the University of </w:t>
      </w:r>
      <w:r w:rsidR="002F0CC5" w:rsidRPr="00DF07D4">
        <w:t>Oxford</w:t>
      </w:r>
      <w:r w:rsidR="00DF07D4">
        <w:t>)</w:t>
      </w:r>
    </w:p>
    <w:p w14:paraId="741EFF97" w14:textId="77777777" w:rsidR="005D355D" w:rsidRDefault="005D355D" w:rsidP="00DF07D4">
      <w:pPr>
        <w:jc w:val="center"/>
      </w:pPr>
    </w:p>
    <w:p w14:paraId="0EDEF807" w14:textId="29F3C51A" w:rsidR="005D355D" w:rsidRDefault="002F0CC5" w:rsidP="00DF3B4B">
      <w:pPr>
        <w:jc w:val="center"/>
      </w:pPr>
      <w:r w:rsidRPr="002F0CC5">
        <w:rPr>
          <w:b/>
          <w:bCs/>
        </w:rPr>
        <w:t>Moderator</w:t>
      </w:r>
      <w:r w:rsidRPr="00DD2AB5">
        <w:rPr>
          <w:b/>
          <w:bCs/>
        </w:rPr>
        <w:t xml:space="preserve">: </w:t>
      </w:r>
      <w:r w:rsidR="00A77594" w:rsidRPr="00DD2AB5">
        <w:rPr>
          <w:b/>
          <w:bCs/>
        </w:rPr>
        <w:t>Richard Freer</w:t>
      </w:r>
      <w:r w:rsidR="007A7316" w:rsidRPr="00DD2AB5">
        <w:rPr>
          <w:b/>
          <w:bCs/>
        </w:rPr>
        <w:t xml:space="preserve"> </w:t>
      </w:r>
      <w:r w:rsidR="00DF07D4" w:rsidRPr="00DF07D4">
        <w:t>(</w:t>
      </w:r>
      <w:r w:rsidR="007A7316" w:rsidRPr="00DF07D4">
        <w:t>Emory Law</w:t>
      </w:r>
      <w:r w:rsidR="00DF07D4" w:rsidRPr="00DF07D4">
        <w:t>)</w:t>
      </w:r>
    </w:p>
    <w:p w14:paraId="250EDC29" w14:textId="35F4C6BF" w:rsidR="002F0CC5" w:rsidRPr="002F0CC5" w:rsidRDefault="002F0CC5" w:rsidP="00DF07D4">
      <w:pPr>
        <w:jc w:val="center"/>
        <w:rPr>
          <w:b/>
          <w:bCs/>
        </w:rPr>
      </w:pPr>
      <w:r w:rsidRPr="002F0CC5">
        <w:rPr>
          <w:b/>
          <w:bCs/>
        </w:rPr>
        <w:t>Panelists:</w:t>
      </w:r>
    </w:p>
    <w:p w14:paraId="7BD4895B" w14:textId="77777777" w:rsidR="00DF3B4B" w:rsidRDefault="00DF3B4B" w:rsidP="00DF3B4B">
      <w:pPr>
        <w:jc w:val="center"/>
      </w:pPr>
      <w:r w:rsidRPr="00252B05">
        <w:rPr>
          <w:b/>
          <w:bCs/>
        </w:rPr>
        <w:t xml:space="preserve">Sean </w:t>
      </w:r>
      <w:proofErr w:type="spellStart"/>
      <w:r w:rsidRPr="00252B05">
        <w:rPr>
          <w:b/>
          <w:bCs/>
        </w:rPr>
        <w:t>Farhang</w:t>
      </w:r>
      <w:proofErr w:type="spellEnd"/>
      <w:r w:rsidRPr="00252B05">
        <w:rPr>
          <w:b/>
          <w:bCs/>
        </w:rPr>
        <w:t xml:space="preserve"> </w:t>
      </w:r>
      <w:r w:rsidRPr="00DF07D4">
        <w:t>(Berk</w:t>
      </w:r>
      <w:r>
        <w:t>e</w:t>
      </w:r>
      <w:r w:rsidRPr="00DF07D4">
        <w:t>ley</w:t>
      </w:r>
      <w:r>
        <w:t xml:space="preserve"> Law, University of California</w:t>
      </w:r>
      <w:r w:rsidRPr="00DF07D4">
        <w:t>)</w:t>
      </w:r>
    </w:p>
    <w:p w14:paraId="537E5CC5" w14:textId="618F7DDD" w:rsidR="002F0CC5" w:rsidRPr="002400ED" w:rsidRDefault="002F0CC5" w:rsidP="00DF07D4">
      <w:pPr>
        <w:jc w:val="center"/>
        <w:rPr>
          <w:b/>
          <w:bCs/>
        </w:rPr>
      </w:pPr>
      <w:proofErr w:type="spellStart"/>
      <w:r w:rsidRPr="002400ED">
        <w:rPr>
          <w:b/>
          <w:bCs/>
        </w:rPr>
        <w:t>Xandra</w:t>
      </w:r>
      <w:proofErr w:type="spellEnd"/>
      <w:r w:rsidRPr="002400ED">
        <w:rPr>
          <w:b/>
          <w:bCs/>
        </w:rPr>
        <w:t xml:space="preserve"> Kramer </w:t>
      </w:r>
      <w:r w:rsidRPr="00DF07D4">
        <w:t>(</w:t>
      </w:r>
      <w:r w:rsidR="00C7679D">
        <w:t>Erasmu</w:t>
      </w:r>
      <w:r w:rsidR="002325D2">
        <w:t>s</w:t>
      </w:r>
      <w:r w:rsidR="00C7679D">
        <w:t xml:space="preserve"> School of Law, </w:t>
      </w:r>
      <w:r w:rsidRPr="00DF07D4">
        <w:t>Rotterdam)</w:t>
      </w:r>
    </w:p>
    <w:p w14:paraId="1A857AD1" w14:textId="10047785" w:rsidR="002F0CC5" w:rsidRDefault="00C7679D" w:rsidP="00DF07D4">
      <w:pPr>
        <w:jc w:val="center"/>
      </w:pPr>
      <w:r w:rsidRPr="00C7679D">
        <w:rPr>
          <w:b/>
          <w:bCs/>
        </w:rPr>
        <w:t xml:space="preserve">Malgorzata </w:t>
      </w:r>
      <w:proofErr w:type="spellStart"/>
      <w:r w:rsidRPr="00C7679D">
        <w:rPr>
          <w:b/>
          <w:bCs/>
        </w:rPr>
        <w:t>Posnow-Wurm</w:t>
      </w:r>
      <w:proofErr w:type="spellEnd"/>
      <w:r>
        <w:t xml:space="preserve"> (European Commission) </w:t>
      </w:r>
    </w:p>
    <w:p w14:paraId="5F514B84" w14:textId="0246E489" w:rsidR="00A51275" w:rsidRDefault="00A51275" w:rsidP="00DF07D4">
      <w:pPr>
        <w:jc w:val="center"/>
      </w:pPr>
      <w:r w:rsidRPr="00407463">
        <w:rPr>
          <w:b/>
          <w:bCs/>
        </w:rPr>
        <w:t xml:space="preserve">John </w:t>
      </w:r>
      <w:proofErr w:type="spellStart"/>
      <w:r w:rsidRPr="00407463">
        <w:rPr>
          <w:b/>
          <w:bCs/>
        </w:rPr>
        <w:t>Sorabji</w:t>
      </w:r>
      <w:proofErr w:type="spellEnd"/>
      <w:r w:rsidRPr="00407463">
        <w:rPr>
          <w:b/>
          <w:bCs/>
        </w:rPr>
        <w:t xml:space="preserve"> </w:t>
      </w:r>
      <w:r w:rsidRPr="00DF07D4">
        <w:t>(</w:t>
      </w:r>
      <w:r w:rsidR="00D17411">
        <w:t xml:space="preserve">UCL Faculty of Laws, </w:t>
      </w:r>
      <w:r w:rsidR="001E1061">
        <w:t xml:space="preserve">Legal </w:t>
      </w:r>
      <w:r w:rsidRPr="00DF07D4">
        <w:t>Adviser to the Lord Chief Justice of England and Wales)</w:t>
      </w:r>
    </w:p>
    <w:p w14:paraId="4B43887A" w14:textId="018B452C" w:rsidR="00DF3B4B" w:rsidRPr="00407463" w:rsidRDefault="00DF3B4B" w:rsidP="00DF3B4B">
      <w:pPr>
        <w:jc w:val="center"/>
        <w:rPr>
          <w:b/>
          <w:bCs/>
        </w:rPr>
      </w:pPr>
      <w:proofErr w:type="spellStart"/>
      <w:r w:rsidRPr="002400ED">
        <w:rPr>
          <w:b/>
          <w:bCs/>
        </w:rPr>
        <w:t>Stefaan</w:t>
      </w:r>
      <w:proofErr w:type="spellEnd"/>
      <w:r w:rsidRPr="002400ED">
        <w:rPr>
          <w:b/>
          <w:bCs/>
        </w:rPr>
        <w:t xml:space="preserve"> </w:t>
      </w:r>
      <w:proofErr w:type="spellStart"/>
      <w:r w:rsidRPr="002400ED">
        <w:rPr>
          <w:b/>
          <w:bCs/>
        </w:rPr>
        <w:t>Voet</w:t>
      </w:r>
      <w:proofErr w:type="spellEnd"/>
      <w:r w:rsidRPr="002400ED">
        <w:rPr>
          <w:b/>
          <w:bCs/>
        </w:rPr>
        <w:t xml:space="preserve"> </w:t>
      </w:r>
      <w:r w:rsidRPr="00DF07D4">
        <w:t>(</w:t>
      </w:r>
      <w:r>
        <w:t xml:space="preserve">KU </w:t>
      </w:r>
      <w:r w:rsidRPr="00DF07D4">
        <w:t>Leuven)</w:t>
      </w:r>
    </w:p>
    <w:p w14:paraId="2A17E6D8" w14:textId="77777777" w:rsidR="002325D2" w:rsidRPr="00252B05" w:rsidRDefault="002325D2" w:rsidP="00DF3B4B">
      <w:pPr>
        <w:rPr>
          <w:b/>
          <w:bCs/>
        </w:rPr>
      </w:pPr>
    </w:p>
    <w:p w14:paraId="3B1C10F4" w14:textId="77777777" w:rsidR="002C6293" w:rsidRDefault="002C6293"/>
    <w:p w14:paraId="2A68B70D" w14:textId="0CA81AE3" w:rsidR="002F0CC5" w:rsidRPr="008067E6" w:rsidRDefault="002F0CC5" w:rsidP="0038216F">
      <w:pPr>
        <w:jc w:val="center"/>
        <w:rPr>
          <w:b/>
          <w:bCs/>
        </w:rPr>
      </w:pPr>
      <w:r w:rsidRPr="008067E6">
        <w:rPr>
          <w:b/>
          <w:bCs/>
        </w:rPr>
        <w:t xml:space="preserve">PANEL 2 – </w:t>
      </w:r>
      <w:r w:rsidR="008E2406">
        <w:rPr>
          <w:b/>
          <w:bCs/>
        </w:rPr>
        <w:t>April 30</w:t>
      </w:r>
      <w:r w:rsidR="008E2406" w:rsidRPr="008E2406">
        <w:rPr>
          <w:b/>
          <w:bCs/>
          <w:vertAlign w:val="superscript"/>
        </w:rPr>
        <w:t>th</w:t>
      </w:r>
    </w:p>
    <w:p w14:paraId="6900A38A" w14:textId="05485B87" w:rsidR="002F0CC5" w:rsidRPr="008067E6" w:rsidRDefault="00224CBE" w:rsidP="002F0CC5">
      <w:pPr>
        <w:jc w:val="center"/>
        <w:rPr>
          <w:b/>
          <w:bCs/>
        </w:rPr>
      </w:pPr>
      <w:r>
        <w:rPr>
          <w:b/>
          <w:bCs/>
        </w:rPr>
        <w:t>American and European c</w:t>
      </w:r>
      <w:r w:rsidR="00AF1AFC" w:rsidRPr="008067E6">
        <w:rPr>
          <w:b/>
          <w:bCs/>
        </w:rPr>
        <w:t xml:space="preserve">ivil justice on the cutting edge of legal innovation – </w:t>
      </w:r>
      <w:r w:rsidR="002C70ED">
        <w:rPr>
          <w:b/>
          <w:bCs/>
        </w:rPr>
        <w:t>justice</w:t>
      </w:r>
      <w:r>
        <w:rPr>
          <w:b/>
          <w:bCs/>
        </w:rPr>
        <w:t xml:space="preserve"> out of courts</w:t>
      </w:r>
    </w:p>
    <w:p w14:paraId="5E95FA5E" w14:textId="1B241117" w:rsidR="00EE51FC" w:rsidRDefault="00EE51FC" w:rsidP="002F0CC5">
      <w:pPr>
        <w:jc w:val="center"/>
      </w:pPr>
    </w:p>
    <w:p w14:paraId="77643B94" w14:textId="6404DF34" w:rsidR="00DA6E0B" w:rsidRDefault="00324010" w:rsidP="00717BC8">
      <w:pPr>
        <w:jc w:val="both"/>
      </w:pPr>
      <w:r>
        <w:t xml:space="preserve">What is civil justice and how it can be achieved has undergone major changes on both sides of the Atlantic. </w:t>
      </w:r>
      <w:r w:rsidR="00EC7855">
        <w:t>While the trajectories of change in civil litigation are quite different, both the U.S. and Europe are boosting out-of-court</w:t>
      </w:r>
      <w:r w:rsidR="0011091C">
        <w:t xml:space="preserve"> civil justice. </w:t>
      </w:r>
      <w:r w:rsidR="00E977CA">
        <w:t>Traditional ADR</w:t>
      </w:r>
      <w:r w:rsidR="0099737D">
        <w:t xml:space="preserve"> mechanisms and bodies are reformed, and a</w:t>
      </w:r>
      <w:r w:rsidR="00505A3B">
        <w:t xml:space="preserve">n </w:t>
      </w:r>
      <w:r w:rsidR="00DA6E0B">
        <w:t>impressive array of innovati</w:t>
      </w:r>
      <w:r w:rsidR="0099737D">
        <w:t>ve mechanisms, bodies and processes</w:t>
      </w:r>
      <w:r w:rsidR="00DA6E0B">
        <w:t xml:space="preserve"> </w:t>
      </w:r>
      <w:r w:rsidR="0099737D">
        <w:t>have been added</w:t>
      </w:r>
      <w:r w:rsidR="00DA6E0B">
        <w:t xml:space="preserve">. </w:t>
      </w:r>
      <w:r w:rsidR="00717BC8">
        <w:t>These include arbitration, mediation, as well as (non-public) ombudsmen schemes, compensation funds, business</w:t>
      </w:r>
      <w:r w:rsidR="00DF3B4B">
        <w:t>-</w:t>
      </w:r>
      <w:r w:rsidR="00717BC8">
        <w:t xml:space="preserve">operated e-justice mechanisms, and </w:t>
      </w:r>
      <w:r w:rsidR="008B1BB3">
        <w:t xml:space="preserve">last but not least: </w:t>
      </w:r>
      <w:r w:rsidR="00717BC8">
        <w:t>public bodies (in some jurisdictions - for instance Denmark and the UK – they include ombudsmen) with powers to award or to request an award of compensatory damages (‘regulatory redress mechanisms</w:t>
      </w:r>
      <w:r w:rsidR="00DF07D4">
        <w:t>’</w:t>
      </w:r>
      <w:r w:rsidR="00717BC8">
        <w:t>).</w:t>
      </w:r>
      <w:r w:rsidR="0081216E">
        <w:t xml:space="preserve"> </w:t>
      </w:r>
      <w:r>
        <w:t>Experience</w:t>
      </w:r>
      <w:r w:rsidR="0081216E">
        <w:t xml:space="preserve"> from Europe indicates that if one were to indeed take a path not involving litigation, new, more state-of-the-art, responsive mechanisms such as Ombudsmen, or, in some cases, regulators, may well be a better fit. </w:t>
      </w:r>
      <w:r w:rsidR="007A7316">
        <w:t xml:space="preserve">Experience from the U.S. shows how popular and efficient </w:t>
      </w:r>
      <w:r w:rsidR="00411E5D">
        <w:t xml:space="preserve">some </w:t>
      </w:r>
      <w:r w:rsidR="007A7316">
        <w:t xml:space="preserve">private e-justice schemes can be. </w:t>
      </w:r>
      <w:r w:rsidR="00DA6E0B">
        <w:t xml:space="preserve">The speakers at this Panel event – scholars, legal practitioners </w:t>
      </w:r>
      <w:r w:rsidR="00DF3B4B">
        <w:t xml:space="preserve">and </w:t>
      </w:r>
      <w:r w:rsidR="00DF07D4">
        <w:t>ADR providers</w:t>
      </w:r>
      <w:r w:rsidR="00DA6E0B">
        <w:t xml:space="preserve"> explore and assess these innovations. </w:t>
      </w:r>
    </w:p>
    <w:p w14:paraId="1F9D5552" w14:textId="77777777" w:rsidR="002325D2" w:rsidRDefault="002325D2" w:rsidP="00717BC8">
      <w:pPr>
        <w:jc w:val="both"/>
      </w:pPr>
    </w:p>
    <w:p w14:paraId="51B0711A" w14:textId="77777777" w:rsidR="00717BC8" w:rsidRPr="00DD2AB5" w:rsidRDefault="00717BC8" w:rsidP="00717BC8">
      <w:pPr>
        <w:jc w:val="both"/>
        <w:rPr>
          <w:b/>
          <w:bCs/>
        </w:rPr>
      </w:pPr>
    </w:p>
    <w:p w14:paraId="51CDBE7F" w14:textId="66A5A943" w:rsidR="00DF07D4" w:rsidRPr="00DF3B4B" w:rsidRDefault="00EE51FC" w:rsidP="00DF3B4B">
      <w:pPr>
        <w:jc w:val="center"/>
        <w:rPr>
          <w:rFonts w:cstheme="minorHAnsi"/>
        </w:rPr>
      </w:pPr>
      <w:r w:rsidRPr="00DD2AB5">
        <w:rPr>
          <w:b/>
          <w:bCs/>
        </w:rPr>
        <w:t xml:space="preserve">Moderator: </w:t>
      </w:r>
      <w:r w:rsidR="00001616" w:rsidRPr="00DD2AB5">
        <w:rPr>
          <w:rFonts w:cstheme="minorHAnsi"/>
          <w:b/>
          <w:bCs/>
        </w:rPr>
        <w:t>Chris</w:t>
      </w:r>
      <w:r w:rsidR="00030F00">
        <w:rPr>
          <w:rFonts w:cstheme="minorHAnsi"/>
          <w:b/>
          <w:bCs/>
        </w:rPr>
        <w:t>topher</w:t>
      </w:r>
      <w:r w:rsidR="00001616" w:rsidRPr="00DD2AB5">
        <w:rPr>
          <w:rFonts w:cstheme="minorHAnsi"/>
          <w:b/>
          <w:bCs/>
        </w:rPr>
        <w:t xml:space="preserve"> Hodges </w:t>
      </w:r>
      <w:r w:rsidR="00001616" w:rsidRPr="00DF07D4">
        <w:rPr>
          <w:rFonts w:cstheme="minorHAnsi"/>
        </w:rPr>
        <w:t>(</w:t>
      </w:r>
      <w:r w:rsidR="002325D2">
        <w:rPr>
          <w:rFonts w:cstheme="minorHAnsi"/>
        </w:rPr>
        <w:t xml:space="preserve">the University of </w:t>
      </w:r>
      <w:r w:rsidR="00001616" w:rsidRPr="00DF07D4">
        <w:rPr>
          <w:rFonts w:cstheme="minorHAnsi"/>
        </w:rPr>
        <w:t>Oxford)</w:t>
      </w:r>
    </w:p>
    <w:p w14:paraId="37E968B5" w14:textId="4316FD2B" w:rsidR="00EE51FC" w:rsidRPr="00DD2AB5" w:rsidRDefault="008E2406" w:rsidP="00DF07D4">
      <w:pPr>
        <w:jc w:val="center"/>
        <w:rPr>
          <w:b/>
          <w:bCs/>
        </w:rPr>
      </w:pPr>
      <w:r w:rsidRPr="00DD2AB5">
        <w:rPr>
          <w:b/>
          <w:bCs/>
        </w:rPr>
        <w:t>Panelists:</w:t>
      </w:r>
    </w:p>
    <w:p w14:paraId="12F569BD" w14:textId="77777777" w:rsidR="00DF3B4B" w:rsidRPr="002325D2" w:rsidRDefault="00DF3B4B" w:rsidP="00DF3B4B">
      <w:pPr>
        <w:jc w:val="center"/>
        <w:rPr>
          <w:rFonts w:cstheme="minorHAnsi"/>
          <w:b/>
          <w:bCs/>
        </w:rPr>
      </w:pPr>
      <w:r w:rsidRPr="002325D2">
        <w:rPr>
          <w:rFonts w:cstheme="minorHAnsi"/>
          <w:b/>
          <w:bCs/>
        </w:rPr>
        <w:t xml:space="preserve">Alexandre </w:t>
      </w:r>
      <w:proofErr w:type="spellStart"/>
      <w:r w:rsidRPr="002325D2">
        <w:rPr>
          <w:rFonts w:cstheme="minorHAnsi"/>
          <w:b/>
          <w:bCs/>
        </w:rPr>
        <w:t>Biard</w:t>
      </w:r>
      <w:proofErr w:type="spellEnd"/>
      <w:r w:rsidRPr="002325D2">
        <w:rPr>
          <w:rFonts w:cstheme="minorHAnsi"/>
          <w:b/>
          <w:bCs/>
        </w:rPr>
        <w:t xml:space="preserve"> </w:t>
      </w:r>
      <w:r w:rsidRPr="002325D2">
        <w:rPr>
          <w:rFonts w:cstheme="minorHAnsi"/>
        </w:rPr>
        <w:t>(Erasmus School of Law, Rotterdam)</w:t>
      </w:r>
    </w:p>
    <w:p w14:paraId="7BCC0472" w14:textId="77777777" w:rsidR="00DF3B4B" w:rsidRPr="0021459A" w:rsidRDefault="00DF3B4B" w:rsidP="00DF3B4B">
      <w:pPr>
        <w:jc w:val="center"/>
        <w:rPr>
          <w:b/>
          <w:bCs/>
        </w:rPr>
      </w:pPr>
      <w:r w:rsidRPr="0021459A">
        <w:rPr>
          <w:b/>
          <w:bCs/>
        </w:rPr>
        <w:t xml:space="preserve">Thomas Main </w:t>
      </w:r>
      <w:r w:rsidRPr="00DF07D4">
        <w:t>(University of Nevada)</w:t>
      </w:r>
    </w:p>
    <w:p w14:paraId="332F5002" w14:textId="28DB1DA8" w:rsidR="008067E6" w:rsidRPr="002325D2" w:rsidRDefault="008067E6" w:rsidP="00DF07D4">
      <w:pPr>
        <w:jc w:val="center"/>
        <w:rPr>
          <w:rFonts w:cstheme="minorHAnsi"/>
          <w:b/>
          <w:bCs/>
        </w:rPr>
      </w:pPr>
      <w:r w:rsidRPr="002325D2">
        <w:rPr>
          <w:rFonts w:cstheme="minorHAnsi"/>
          <w:b/>
          <w:bCs/>
        </w:rPr>
        <w:t xml:space="preserve">Pietro Ortolani </w:t>
      </w:r>
      <w:r w:rsidRPr="002325D2">
        <w:rPr>
          <w:rFonts w:cstheme="minorHAnsi"/>
        </w:rPr>
        <w:t>(Radboud</w:t>
      </w:r>
      <w:r w:rsidR="002325D2" w:rsidRPr="002325D2">
        <w:rPr>
          <w:rFonts w:cstheme="minorHAnsi"/>
        </w:rPr>
        <w:t xml:space="preserve"> University</w:t>
      </w:r>
      <w:r w:rsidRPr="002325D2">
        <w:rPr>
          <w:rFonts w:cstheme="minorHAnsi"/>
        </w:rPr>
        <w:t>)</w:t>
      </w:r>
    </w:p>
    <w:p w14:paraId="57190EFD" w14:textId="255F27F0" w:rsidR="00362844" w:rsidRDefault="00362844" w:rsidP="00DF07D4">
      <w:pPr>
        <w:jc w:val="center"/>
        <w:rPr>
          <w:rFonts w:cstheme="minorHAnsi"/>
          <w:b/>
          <w:bCs/>
        </w:rPr>
      </w:pPr>
      <w:r>
        <w:rPr>
          <w:rFonts w:cstheme="minorHAnsi"/>
          <w:b/>
          <w:bCs/>
        </w:rPr>
        <w:t xml:space="preserve">Rebecca </w:t>
      </w:r>
      <w:proofErr w:type="spellStart"/>
      <w:r>
        <w:rPr>
          <w:rFonts w:cstheme="minorHAnsi"/>
          <w:b/>
          <w:bCs/>
        </w:rPr>
        <w:t>Purdom</w:t>
      </w:r>
      <w:proofErr w:type="spellEnd"/>
      <w:r>
        <w:rPr>
          <w:rFonts w:cstheme="minorHAnsi"/>
          <w:b/>
          <w:bCs/>
        </w:rPr>
        <w:t xml:space="preserve"> </w:t>
      </w:r>
      <w:r w:rsidRPr="00DF07D4">
        <w:rPr>
          <w:rFonts w:cstheme="minorHAnsi"/>
        </w:rPr>
        <w:t>(Emory</w:t>
      </w:r>
      <w:r w:rsidR="002325D2">
        <w:rPr>
          <w:rFonts w:cstheme="minorHAnsi"/>
        </w:rPr>
        <w:t xml:space="preserve"> Law</w:t>
      </w:r>
      <w:r w:rsidRPr="00DF07D4">
        <w:rPr>
          <w:rFonts w:cstheme="minorHAnsi"/>
        </w:rPr>
        <w:t>)</w:t>
      </w:r>
    </w:p>
    <w:p w14:paraId="5E81ED9C" w14:textId="0C4FD561" w:rsidR="000B79D2" w:rsidRPr="00D20EF1" w:rsidRDefault="000B79D2" w:rsidP="00DF07D4">
      <w:pPr>
        <w:jc w:val="center"/>
        <w:rPr>
          <w:rFonts w:eastAsia="Times New Roman" w:cstheme="minorHAnsi"/>
          <w:b/>
          <w:bCs/>
          <w:color w:val="333333"/>
          <w:shd w:val="clear" w:color="auto" w:fill="FFFFFF"/>
        </w:rPr>
      </w:pPr>
      <w:r w:rsidRPr="00D20EF1">
        <w:rPr>
          <w:rFonts w:eastAsia="Times New Roman" w:cstheme="minorHAnsi"/>
          <w:b/>
          <w:bCs/>
          <w:color w:val="333333"/>
          <w:shd w:val="clear" w:color="auto" w:fill="FFFFFF"/>
        </w:rPr>
        <w:t xml:space="preserve">Matthew </w:t>
      </w:r>
      <w:r w:rsidR="00A51275" w:rsidRPr="00D20EF1">
        <w:rPr>
          <w:rFonts w:eastAsia="Times New Roman" w:cstheme="minorHAnsi"/>
          <w:b/>
          <w:bCs/>
          <w:color w:val="333333"/>
          <w:shd w:val="clear" w:color="auto" w:fill="FFFFFF"/>
        </w:rPr>
        <w:t>V</w:t>
      </w:r>
      <w:r w:rsidRPr="00D20EF1">
        <w:rPr>
          <w:rFonts w:eastAsia="Times New Roman" w:cstheme="minorHAnsi"/>
          <w:b/>
          <w:bCs/>
          <w:color w:val="333333"/>
          <w:shd w:val="clear" w:color="auto" w:fill="FFFFFF"/>
        </w:rPr>
        <w:t xml:space="preserve">ickers </w:t>
      </w:r>
      <w:r w:rsidR="00A51275" w:rsidRPr="00DF07D4">
        <w:rPr>
          <w:rFonts w:eastAsia="Times New Roman" w:cstheme="minorHAnsi"/>
          <w:color w:val="333333"/>
          <w:shd w:val="clear" w:color="auto" w:fill="FFFFFF"/>
        </w:rPr>
        <w:t>(Chief Executive and Chief Ombudsman – Ombudsman Services, UK)</w:t>
      </w:r>
    </w:p>
    <w:p w14:paraId="5AEC02E0" w14:textId="37ADD576" w:rsidR="00362844" w:rsidRDefault="00362844" w:rsidP="00DF07D4">
      <w:pPr>
        <w:jc w:val="center"/>
        <w:rPr>
          <w:rFonts w:cstheme="minorHAnsi"/>
        </w:rPr>
      </w:pPr>
      <w:r w:rsidRPr="0021488D">
        <w:rPr>
          <w:rFonts w:cstheme="minorHAnsi"/>
          <w:b/>
          <w:bCs/>
        </w:rPr>
        <w:t>Representative of GA Attorney General’s Office</w:t>
      </w:r>
      <w:r w:rsidR="00DF07D4">
        <w:rPr>
          <w:rFonts w:cstheme="minorHAnsi"/>
        </w:rPr>
        <w:t xml:space="preserve"> (TBC)</w:t>
      </w:r>
    </w:p>
    <w:p w14:paraId="22E2E0B8" w14:textId="77777777" w:rsidR="00116D0F" w:rsidRPr="00362844" w:rsidRDefault="00116D0F" w:rsidP="00DF07D4">
      <w:pPr>
        <w:jc w:val="center"/>
        <w:rPr>
          <w:rFonts w:cstheme="minorHAnsi"/>
        </w:rPr>
      </w:pPr>
    </w:p>
    <w:p w14:paraId="7C68E9DC" w14:textId="77777777" w:rsidR="00EE51FC" w:rsidRDefault="00EE51FC" w:rsidP="00DF3B4B"/>
    <w:p w14:paraId="67C16CE1" w14:textId="182A9FB5" w:rsidR="00EE51FC" w:rsidRPr="00FF4865" w:rsidRDefault="00EE51FC" w:rsidP="0038216F">
      <w:pPr>
        <w:jc w:val="center"/>
        <w:rPr>
          <w:b/>
          <w:bCs/>
        </w:rPr>
      </w:pPr>
      <w:r w:rsidRPr="00FF4865">
        <w:rPr>
          <w:b/>
          <w:bCs/>
        </w:rPr>
        <w:t xml:space="preserve">PANEL 3 – </w:t>
      </w:r>
      <w:r w:rsidR="008E2406">
        <w:rPr>
          <w:b/>
          <w:bCs/>
        </w:rPr>
        <w:t>May 28</w:t>
      </w:r>
      <w:r w:rsidR="008E2406" w:rsidRPr="008E2406">
        <w:rPr>
          <w:b/>
          <w:bCs/>
          <w:vertAlign w:val="superscript"/>
        </w:rPr>
        <w:t>th</w:t>
      </w:r>
    </w:p>
    <w:p w14:paraId="794C5097" w14:textId="00890FDA" w:rsidR="002F0CC5" w:rsidRPr="00FF4865" w:rsidRDefault="00EE51FC" w:rsidP="002F0CC5">
      <w:pPr>
        <w:jc w:val="center"/>
        <w:rPr>
          <w:b/>
          <w:bCs/>
        </w:rPr>
      </w:pPr>
      <w:r w:rsidRPr="00FF4865">
        <w:rPr>
          <w:b/>
          <w:bCs/>
        </w:rPr>
        <w:t xml:space="preserve">Rethinking and redesigning </w:t>
      </w:r>
      <w:r w:rsidR="00FF4865">
        <w:rPr>
          <w:b/>
          <w:bCs/>
        </w:rPr>
        <w:t xml:space="preserve">civil </w:t>
      </w:r>
      <w:r w:rsidRPr="00FF4865">
        <w:rPr>
          <w:b/>
          <w:bCs/>
        </w:rPr>
        <w:t xml:space="preserve">justice systems – what works and why? </w:t>
      </w:r>
    </w:p>
    <w:p w14:paraId="5E242B49" w14:textId="1B70DBDE" w:rsidR="00EE51FC" w:rsidRDefault="00EE51FC" w:rsidP="002F0CC5">
      <w:pPr>
        <w:jc w:val="center"/>
      </w:pPr>
    </w:p>
    <w:p w14:paraId="56A51ED4" w14:textId="0A9CBF3D" w:rsidR="0081216E" w:rsidRDefault="00FF4865" w:rsidP="009F1630">
      <w:pPr>
        <w:jc w:val="both"/>
      </w:pPr>
      <w:r>
        <w:t xml:space="preserve">As civil justice systems are changing on both sides of the Atlantic, how do we address the systemic design questions? </w:t>
      </w:r>
      <w:r w:rsidR="009F1630">
        <w:t xml:space="preserve">It is clear that what comes next for civil justice systems is not what many observers and commentators have long accepted as a given. </w:t>
      </w:r>
      <w:r w:rsidR="0099737D">
        <w:t xml:space="preserve">To </w:t>
      </w:r>
      <w:r w:rsidR="0081216E">
        <w:t xml:space="preserve">a significant degree the changes on both sides of the Atlantic resulted from conscious policy-making efforts. Where are these efforts headed? </w:t>
      </w:r>
    </w:p>
    <w:p w14:paraId="6EB7E827" w14:textId="77777777" w:rsidR="0081216E" w:rsidRDefault="0081216E" w:rsidP="009F1630">
      <w:pPr>
        <w:jc w:val="both"/>
      </w:pPr>
    </w:p>
    <w:p w14:paraId="34A27A0F" w14:textId="799899A7" w:rsidR="0081216E" w:rsidRDefault="009F1630" w:rsidP="009F1630">
      <w:pPr>
        <w:jc w:val="both"/>
      </w:pPr>
      <w:r>
        <w:t xml:space="preserve">While the aims of civil justice systems are being revisited, previously favored or dominant mechanisms for delivery of civil justice are losing their popularity or importance (as to some extent is the case with litigation in the U.S.), and it is not always clear what other mechanisms, better fitting the revised understanding of the aims of civil justice, are to replace them. </w:t>
      </w:r>
      <w:r w:rsidR="0081216E">
        <w:t>The</w:t>
      </w:r>
      <w:r>
        <w:t xml:space="preserve"> scope of the civil justice systems is opening up to new mechanisms and new interesting approaches offered by new technologies</w:t>
      </w:r>
      <w:r w:rsidR="00D740E6">
        <w:t xml:space="preserve">. </w:t>
      </w:r>
      <w:r w:rsidR="0081216E">
        <w:t xml:space="preserve">Among </w:t>
      </w:r>
      <w:r w:rsidR="004F6355">
        <w:t xml:space="preserve">the </w:t>
      </w:r>
      <w:r w:rsidR="0081216E">
        <w:t xml:space="preserve">many questions to be addressed when redesigning civil justice systems, two are particularly pressing. </w:t>
      </w:r>
      <w:r w:rsidR="0099737D">
        <w:t xml:space="preserve">They will be the main points of focus of the panel. </w:t>
      </w:r>
      <w:r w:rsidR="0081216E">
        <w:t xml:space="preserve">The first one </w:t>
      </w:r>
      <w:r w:rsidR="00B51A49">
        <w:t>concerns</w:t>
      </w:r>
      <w:r w:rsidR="0081216E">
        <w:t xml:space="preserve"> the </w:t>
      </w:r>
      <w:r w:rsidR="00B51A49">
        <w:t xml:space="preserve">constitutional guarantees of access to justice and </w:t>
      </w:r>
      <w:r w:rsidR="0021488D">
        <w:t>due process</w:t>
      </w:r>
      <w:r w:rsidR="00B51A49">
        <w:t xml:space="preserve">. How do we reconcile the reforms and innovations presented during our </w:t>
      </w:r>
      <w:r w:rsidR="0099737D">
        <w:t xml:space="preserve">first and </w:t>
      </w:r>
      <w:r w:rsidR="00B51A49">
        <w:t>second panel with those fundamental requirements? With the scope of what we understand as ‘civil justice mechanisms’ extended well beyond the traditional understanding of justice, do we need to revise our understanding of what fair and accessible justice is? The second issue relates to recognition that among the plethora of available civil justice mechanisms</w:t>
      </w:r>
      <w:r w:rsidR="0099737D">
        <w:t>,</w:t>
      </w:r>
      <w:r w:rsidR="002C70ED">
        <w:t xml:space="preserve"> a thoughtful and reasoned choice needs to be made to address different types of cases. </w:t>
      </w:r>
      <w:r w:rsidR="00925369">
        <w:t xml:space="preserve">Here there is scope for extensive scholarly research into effectiveness of specific mechanisms and procedures. </w:t>
      </w:r>
    </w:p>
    <w:p w14:paraId="63FDA6C2" w14:textId="77777777" w:rsidR="00F35CBC" w:rsidRDefault="00F35CBC" w:rsidP="009F1630">
      <w:pPr>
        <w:jc w:val="both"/>
      </w:pPr>
    </w:p>
    <w:p w14:paraId="39552A47" w14:textId="77777777" w:rsidR="00FF4865" w:rsidRDefault="00FF4865" w:rsidP="00FF4865">
      <w:pPr>
        <w:jc w:val="both"/>
      </w:pPr>
    </w:p>
    <w:p w14:paraId="22FC937B" w14:textId="74D3A5F1" w:rsidR="0021488D" w:rsidRDefault="00EE51FC" w:rsidP="00DF3B4B">
      <w:pPr>
        <w:jc w:val="center"/>
      </w:pPr>
      <w:r w:rsidRPr="00DD2AB5">
        <w:rPr>
          <w:b/>
          <w:bCs/>
        </w:rPr>
        <w:t xml:space="preserve">Moderator: </w:t>
      </w:r>
      <w:proofErr w:type="spellStart"/>
      <w:r w:rsidRPr="00DD2AB5">
        <w:rPr>
          <w:b/>
          <w:bCs/>
        </w:rPr>
        <w:t>Stefaan</w:t>
      </w:r>
      <w:proofErr w:type="spellEnd"/>
      <w:r w:rsidRPr="00DD2AB5">
        <w:rPr>
          <w:b/>
          <w:bCs/>
        </w:rPr>
        <w:t xml:space="preserve"> </w:t>
      </w:r>
      <w:proofErr w:type="spellStart"/>
      <w:r w:rsidRPr="00DD2AB5">
        <w:rPr>
          <w:b/>
          <w:bCs/>
        </w:rPr>
        <w:t>Voet</w:t>
      </w:r>
      <w:proofErr w:type="spellEnd"/>
      <w:r w:rsidR="0021488D">
        <w:rPr>
          <w:b/>
          <w:bCs/>
        </w:rPr>
        <w:t xml:space="preserve"> </w:t>
      </w:r>
      <w:r w:rsidR="0021488D" w:rsidRPr="00F35CBC">
        <w:t>(</w:t>
      </w:r>
      <w:r w:rsidR="00F35CBC" w:rsidRPr="00F35CBC">
        <w:t xml:space="preserve">KU </w:t>
      </w:r>
      <w:r w:rsidR="0021488D" w:rsidRPr="00F35CBC">
        <w:t>Leuven)</w:t>
      </w:r>
    </w:p>
    <w:p w14:paraId="76920A1B" w14:textId="77777777" w:rsidR="00116D0F" w:rsidRPr="00DD2AB5" w:rsidRDefault="00116D0F" w:rsidP="00DF3B4B">
      <w:pPr>
        <w:jc w:val="center"/>
        <w:rPr>
          <w:b/>
          <w:bCs/>
        </w:rPr>
      </w:pPr>
    </w:p>
    <w:p w14:paraId="6D379693" w14:textId="090FB9AC" w:rsidR="00EE51FC" w:rsidRPr="00DD2AB5" w:rsidRDefault="00EE51FC" w:rsidP="0021488D">
      <w:pPr>
        <w:jc w:val="center"/>
        <w:rPr>
          <w:b/>
          <w:bCs/>
        </w:rPr>
      </w:pPr>
      <w:r w:rsidRPr="00DD2AB5">
        <w:rPr>
          <w:b/>
          <w:bCs/>
        </w:rPr>
        <w:t>Panelists:</w:t>
      </w:r>
    </w:p>
    <w:p w14:paraId="059F9D6F" w14:textId="0B0F4DFD" w:rsidR="00DF3B4B" w:rsidRPr="00E565D2" w:rsidRDefault="00DF3B4B" w:rsidP="00DF3B4B">
      <w:pPr>
        <w:jc w:val="center"/>
        <w:rPr>
          <w:rFonts w:cstheme="minorHAnsi"/>
          <w:b/>
          <w:bCs/>
        </w:rPr>
      </w:pPr>
      <w:r w:rsidRPr="00E565D2">
        <w:rPr>
          <w:rFonts w:cstheme="minorHAnsi"/>
          <w:b/>
          <w:bCs/>
        </w:rPr>
        <w:t xml:space="preserve">Mary </w:t>
      </w:r>
      <w:proofErr w:type="spellStart"/>
      <w:r w:rsidRPr="00E565D2">
        <w:rPr>
          <w:rFonts w:cstheme="minorHAnsi"/>
          <w:b/>
          <w:bCs/>
        </w:rPr>
        <w:t>Bartkus</w:t>
      </w:r>
      <w:proofErr w:type="spellEnd"/>
      <w:r>
        <w:rPr>
          <w:rFonts w:cstheme="minorHAnsi"/>
          <w:b/>
          <w:bCs/>
        </w:rPr>
        <w:t xml:space="preserve"> </w:t>
      </w:r>
      <w:r w:rsidRPr="006741F3">
        <w:rPr>
          <w:rFonts w:cstheme="minorHAnsi"/>
        </w:rPr>
        <w:t>(Hughes</w:t>
      </w:r>
      <w:r w:rsidRPr="0021488D">
        <w:rPr>
          <w:rFonts w:cstheme="minorHAnsi"/>
        </w:rPr>
        <w:t>, Hubbard &amp; Reed</w:t>
      </w:r>
      <w:r>
        <w:rPr>
          <w:rFonts w:cstheme="minorHAnsi"/>
        </w:rPr>
        <w:t>)</w:t>
      </w:r>
    </w:p>
    <w:p w14:paraId="6DAC13E2" w14:textId="77777777" w:rsidR="00DF3B4B" w:rsidRDefault="00DF3B4B" w:rsidP="00DF3B4B">
      <w:pPr>
        <w:jc w:val="center"/>
        <w:rPr>
          <w:b/>
          <w:bCs/>
        </w:rPr>
      </w:pPr>
      <w:r w:rsidRPr="00FB0AFE">
        <w:rPr>
          <w:b/>
          <w:bCs/>
        </w:rPr>
        <w:t xml:space="preserve">Manuel Gomez </w:t>
      </w:r>
      <w:r w:rsidRPr="0021488D">
        <w:t>(FIU Law)</w:t>
      </w:r>
    </w:p>
    <w:p w14:paraId="46F06D38" w14:textId="6CDFB44B" w:rsidR="00EE51FC" w:rsidRDefault="00EE51FC" w:rsidP="0021488D">
      <w:pPr>
        <w:jc w:val="center"/>
      </w:pPr>
      <w:r w:rsidRPr="00DD2AB5">
        <w:rPr>
          <w:b/>
          <w:bCs/>
        </w:rPr>
        <w:t>Chris</w:t>
      </w:r>
      <w:r w:rsidR="00030F00">
        <w:rPr>
          <w:b/>
          <w:bCs/>
        </w:rPr>
        <w:t>topher</w:t>
      </w:r>
      <w:r w:rsidRPr="00DD2AB5">
        <w:rPr>
          <w:b/>
          <w:bCs/>
        </w:rPr>
        <w:t xml:space="preserve"> Hodges </w:t>
      </w:r>
      <w:r w:rsidRPr="0021488D">
        <w:t>(</w:t>
      </w:r>
      <w:r w:rsidR="00F35CBC">
        <w:t xml:space="preserve">the University of </w:t>
      </w:r>
      <w:r w:rsidRPr="0021488D">
        <w:t>Oxford)</w:t>
      </w:r>
    </w:p>
    <w:p w14:paraId="22ABA711" w14:textId="561F01F4" w:rsidR="00DF3B4B" w:rsidRPr="00EE51FC" w:rsidRDefault="00DF3B4B" w:rsidP="00DF3B4B">
      <w:pPr>
        <w:jc w:val="center"/>
        <w:rPr>
          <w:rFonts w:cstheme="minorHAnsi"/>
        </w:rPr>
      </w:pPr>
      <w:r w:rsidRPr="00DD2AB5">
        <w:rPr>
          <w:rFonts w:cstheme="minorHAnsi"/>
          <w:b/>
          <w:bCs/>
        </w:rPr>
        <w:t xml:space="preserve">Lorenz </w:t>
      </w:r>
      <w:proofErr w:type="spellStart"/>
      <w:r w:rsidRPr="00DD2AB5">
        <w:rPr>
          <w:rFonts w:cstheme="minorHAnsi"/>
          <w:b/>
          <w:bCs/>
        </w:rPr>
        <w:t>Kodderitzsch</w:t>
      </w:r>
      <w:proofErr w:type="spellEnd"/>
      <w:r>
        <w:rPr>
          <w:rFonts w:cstheme="minorHAnsi"/>
          <w:b/>
          <w:bCs/>
        </w:rPr>
        <w:t xml:space="preserve"> </w:t>
      </w:r>
      <w:r w:rsidRPr="0021488D">
        <w:rPr>
          <w:rFonts w:cstheme="minorHAnsi"/>
        </w:rPr>
        <w:t>(Johnson &amp; Johnson)</w:t>
      </w:r>
      <w:r>
        <w:rPr>
          <w:rFonts w:cstheme="minorHAnsi"/>
          <w:b/>
          <w:bCs/>
        </w:rPr>
        <w:t xml:space="preserve"> </w:t>
      </w:r>
    </w:p>
    <w:p w14:paraId="165323C9" w14:textId="77777777" w:rsidR="00DF3B4B" w:rsidRPr="00376BDA" w:rsidRDefault="00DF3B4B" w:rsidP="00DF3B4B">
      <w:pPr>
        <w:jc w:val="center"/>
        <w:rPr>
          <w:b/>
          <w:bCs/>
        </w:rPr>
      </w:pPr>
      <w:r w:rsidRPr="00376BDA">
        <w:rPr>
          <w:b/>
          <w:bCs/>
        </w:rPr>
        <w:t xml:space="preserve">Alexandra Lahav </w:t>
      </w:r>
      <w:r w:rsidRPr="0021488D">
        <w:t>(</w:t>
      </w:r>
      <w:r>
        <w:t>UConn School of Law</w:t>
      </w:r>
      <w:r w:rsidRPr="0021488D">
        <w:t>)</w:t>
      </w:r>
    </w:p>
    <w:p w14:paraId="2DAEB6E8" w14:textId="64151607" w:rsidR="00DF3B4B" w:rsidRPr="00DF3B4B" w:rsidRDefault="00DF3B4B" w:rsidP="00DF3B4B">
      <w:pPr>
        <w:jc w:val="center"/>
      </w:pPr>
      <w:r w:rsidRPr="00F92F47">
        <w:rPr>
          <w:b/>
          <w:bCs/>
        </w:rPr>
        <w:t>Graham Russell</w:t>
      </w:r>
      <w:r>
        <w:rPr>
          <w:b/>
          <w:bCs/>
        </w:rPr>
        <w:t xml:space="preserve"> </w:t>
      </w:r>
      <w:r w:rsidRPr="006741F3">
        <w:t>(Chief</w:t>
      </w:r>
      <w:r w:rsidRPr="0021488D">
        <w:t xml:space="preserve"> Executive of the Office of Product Safety and Standards, UK</w:t>
      </w:r>
      <w:r>
        <w:t>)</w:t>
      </w:r>
    </w:p>
    <w:p w14:paraId="60132F47" w14:textId="01F3291C" w:rsidR="0066721D" w:rsidRDefault="0066721D" w:rsidP="0021488D">
      <w:pPr>
        <w:jc w:val="center"/>
      </w:pPr>
      <w:r w:rsidRPr="00DD2AB5">
        <w:rPr>
          <w:b/>
          <w:bCs/>
        </w:rPr>
        <w:t xml:space="preserve">Magdalena </w:t>
      </w:r>
      <w:proofErr w:type="spellStart"/>
      <w:r w:rsidRPr="00DD2AB5">
        <w:rPr>
          <w:b/>
          <w:bCs/>
        </w:rPr>
        <w:t>Tulibacka</w:t>
      </w:r>
      <w:proofErr w:type="spellEnd"/>
      <w:r w:rsidRPr="00DD2AB5">
        <w:rPr>
          <w:b/>
          <w:bCs/>
        </w:rPr>
        <w:t xml:space="preserve"> </w:t>
      </w:r>
      <w:r w:rsidRPr="0021488D">
        <w:t>(Emory</w:t>
      </w:r>
      <w:r w:rsidR="00F35CBC">
        <w:t xml:space="preserve"> Law</w:t>
      </w:r>
      <w:r w:rsidRPr="0021488D">
        <w:t>)</w:t>
      </w:r>
      <w:r>
        <w:t xml:space="preserve"> </w:t>
      </w:r>
    </w:p>
    <w:p w14:paraId="6AB3AFF0" w14:textId="77777777" w:rsidR="00EE51FC" w:rsidRDefault="00EE51FC" w:rsidP="00EE51FC"/>
    <w:sectPr w:rsidR="00EE51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20128"/>
    <w:multiLevelType w:val="hybridMultilevel"/>
    <w:tmpl w:val="18024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064651"/>
    <w:multiLevelType w:val="hybridMultilevel"/>
    <w:tmpl w:val="C5362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29B"/>
    <w:rsid w:val="00001616"/>
    <w:rsid w:val="00002617"/>
    <w:rsid w:val="00030F00"/>
    <w:rsid w:val="00060410"/>
    <w:rsid w:val="00071DD3"/>
    <w:rsid w:val="000729DE"/>
    <w:rsid w:val="00075394"/>
    <w:rsid w:val="000A6CE2"/>
    <w:rsid w:val="000B79D2"/>
    <w:rsid w:val="000E3464"/>
    <w:rsid w:val="000F30EF"/>
    <w:rsid w:val="00104876"/>
    <w:rsid w:val="0011091C"/>
    <w:rsid w:val="00116D0F"/>
    <w:rsid w:val="001235DD"/>
    <w:rsid w:val="001243F5"/>
    <w:rsid w:val="00166B2B"/>
    <w:rsid w:val="00194B7F"/>
    <w:rsid w:val="001B1B1C"/>
    <w:rsid w:val="001B53B5"/>
    <w:rsid w:val="001B7E7F"/>
    <w:rsid w:val="001E1061"/>
    <w:rsid w:val="001F0778"/>
    <w:rsid w:val="00201852"/>
    <w:rsid w:val="0021459A"/>
    <w:rsid w:val="0021488D"/>
    <w:rsid w:val="00224CBE"/>
    <w:rsid w:val="002325D2"/>
    <w:rsid w:val="002400ED"/>
    <w:rsid w:val="002406EF"/>
    <w:rsid w:val="00252B05"/>
    <w:rsid w:val="00272738"/>
    <w:rsid w:val="002A529B"/>
    <w:rsid w:val="002C6293"/>
    <w:rsid w:val="002C70ED"/>
    <w:rsid w:val="002D1D3D"/>
    <w:rsid w:val="002E538D"/>
    <w:rsid w:val="002F0CC5"/>
    <w:rsid w:val="003001BA"/>
    <w:rsid w:val="00322EE2"/>
    <w:rsid w:val="00323B42"/>
    <w:rsid w:val="00324010"/>
    <w:rsid w:val="00337FF1"/>
    <w:rsid w:val="00353369"/>
    <w:rsid w:val="003554C1"/>
    <w:rsid w:val="00361607"/>
    <w:rsid w:val="00362844"/>
    <w:rsid w:val="00376BDA"/>
    <w:rsid w:val="003809AF"/>
    <w:rsid w:val="0038216F"/>
    <w:rsid w:val="003C33CC"/>
    <w:rsid w:val="003C3CAC"/>
    <w:rsid w:val="003C5EAB"/>
    <w:rsid w:val="004009E5"/>
    <w:rsid w:val="00407463"/>
    <w:rsid w:val="00411E5D"/>
    <w:rsid w:val="0042499D"/>
    <w:rsid w:val="00454799"/>
    <w:rsid w:val="0046351F"/>
    <w:rsid w:val="00494B50"/>
    <w:rsid w:val="004A01FC"/>
    <w:rsid w:val="004F4A18"/>
    <w:rsid w:val="004F6355"/>
    <w:rsid w:val="00505A3B"/>
    <w:rsid w:val="00555DCE"/>
    <w:rsid w:val="005573CC"/>
    <w:rsid w:val="005677DF"/>
    <w:rsid w:val="00570E0F"/>
    <w:rsid w:val="005C1428"/>
    <w:rsid w:val="005D355D"/>
    <w:rsid w:val="006268CB"/>
    <w:rsid w:val="00633835"/>
    <w:rsid w:val="0063567E"/>
    <w:rsid w:val="00643E16"/>
    <w:rsid w:val="0066721D"/>
    <w:rsid w:val="006741F3"/>
    <w:rsid w:val="00677C3A"/>
    <w:rsid w:val="006B0C57"/>
    <w:rsid w:val="006B1F5F"/>
    <w:rsid w:val="006B6424"/>
    <w:rsid w:val="006D037F"/>
    <w:rsid w:val="006E58BF"/>
    <w:rsid w:val="00717163"/>
    <w:rsid w:val="00717BC8"/>
    <w:rsid w:val="00770286"/>
    <w:rsid w:val="00771B17"/>
    <w:rsid w:val="007A5568"/>
    <w:rsid w:val="007A7316"/>
    <w:rsid w:val="007D7ACE"/>
    <w:rsid w:val="007E460D"/>
    <w:rsid w:val="008067E6"/>
    <w:rsid w:val="008069E9"/>
    <w:rsid w:val="00811D57"/>
    <w:rsid w:val="0081216E"/>
    <w:rsid w:val="008B1BB3"/>
    <w:rsid w:val="008E2406"/>
    <w:rsid w:val="008E2A81"/>
    <w:rsid w:val="008E7A4A"/>
    <w:rsid w:val="00905041"/>
    <w:rsid w:val="00925369"/>
    <w:rsid w:val="009627CF"/>
    <w:rsid w:val="00983223"/>
    <w:rsid w:val="00985B1B"/>
    <w:rsid w:val="0099737D"/>
    <w:rsid w:val="009D2DA8"/>
    <w:rsid w:val="009F1630"/>
    <w:rsid w:val="00A358B0"/>
    <w:rsid w:val="00A51275"/>
    <w:rsid w:val="00A622CA"/>
    <w:rsid w:val="00A7163A"/>
    <w:rsid w:val="00A77594"/>
    <w:rsid w:val="00A8308A"/>
    <w:rsid w:val="00AA639E"/>
    <w:rsid w:val="00AC24CA"/>
    <w:rsid w:val="00AD639B"/>
    <w:rsid w:val="00AE6D4E"/>
    <w:rsid w:val="00AF1AFC"/>
    <w:rsid w:val="00B021F1"/>
    <w:rsid w:val="00B2413B"/>
    <w:rsid w:val="00B419C1"/>
    <w:rsid w:val="00B51A49"/>
    <w:rsid w:val="00B57283"/>
    <w:rsid w:val="00B92644"/>
    <w:rsid w:val="00BA70BB"/>
    <w:rsid w:val="00BB421C"/>
    <w:rsid w:val="00BB4A70"/>
    <w:rsid w:val="00C038DA"/>
    <w:rsid w:val="00C054B4"/>
    <w:rsid w:val="00C07C47"/>
    <w:rsid w:val="00C5341A"/>
    <w:rsid w:val="00C7679D"/>
    <w:rsid w:val="00CA7B6B"/>
    <w:rsid w:val="00CC602E"/>
    <w:rsid w:val="00D17411"/>
    <w:rsid w:val="00D20EF1"/>
    <w:rsid w:val="00D26AF0"/>
    <w:rsid w:val="00D740E6"/>
    <w:rsid w:val="00D84262"/>
    <w:rsid w:val="00D94C52"/>
    <w:rsid w:val="00DA3045"/>
    <w:rsid w:val="00DA6E0B"/>
    <w:rsid w:val="00DA77CA"/>
    <w:rsid w:val="00DC2780"/>
    <w:rsid w:val="00DD1A25"/>
    <w:rsid w:val="00DD2AB5"/>
    <w:rsid w:val="00DF01A9"/>
    <w:rsid w:val="00DF07D4"/>
    <w:rsid w:val="00DF3B4B"/>
    <w:rsid w:val="00DF443C"/>
    <w:rsid w:val="00E508C6"/>
    <w:rsid w:val="00E565D2"/>
    <w:rsid w:val="00E6192A"/>
    <w:rsid w:val="00E74DD1"/>
    <w:rsid w:val="00E977CA"/>
    <w:rsid w:val="00EC7855"/>
    <w:rsid w:val="00ED3BBF"/>
    <w:rsid w:val="00EE27EF"/>
    <w:rsid w:val="00EE2A8B"/>
    <w:rsid w:val="00EE498A"/>
    <w:rsid w:val="00EE51FC"/>
    <w:rsid w:val="00EF33EA"/>
    <w:rsid w:val="00F35CBC"/>
    <w:rsid w:val="00F44484"/>
    <w:rsid w:val="00F92F47"/>
    <w:rsid w:val="00FA71BE"/>
    <w:rsid w:val="00FB0AFE"/>
    <w:rsid w:val="00FC7F4E"/>
    <w:rsid w:val="00FF4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4614B"/>
  <w15:chartTrackingRefBased/>
  <w15:docId w15:val="{44B93B8A-A279-3544-BBD0-EFC192D31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2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2780"/>
    <w:pPr>
      <w:ind w:left="720"/>
      <w:contextualSpacing/>
    </w:pPr>
  </w:style>
  <w:style w:type="paragraph" w:styleId="BalloonText">
    <w:name w:val="Balloon Text"/>
    <w:basedOn w:val="Normal"/>
    <w:link w:val="BalloonTextChar"/>
    <w:uiPriority w:val="99"/>
    <w:semiHidden/>
    <w:unhideWhenUsed/>
    <w:rsid w:val="00BB4A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4A70"/>
    <w:rPr>
      <w:rFonts w:ascii="Times New Roman" w:hAnsi="Times New Roman" w:cs="Times New Roman"/>
      <w:sz w:val="18"/>
      <w:szCs w:val="18"/>
    </w:rPr>
  </w:style>
  <w:style w:type="table" w:styleId="TableGrid">
    <w:name w:val="Table Grid"/>
    <w:basedOn w:val="TableNormal"/>
    <w:uiPriority w:val="39"/>
    <w:rsid w:val="00C05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png@01D1F6DA.555D3410"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1457</Words>
  <Characters>8307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Tulibacka</dc:creator>
  <cp:keywords/>
  <dc:description/>
  <cp:lastModifiedBy>Alison Trinder</cp:lastModifiedBy>
  <cp:revision>2</cp:revision>
  <dcterms:created xsi:type="dcterms:W3CDTF">2021-03-15T09:14:00Z</dcterms:created>
  <dcterms:modified xsi:type="dcterms:W3CDTF">2021-03-15T09:14:00Z</dcterms:modified>
</cp:coreProperties>
</file>